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3d3e0" w14:textId="0b3d3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правовом статусе Организации Договора о коллективной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 июля 2003 года N 450.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Соглашение о правовом статусе Организации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</w:t>
      </w:r>
      <w:r>
        <w:rPr>
          <w:rFonts w:ascii="Times New Roman"/>
          <w:b w:val="false"/>
          <w:i w:val="false"/>
          <w:color w:val="000000"/>
          <w:sz w:val="28"/>
        </w:rPr>
        <w:t xml:space="preserve">о коллективной безопасности, совершенное в городе Кишиневе 7 октября 2002 года.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правовом статусе организации</w:t>
      </w:r>
      <w:r>
        <w:br/>
      </w:r>
      <w:r>
        <w:rPr>
          <w:rFonts w:ascii="Times New Roman"/>
          <w:b/>
          <w:i w:val="false"/>
          <w:color w:val="000000"/>
        </w:rPr>
        <w:t>Договора о коллективной безопасности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Государства-участники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</w:t>
      </w:r>
      <w:r>
        <w:rPr>
          <w:rFonts w:ascii="Times New Roman"/>
          <w:b w:val="false"/>
          <w:i w:val="false"/>
          <w:color w:val="000000"/>
          <w:sz w:val="28"/>
        </w:rPr>
        <w:t xml:space="preserve">о коллективной безопасности,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Договоре о коллективной безопасности от 15 мая 1992 года (далее - Договор),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общепризнанными принципами международного права,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обеспечить необходимые условия для эффективной реализации целей и принципов Организации Договора о коллективной безопасности (далее - Организация),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настоящего Соглашения приведенные ниже термины означают: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"Стороны" - государства-участники настоящего Соглашения;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"государства-члены" - государства-члены Организации;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"Совет" - Совет коллективной безопасности, образованный в соответствии с главой IV Устава Организации;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"государство пребывания" - государство-член, на территории которого располагается Секретариат Организации или проводится ее мероприятие;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"органы Организации" - Совет коллективной безопасности, Совет министров иностранных дел, Совет министров обороны, Комитет секретарей Советов безопасности государств-членов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государств — членов" — представители государств — членов Организации, включая глав и членов делегаций, участвующие в мероприятиях, проводимых в рамках Организации, за исключением Постоянных и Полномочных Представителей государств — членов при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"Постоянный и Полномочный Представитель при Организации" (далее - Постпред) - назначаемый государством - членом Организации в соответствии с его национальным законодательством представитель, наделяемый направляющим его государством необходимыми полномочиями для деятельности по вопросам Организации и для работы в Постоянном совете, учрежденном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IV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Устава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"постоянное представительство государства-члена при Организации" (Представительство) - возглавляемая Постпредом миссия постоянного характера, направляемая государством-членом Организации для представления его интересов в Организации;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"помещения Представительства" - здания или их части, используемые для целей представительства, включая резиденцию главы представительства, а также относящиеся к ним земельные участки, кому бы ни принадлежало право собственности на них;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"сотрудники Представительства" - Постпред и члены персонала Представительства;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"члены персонала Представительства" - члены дипломатического персонала, административно-технического персонала и обслуживающего персонала Представительства;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"члены дипломатического персонала" - члены персонала Представительства, имеющие дипломатический ранг;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"члены административно-технического персонала" - члены персонала Представительства, осуществляющие административно-техническое обслуживание представительства;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"члены обслуживающего персонала" - члены персонала Представительства, выполняющие обязанности по обслуживанию Представительства;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"Секретариат" - постоянно действующий рабочий орган Организации;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"Генеральный секретарь" - высшее административное должностное лицо Организации, возглавляющее Секретариат, назначаемое Советом;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Генерального секретаря - заместитель высшего административного должностного лица Организации, должностное лицо из числа лиц, утверждаемых в установленном порядке в соответствии с закрепленными за каждым государством - членом квотами на должности в Секретариате, перечень которых определяется Советом;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"должностные лица" - лица, утверждаемые в установленном в рамках Организации порядке по представлению государств-членов Организации в соответствии с закрепленными за каждым государством-членом квотами на должности, перечень которых определяется Советом;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"сотрудники" - лица, работающие в качестве специалистов в рамках Организации на основе заключаемых с ними контрактов;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"помещения Организации" - все помещения, здания или часть зданий, используемые для официальных целей Организации и предоставленные Организации государством пребывания;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"члены семей" - супруг (супруга), несовершеннолетние дети и лица, находящиеся на иждивении Генерального секретаря, Постпредов и других сотрудников Представительств, должностных лиц и сотрудников Организации.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изменениями, внесенными Законами РК от 24.10.2008 </w:t>
      </w:r>
      <w:r>
        <w:rPr>
          <w:rFonts w:ascii="Times New Roman"/>
          <w:b w:val="false"/>
          <w:i w:val="false"/>
          <w:color w:val="000000"/>
          <w:sz w:val="28"/>
        </w:rPr>
        <w:t>N 74-IV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17.04.2020 </w:t>
      </w:r>
      <w:r>
        <w:rPr>
          <w:rFonts w:ascii="Times New Roman"/>
          <w:b w:val="false"/>
          <w:i w:val="false"/>
          <w:color w:val="000000"/>
          <w:sz w:val="28"/>
        </w:rPr>
        <w:t>№ 317-VІ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вступления в силу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Правоспособность, </w:t>
      </w:r>
      <w:r>
        <w:br/>
      </w:r>
      <w:r>
        <w:rPr>
          <w:rFonts w:ascii="Times New Roman"/>
          <w:b/>
          <w:i w:val="false"/>
          <w:color w:val="000000"/>
        </w:rPr>
        <w:t>привилегии и иммунитеты Организации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пользуется на территории каждого государства-члена правоспособностью, необходимой для реализации ее целей в соответствии с Уставом Организации.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и активы Организации неприкосновенны. Они пользуются иммунитетом от любой формы административного или судебного вмешательства, за исключением случаев, когда Организация сама отказывается от иммунитета.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Помещения Организации, а также ее архивы и документы, в том числе служебная корреспонденция, вне зависимости от места нахождения, не подлежат обыску, реквизиции, конфискации или любой другой форме вмешательства.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Представители соответствующих органов власти и управления государства пребывания не могут вступать в помещения Организации иначе, как с согласия Генерального секретаря или лица, его замещающего.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любых действий по решению соответствующих органов власти и управления государства пребывания может иметь место в помещениях Организации только с согласия Генерального секретаря или лица, его замещающего.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Помещения Организации не могут служить убежищем для лиц, преследуемых по закону любой из Сторон или подлежащих выдаче государству-члену либо третьему государству.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Неприкосновенность помещений Организации не дает права использовать их в целях, не совместимых с функциями Организации или наносящих ущерб безопасности Сторон, интересам их физических или юридических лиц.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 пребывания принимает надлежащие меры для защиты помещений Организации от всякого вторжения и нанесения ущерба.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в государствах-членах освобождается от прямых налогов и сборов, пошлин и других платежей, за исключением тех, которые являются оплатой за конкретные виды обслуживания (услуг).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Предметы и иное имущество, предназначенные для официального использования Организацией, освобождаются в государствах-членах от обложения таможенными пошлинами, налогами и связанными с этим сборами, за исключением сборов за транспортировку, хранение, таможенное оформление вне определенных для этого мест или вне времени работы соответствующего таможенного органа и подобного рода услуги в порядке, предусмотренном для иных международных организаций. Их использование в иных целях, в том числе их продажа или передача в пользование, влекут уплату таможенных платежей и выполнение других требований в соответствии с законодательством государства пребывания.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своих официальных средств связи Организация пользуется не менее благоприятными условиями, чем те, которые предоставляются государством пребывания дипломатическим миссиям.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может размещать флаг, эмблему или другую символику Организации на занимаемых ею помещениях и использовать их на служебных автотранспортных средствах. Размещение символики Организации в иных местах подлежит согласованию с государством пребывания.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Организация, при соблюдении законодательства государств-членов, может в соответствии со своими целями и функциями издавать и распространять печатную продукцию, публикация которой предусмотрена решениями ее органов.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 пребывания оказывает Организации содействие в обеспечении за счет средств бюджета Организации на основе хозяйственных договоров помещениями, необходимыми для осуществления ее функций.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осуществляет постоянное сотрудничество с органами власти и управления государств-членов в целях предупреждения любых злоупотреблений в связи с привилегиями и иммунитетами, предусмотренными настоящим Соглашением. </w:t>
      </w:r>
    </w:p>
    <w:bookmarkStart w:name="z5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9 </w:t>
      </w:r>
      <w:r>
        <w:rPr>
          <w:rFonts w:ascii="Times New Roman"/>
          <w:b/>
          <w:i w:val="false"/>
          <w:color w:val="000000"/>
          <w:vertAlign w:val="superscript"/>
        </w:rPr>
        <w:t xml:space="preserve">1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настоящего Соглашения, устанавливающие привилегии и иммунитеты Организации, распространяются на Объединенный штаб Организации.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I дополнен статьей 9 </w:t>
      </w:r>
      <w:r>
        <w:rPr>
          <w:rFonts w:ascii="Times New Roman"/>
          <w:b w:val="false"/>
          <w:i w:val="false"/>
          <w:color w:val="ff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ff0000"/>
          <w:sz w:val="28"/>
        </w:rPr>
        <w:t xml:space="preserve">в соответствии с Законом РК от 24.10.2008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74-IV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Привилегии и иммунитеты Генерального секретаря, </w:t>
      </w:r>
      <w:r>
        <w:br/>
      </w:r>
      <w:r>
        <w:rPr>
          <w:rFonts w:ascii="Times New Roman"/>
          <w:b/>
          <w:i w:val="false"/>
          <w:color w:val="000000"/>
        </w:rPr>
        <w:t>должностных лиц и сотрудников Организации</w:t>
      </w:r>
    </w:p>
    <w:bookmarkEnd w:id="12"/>
    <w:bookmarkStart w:name="z1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Генеральный секретарь, должностные лица и сотрудники Организации являются международными служащими и не должны запрашивать или получать указания от органов власти или официальных лиц Сторон.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 обязуется неукоснительно уважать международный характер функций Генерального секретаря, должностных лиц и сотрудников Организации и не оказывать на них влияния. </w:t>
      </w:r>
    </w:p>
    <w:bookmarkStart w:name="z1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секретарь, заместители Генерального секретаря, члены их семей, проживающие вместе с ними, если они не являются гражданами государства пребывания, пользуются привилегиями и иммунитетами в объеме, предусмотренном Венской конвенцией о дипломатических сношениях от 18 апреля 1961 года для дипломатического агента и членов его семьи.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в редакции Закона РК от 17.04.2020 </w:t>
      </w:r>
      <w:r>
        <w:rPr>
          <w:rFonts w:ascii="Times New Roman"/>
          <w:b w:val="false"/>
          <w:i w:val="false"/>
          <w:color w:val="000000"/>
          <w:sz w:val="28"/>
        </w:rPr>
        <w:t>№ 317-VІ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вступления в силу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Должностные лица Организации и члены их семей, проживающие вместе с ними в государстве пребывания: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не подлежат уголовной, гражданской и административной ответственности за сказанное или написанное ими и за действия, совершенные ими в качестве должностных 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освобождаются от налогообложения заработной платы и иных вознаграждений, выплачиваемых Организацией;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освобождаются от всех обязательных государственных повинностей;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освобождаются от ограничений по иммиграции и от регистрации в качестве иностранцев;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освобождаются от уплаты таможенных пошлин, налогов и связанных с этим сборов за предметы и иное имущество, предназначенные для первоначального обзаведения, за исключением сборов за перевозку, хранение, таможенное оформление вне определенных для этого мест или вне времени работы соответствующего таможенного органа и подобного рода услуги. Использование упомянутых предметов и имущества в иных целях, в том числе продажа, передача в пользование, влекут уплату таможенных платежей и выполнение других требований в соответствии с законодательством государства пребывания;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 пользуются такими же льготами по репатриации, какими пользуются дипломатические представители во время международных кризисов.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"б", "г", "д", "е" не распространяются на должностных лиц и членов их семей, являющихся гражданами государства пребывания или постоянно в нем проживающих.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Должностные лица Организации и члены их семей, являющиеся гражданами государства пребывания, освобождаются от несения воинской повинности в случае, если по просьбе Организации компетентные органы государства пребывания предоставят упомянутым лицам необходимую временную отсрочку. </w:t>
      </w:r>
    </w:p>
    <w:bookmarkStart w:name="z1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Генеральный секретарь, должностные лица и сотрудники Организации не вправе заниматься коммерческой или любой другой деятельностью в интересах личной выгоды или выгоды иных лиц, за исключением научной, творческой и преподавательской деятельности.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освобождаемые от налогообложения в государстве пребывания в соответствии со статьями 11 и 12 настоящего Соглашения, если они получают доходы от деятельности, указанной в настоящей статье, декларируют совокупный доход, получаемый от такой деятельности, и уплачивают с него налоги в соответствии с законодательством государства пребывания. </w:t>
      </w:r>
    </w:p>
    <w:bookmarkStart w:name="z1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Генеральный секретарь, должностные лица и сотрудники Организации должны соблюдать требования, предусмотренные законодательством государства пребывания в отношении страхования от ущерба, который может быть причинен здоровью и имуществу третьих лиц в связи с использованием любого транспортного средства. </w:t>
      </w:r>
    </w:p>
    <w:bookmarkStart w:name="z1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Должностные лица и сотрудники Организации не подлежат юрисдикции государства пребывания в отношении действий, совершаемых при непосредственном выполнении ими служебных функций, кроме случаев предъявления: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исков от возмещения ущерба в связи с дорожно-транспортным происшествием, вызванным транспортным средством, принадлежащим Организации, должностному лицу или сотруднику, либо управлявшимся им;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исков в связи со смертью или телесным повреждением, вызванным действием со стороны должностного лица или сотрудника.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Сотрудники Организации, не являющиеся гражданами государства пребывания, освобождаются от ограничений по иммиграции и от регистрации в качестве иностранцев. </w:t>
      </w:r>
    </w:p>
    <w:bookmarkStart w:name="z1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должностных лиц или сотрудников Организации неприкосновенны в государстве пребывания в любое время и независимо от носителей информации. </w:t>
      </w:r>
    </w:p>
    <w:bookmarkStart w:name="z2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Жилые помещения, занимаемые должностными лицами и сотрудниками Организации, не являющимися гражданами государства пребывания, неприкосновенны в государстве пребывания и пользуются иммунитетом от обыска, реквизиции, ареста и исполнительных действий. </w:t>
      </w:r>
    </w:p>
    <w:bookmarkStart w:name="z2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Привилегии и иммунитеты, которыми пользуются Генеральный секретарь, должностные лица и сотрудники Организации, предоставляются им не для личной выгоды, а для эффективного, независимого выполнения ими своих официальных функций в интересах Организации. </w:t>
      </w:r>
    </w:p>
    <w:bookmarkStart w:name="z2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Генеральный секретарь, должностные лица и члены их семей пользуются привилегиями и иммунитетами, предусмотренными в настоящем Соглашении, с момента их вступления на территорию государства пребывания при следовании к месту назначения или, если они уже находятся на этой территории, с момента, когда Генеральный секретарь или должностные лица приступили к выполнению своих обязанностей.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прекращении функций Генерального секретаря или должностного лица, его привилегии и иммунитеты, а также привилегии и иммунитеты членов его семьи, проживающих вместе с ним, обычно прекращаются в момент оставления этим лицом государства пребывания или по истечении разумного срока для того, чтобы это сделать в зависимости от того, какой из этих моментов наступит раньше.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Привилегии и иммунитеты членов семьи Генерального секретаря или должностного лица прекращаются, когда они перестают быть членами его семьи. Если такие лица намереваются покинуть государство пребывания в течение разумного срока, то их привилегии и иммунитеты сохраняются до момента их отъезда.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смерти Генерального секретаря или должностного лица Организации члены его семьи, проживавшие вместе с ним, продолжают пользоваться предоставленными им привилегиями и иммунитетами до момента оставления ими государства пребывания или до истечения разумного срока на оставление государства пребывания в зависимости от того, какой из этих моментов наступит раньше. </w:t>
      </w:r>
    </w:p>
    <w:bookmarkStart w:name="z2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лица, пользующиеся привилегиями и иммунитетами в соответствии с настоящим Соглашением, обязаны, без ущерба для их привилегий и иммунитетов, уважать законодательство государства пребывания. Они также обязаны не вмешиваться во внутренние дела этого государства. </w:t>
      </w:r>
    </w:p>
    <w:bookmarkStart w:name="z2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может отказаться от иммунитета ее должностного лица в случае, когда, по мнению Организации, иммунитет препятствует осуществлению правосудия и отказ от иммунитета не нанесет ущерба целям, в связи с которыми он был предоставлен. Право отказа от иммунитета в отношении Генерального секретаря принадлежит Совету.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от иммунитета должен быть определенно выраженным. </w:t>
      </w:r>
    </w:p>
    <w:bookmarkStart w:name="z5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 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настоящего Соглашения, устанавливающие привилегии и иммунитеты должностных лиц и сотрудников Организации (за исключением указанных в статье 11 настоящего Соглашения), mutatis mutandis распространяются на военнослужащих и гражданский персонал Объединенного штаба Организации.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II дополнен статьей 21 </w:t>
      </w:r>
      <w:r>
        <w:rPr>
          <w:rFonts w:ascii="Times New Roman"/>
          <w:b w:val="false"/>
          <w:i w:val="false"/>
          <w:color w:val="ff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ff0000"/>
          <w:sz w:val="28"/>
        </w:rPr>
        <w:t xml:space="preserve">в соответствии с Законом РК от 24.10.2008 </w:t>
      </w:r>
      <w:r>
        <w:rPr>
          <w:rFonts w:ascii="Times New Roman"/>
          <w:b w:val="false"/>
          <w:i w:val="false"/>
          <w:color w:val="000000"/>
          <w:sz w:val="28"/>
        </w:rPr>
        <w:t>N 74-IV</w:t>
      </w:r>
      <w:r>
        <w:rPr>
          <w:rFonts w:ascii="Times New Roman"/>
          <w:b w:val="false"/>
          <w:i w:val="false"/>
          <w:color w:val="ff0000"/>
          <w:sz w:val="28"/>
        </w:rPr>
        <w:t xml:space="preserve"> с изменением, внесенным Законом РК от 17.04.2020 </w:t>
      </w:r>
      <w:r>
        <w:rPr>
          <w:rFonts w:ascii="Times New Roman"/>
          <w:b w:val="false"/>
          <w:i w:val="false"/>
          <w:color w:val="000000"/>
          <w:sz w:val="28"/>
        </w:rPr>
        <w:t>№ 317-VІ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вступления в силу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Привилегии и иммунитеты</w:t>
      </w:r>
      <w:r>
        <w:br/>
      </w:r>
      <w:r>
        <w:rPr>
          <w:rFonts w:ascii="Times New Roman"/>
          <w:b/>
          <w:i w:val="false"/>
          <w:color w:val="000000"/>
        </w:rPr>
        <w:t>Представительства и сотрудников Представительства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Соглашение дополнено разделом III в соответствии с Законом РК от 24.10.2008 </w:t>
      </w:r>
      <w:r>
        <w:rPr>
          <w:rFonts w:ascii="Times New Roman"/>
          <w:b w:val="false"/>
          <w:i w:val="false"/>
          <w:color w:val="ff0000"/>
          <w:sz w:val="28"/>
        </w:rPr>
        <w:t>№ 74-IV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22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Государства-члены могут учреждать Постоянные представительства при Организации (Представительства). </w:t>
      </w:r>
    </w:p>
    <w:bookmarkStart w:name="z4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23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Представительство, помимо Постпреда, осуществляющего функции главы Представительства, может включать в себя сотрудников Представительства.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23 с изменением, внесенным Законом РК от 17.04.2020 </w:t>
      </w:r>
      <w:r>
        <w:rPr>
          <w:rFonts w:ascii="Times New Roman"/>
          <w:b w:val="false"/>
          <w:i w:val="false"/>
          <w:color w:val="000000"/>
          <w:sz w:val="28"/>
        </w:rPr>
        <w:t>№ 317-VІ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вступления в силу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24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Представительства, Постпреды и другие сотрудники представительства - члены дипломатического персонала представительства, члены административно-технического и обслуживающего персонала, а также члены их семей пользуются привилегиями и иммунитетами в объеме, предоставляемом соответственно дипломатическим представительствам государств, дипломатическим агентам, административно-техническому и обслуживающему персоналу дипломатических представительств и членам их семей по смыслу Венской конвенции о дипломатических сношениях от 18 апреля 1961 года.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24 с изменением, внесенным Законом РК от 17.04.2020 </w:t>
      </w:r>
      <w:r>
        <w:rPr>
          <w:rFonts w:ascii="Times New Roman"/>
          <w:b w:val="false"/>
          <w:i w:val="false"/>
          <w:color w:val="000000"/>
          <w:sz w:val="28"/>
        </w:rPr>
        <w:t>№ 317-VІ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вступления в силу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25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Представительству принадлежит право размещать флаг и эмблему направляющего государства и Организации на своих помещениях.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осуществлении предусмотренного в настоящей статье права принимаются во внимание законы, правила и обычаи государства пребывания. </w:t>
      </w:r>
    </w:p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26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 пребывания оказывает направляющему государству содействие в получении или приобретении помещений, необходимых для Представительства, за счет средств направляющего государства. </w:t>
      </w:r>
    </w:p>
    <w:bookmarkStart w:name="z4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27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Направляющее государство уведомляет Секретариат и государство пребывания: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о назначении Постпреда, других сотрудников Представительства, об их должностях и званиях, их прибытии и окончательном отбытии или о прекращении их функций в Представительстве, а также о любых других изменениях, отражающихся на их статусе, которые могут произойти во время их службы в Представительстве;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о прибытии и окончательном отбытии любого лица, являющегося членом семьи Постпреда или другого сотрудника Представительства и живущего вместе с ним, и в надлежащих случаях о том, что то или иное лицо становится или перестает быть таким членом семьи;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о начале и прекращении работы в Представительстве административно-технического и обслуживающего персонала;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о местонахождении помещений, пользующихся неприкосновенностью в соответствии со статьей 38 Соглашения, а также сообщает любые другие данные, которые могут оказаться необходимыми для идентификации таких помещений.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27 с изменениями, внесенными Законом РК от 17.04.2020 </w:t>
      </w:r>
      <w:r>
        <w:rPr>
          <w:rFonts w:ascii="Times New Roman"/>
          <w:b w:val="false"/>
          <w:i w:val="false"/>
          <w:color w:val="000000"/>
          <w:sz w:val="28"/>
        </w:rPr>
        <w:t>№ 317-VІ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вступления в силу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28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Каждое лицо, имеющее право на привилегии и иммунитеты в соответствии с настоящим Соглашением, пользуется ими с момента вступления его на территорию государства пребывания при следовании для занятия своего поста или, если это лицо уже находится на этой территории, с того момента, когда о его назначении сообщается государству пребывания Организацией или направляющим государством.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функции лица, пользующегося привилегиями и иммунитетами, прекращаются, его привилегии и иммунитеты обычно прекращаются в тот момент, когда это лицо оставляет территорию государства пребывания, или по истечении разумного срока для того, чтобы это сделать. Однако в отношении действий, совершенных таким лицом при выполнении своих функций сотрудника Представительства, иммунитет продолжает действовать.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смерти Постпреда или другого сотрудника Представительства члены его семьи продолжают пользоваться привилегиями и иммунитетами, на которые они имеют право, до истечения разумного срока для оставления территории государства пребывания.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смерти Постпреда, другого сотрудника Представительства или члена его семьи, проживающего вместе с ним, государство пребывания разрешает вывоз движимого имущества умершего, за исключением всего того имущества, которое приобретено в пределах территории государства пребывания и вывоз которого был запрещен ко времени его смерти. Различные виды налогов на наследство не взимаются с движимого имущества, находящегося в государстве пребывания, исключительно в силу пребывания в этом государстве умершего в качестве Постпреда, другого сотрудника Представительства или члена его семьи.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28 с изменениями, внесенными Законом РК от 17.04.2020 </w:t>
      </w:r>
      <w:r>
        <w:rPr>
          <w:rFonts w:ascii="Times New Roman"/>
          <w:b w:val="false"/>
          <w:i w:val="false"/>
          <w:color w:val="000000"/>
          <w:sz w:val="28"/>
        </w:rPr>
        <w:t>№ 317-VІ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вступления в силу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29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Постпред и другие сотрудники Представительства, как правило, должны являться гражданами направляющего государства.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Направляющее государство может назначить Постпреда или другого сотрудника Представительства в качестве члена дипломатического персонала другого своего представительства, а также назначить члена дипломатического персонала другого своего представительства в качестве Постпреда или другого сотрудника Представительства.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Полномочный представитель, который является гражданином государства пребывания или постоянно в нем проживает, пользуется лишь иммунитетом от юрисдикции и неприкосновенностью в отношении официальных действий, совершенных им при выполнении своих функций.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сотрудники Представительства, которые являются гражданами государства пребывания или постоянно в нем проживают, пользуются привилегиями и иммунитетами только в той мере, в какой это допускает государство пребывания. Однако государство пребывания должно осуществлять свою юрисдикцию над этими лицами так, чтобы не вмешиваться ненадлежащим образом в осуществление функций Представительства.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29 с изменениями, внесенными Законом РК от 17.04.2020 </w:t>
      </w:r>
      <w:r>
        <w:rPr>
          <w:rFonts w:ascii="Times New Roman"/>
          <w:b w:val="false"/>
          <w:i w:val="false"/>
          <w:color w:val="000000"/>
          <w:sz w:val="28"/>
        </w:rPr>
        <w:t>№ 317-VІ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вступления в силу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30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 ущерба для привилегий и иммунитетов, предусмотренных настоящим Соглашением, Постпред и другие сотрудники Представительства, а также члены их семей обязаны уважать законодательство государства пребывания и не вмешиваться в его внутренние дела.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30 с изменением, внесенным Законом РК от 17.04.2020 </w:t>
      </w:r>
      <w:r>
        <w:rPr>
          <w:rFonts w:ascii="Times New Roman"/>
          <w:b w:val="false"/>
          <w:i w:val="false"/>
          <w:color w:val="000000"/>
          <w:sz w:val="28"/>
        </w:rPr>
        <w:t>№ 317-VІ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вступления в силу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31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Постпред и другие сотрудники Представительства, а также члены их семей должны выполнять обязательства в соответствии с законодательством государства пребывания о страховании ответственности перед третьими лицами в отношении всех транспортных средств, которыми они пользуются или которые им принадлежат.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Помещения Представительства и занимаемые Постпредом, другими сотрудниками Представительства и членами их семей жилые помещения не должны использоваться в целях, несовместимых с выполнением Постпредом, другими сотрудниками Представительства своих официальных функций.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31 с изменениями, внесенными Законом РК от 17.04.2020 </w:t>
      </w:r>
      <w:r>
        <w:rPr>
          <w:rFonts w:ascii="Times New Roman"/>
          <w:b w:val="false"/>
          <w:i w:val="false"/>
          <w:color w:val="000000"/>
          <w:sz w:val="28"/>
        </w:rPr>
        <w:t>№ 317-VІ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вступления в силу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32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семьи Постпреда и других сотрудников Представительства пользуются теми же привилегиями и иммунитетами, что и сотрудники Представительства, если они не являются гражданами государства пребывания или не проживают в нем постоянно.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32 с изменением, внесенным Законом РК от 17.04.2020 </w:t>
      </w:r>
      <w:r>
        <w:rPr>
          <w:rFonts w:ascii="Times New Roman"/>
          <w:b w:val="false"/>
          <w:i w:val="false"/>
          <w:color w:val="000000"/>
          <w:sz w:val="28"/>
        </w:rPr>
        <w:t>№ 317-VІ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вступления в силу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33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Направляющее государство может отказаться от иммунитета Постпреда и других сотрудников Представительства в тех случаях, когда, по его мнению, иммунитет препятствует осуществлению правосудия и отказ от иммунитета не наносит ущерба целям, в связи с которыми он был предоставлен.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должен быть определенно выраженным.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направляющее государство не отказывается от иммунитета Постпреда или другого сотрудника Представительства в отношении гражданского иска, оно прилагает все усилия для справедливого решения дела.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Возбуждение дела Постпредом или другим сотрудником Представительства лишает его права ссылаться на иммунитет от юрисдикции в отношении любого встречного иска, непосредственно связанного с основным иском.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33 с изменениями, внесенными Законом РК от 17.04.2020 </w:t>
      </w:r>
      <w:r>
        <w:rPr>
          <w:rFonts w:ascii="Times New Roman"/>
          <w:b w:val="false"/>
          <w:i w:val="false"/>
          <w:color w:val="000000"/>
          <w:sz w:val="28"/>
        </w:rPr>
        <w:t>№ 317-VІ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вступления в силу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34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это не противоречит законам и правилам о зонах, въезд в которые запрещается или регулируется по соображениям государственной безопасности, государство пребывания обеспечивает всем представителям государств-членов свободу передвижения и поездок по его территории в той мере, в какой это необходимо для выполнения их функций. </w:t>
      </w:r>
    </w:p>
    <w:bookmarkStart w:name="z5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35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 пребывания и Организация оказывают Представительству содействие в выполнении им своих функций. </w:t>
      </w:r>
    </w:p>
    <w:bookmarkStart w:name="z2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Привилегии и иммунитеты представителей</w:t>
      </w:r>
      <w:r>
        <w:br/>
      </w:r>
      <w:r>
        <w:rPr>
          <w:rFonts w:ascii="Times New Roman"/>
          <w:b/>
          <w:i w:val="false"/>
          <w:color w:val="000000"/>
        </w:rPr>
        <w:t>государств-членов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Разделы III-V и статьи 22-35 считать соответственно разделами IV-VI и статьями 36-49 в соответствии с Законом РК от 24.10.2008 </w:t>
      </w:r>
      <w:r>
        <w:rPr>
          <w:rFonts w:ascii="Times New Roman"/>
          <w:b w:val="false"/>
          <w:i w:val="false"/>
          <w:color w:val="ff0000"/>
          <w:sz w:val="28"/>
        </w:rPr>
        <w:t>№ 74-IV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36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Представители государств-членов при исполнении официальных функций и во время следования к месту проведения организуемых Организацией в государствах-членах мероприятий пользуются следующими привилегиями и иммунитетами: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иммунитетом от личного ареста или задержания, а также от юрисдикции государства пребывания в отношении всех действий, которые могут быть совершены ими в этом качестве;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неприкосновенностью жилища;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освобождением сопровождаемого багажа и ручной клади от таможенного досмотра, если нет серьезных оснований предполагать, что они содержат предметы и иное имущество, не предназначенные для официального или личного пользования, или предметы и иное имущество, ввоз или вывоз которых запрещен или регулируется законодательством государства-члена. При необходимости досмотра такой досмотр должен производиться только в присутствии данного представителя государства-члена или его уполномоченного представителя;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освобождением от ограничений по иммиграции и от регистрации в качестве иностранцев. </w:t>
      </w:r>
    </w:p>
    <w:bookmarkStart w:name="z2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37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Привилегии и иммунитеты, которыми пользуются представители государств-членов, предоставляются им не для личной выгоды, а для эффективного, независимого выполнения ими своих официальных функций в интересах Организации.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Представители государств-членов не должны заниматься в государстве пребывания коммерческой и любой другой деятельностью в интересах личной выгоды или выгоды иных лиц, за исключением научной, творческой и преподавательской деятельности. </w:t>
      </w:r>
    </w:p>
    <w:bookmarkStart w:name="z2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38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Помещения, занимаемые представителями государств-членов, предметы обстановки и другое имущество, а также транспортные средства, используемые ими для служебной необходимости, пользуются иммунитетом от обыска, реквизиции, ареста и исполнительных действий. </w:t>
      </w:r>
    </w:p>
    <w:bookmarkStart w:name="z2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39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представителей государств-членов неприкосновенны в любое время и независимо от носителей информации. </w:t>
      </w:r>
    </w:p>
    <w:bookmarkStart w:name="z3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40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Направляющее государство-член может отказаться от иммунитета своего представителя в том случае, когда, по его мнению, иммунитет препятствует осуществлению правосудия и отказ от иммунитета не наносит ущерба целям, в связи с которыми он был предоставлен.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должен быть определенно выраженным.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направляющее государство-член не отказывается от иммунитета своего представителя в отношении гражданского иска, оно прилагает все усилия для справедливого решения дела.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Возбуждение дела представителем государства-члена лишает его права ссылаться на иммунитет от юрисдикции в отношении любого встречного иска, непосредственно связанного с основным иском. </w:t>
      </w:r>
    </w:p>
    <w:bookmarkStart w:name="z3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Трудовые отношения и социальное обеспечение</w:t>
      </w:r>
    </w:p>
    <w:bookmarkEnd w:id="47"/>
    <w:bookmarkStart w:name="z3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41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Трудовые отношения Генерального секретаря, должностных лиц и сотрудников Организации регулируются Организацией.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Трудовые отношения технического и обслуживающего персонала Организации регулируются национальным законодательством государства пребывания. </w:t>
      </w:r>
    </w:p>
    <w:bookmarkStart w:name="z5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41 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Должностным лицам, направленным на работу в Организацию на квотной основе, по окончанию работы в Организации предоставляется должность по усмотрению направляющего государства.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V дополнен статьей 41 </w:t>
      </w:r>
      <w:r>
        <w:rPr>
          <w:rFonts w:ascii="Times New Roman"/>
          <w:b w:val="false"/>
          <w:i w:val="false"/>
          <w:color w:val="ff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ff0000"/>
          <w:sz w:val="28"/>
        </w:rPr>
        <w:t xml:space="preserve">в соответствии с Законом РК от 24.10.2008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74-IV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42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выплата пособий по социальному обеспечению (страхованию) Генеральному секретарю, должностным лицам и сотрудникам Организации и членам их семей осуществляется в порядке, установленном законодательством государства пребывания на период выполнения Генеральным секретарем, должностными лицами и сотрудниками Организации их официальных функций. При этом отчисления в фонды социального и медицинского страхования производятся из бюджета Организации в соответствии с законодательством государства пребывания. </w:t>
      </w:r>
    </w:p>
    <w:bookmarkStart w:name="z3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43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Пенсионное обеспечение Генерального секретаря, должностных лиц и сотрудников Организации осуществляется по законодательству государств-членов, гражданами которых они являются. При этом отчисления на пенсионное обеспечение, установленные законодательством государств-членов, производятся из бюджета Организации в соответствующие фонды государств-членов, гражданами которых являются Генеральный секретарь, должностные лица и сотрудники Организации.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по выплате пенсий Генеральному секретарю, должностным лицам и сотрудникам Организации несут государства-члены, гражданами которых они являются. </w:t>
      </w:r>
    </w:p>
    <w:bookmarkStart w:name="z3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44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назначении пенсии или пособия по социальному обеспечению (страхованию) в страховой или трудовой стаж засчитывается период работы в качестве Генерального секретаря, должностного лица или сотрудника Организации в соответствии с законодательством государств-членов, гражданами которых они являются. </w:t>
      </w:r>
    </w:p>
    <w:bookmarkStart w:name="z3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Заключительные положения</w:t>
      </w:r>
    </w:p>
    <w:bookmarkEnd w:id="53"/>
    <w:bookmarkStart w:name="z3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45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вопросы, связанные с применением или толкованием настоящего Соглашения, разрешаются путем консультаций и переговоров заинтересованных Сторон.</w:t>
      </w:r>
    </w:p>
    <w:bookmarkStart w:name="z3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46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подлежит ратификации и вступает в силу с даты сдачи на хранение депозитарию, которым является Генеральный секретарь, последнего письменного уведомления о ратификации. </w:t>
      </w:r>
    </w:p>
    <w:bookmarkStart w:name="z3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47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открыто для присоединения к нему любого государства, вступающего в члены Организации в соответствии со статьей 19 Устава Организации. Документы о присоединении к настоящему Соглашению сдаются на хранение депозитарию.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присоединяющегося государства настоящее Соглашение вступает в силу с даты получения депозитарием письменного уведомления о ратификации. </w:t>
      </w:r>
    </w:p>
    <w:bookmarkStart w:name="z4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48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Любая из Сторон может выйти из настоящего Соглашения путем направления письменного уведомления депозитарию.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настоящего Соглашения прекращается в отношении этой Стороны по истечении 6 месяцев с даты получения депозитарием такого уведомления. </w:t>
      </w:r>
    </w:p>
    <w:bookmarkStart w:name="z4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49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Соглашение могут быть внесены изменения и дополнения, которые оформляются отдельным протоколом, являющимся неотъемлемой частью настоящего Соглашения. Изменения и дополнения могут быть предложены любой из Сторон путем направления соответствующего уведомления депозитарию.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об изменениях и дополнениях подлежат ратификация и вступают в силу в порядке, предусмотренном статьей 46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Кишиневе 7 октября 2002 года в одном подлинном экземпляре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Подлинный экземпляр Соглашения хранится у депозитария, который направит каждому государству, подписавшему настоящее Соглашение, его заверенную копию.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49 с изменениями, внесенными Законом РК от 24.10.2008 </w:t>
      </w:r>
      <w:r>
        <w:rPr>
          <w:rFonts w:ascii="Times New Roman"/>
          <w:b w:val="false"/>
          <w:i w:val="false"/>
          <w:color w:val="000000"/>
          <w:sz w:val="28"/>
        </w:rPr>
        <w:t>N 74-IV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Армения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Кыргызскую Республику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Беларусь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Российскую Федерацию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Таджикистан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удостоверяю, что данный текст является верной копией с заверенной копии Соглашения о правовом статусе Организации Договора о коллективной безопасности от 7 октября 2002 года.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464"/>
        <w:gridCol w:w="1836"/>
      </w:tblGrid>
      <w:tr>
        <w:trPr>
          <w:trHeight w:val="30" w:hRule="atLeast"/>
        </w:trPr>
        <w:tc>
          <w:tcPr>
            <w:tcW w:w="10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 </w:t>
            </w:r>
          </w:p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Международно-правового  </w:t>
            </w:r>
          </w:p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МИД РК  </w:t>
            </w:r>
          </w:p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