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1fc" w14:textId="5ec1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2003 года N 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порядке формирования и функционирования сил и средств системы коллективной безопасности государств-участников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года, совершенный в Ереване 25 мая 2001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формирования и функционирования сил и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коллективной безопасности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 (далее - Договор),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Договора, Концепции коллективной безопасности, Основных положений коалиционной стратегии государств-участников Договора и других документов, принятых в его развитие,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принятия дальнейших практических мер по формированию сил и средств системы коллективной безопасности государств-участников Договора (далее - система коллективной безопасности),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региональный принцип формирования системы коллективной безопасности и двусторонние соглашения, заключенные в сфере военной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coблюдая общепринятые принципы международного права и подтверждая свои международные обязательства по мерам укрепления доверия и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сил и средств системы коллективной безопасности государства-участники Договора формируют коалиционные (региональные) группировки войск (сил) и органы управления ими: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группировка войск Восточноевропейского региона коллективной безопасности (формируется в рамках Союзного государства Республики Беларусь и Российской Федерации);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группировка войск Кавказского региона коллективной безопасности (формируется на основе двусторонних соглашений между Арменией и Россией);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группировка войск Центральноазиатского региона коллективной безопасности (формируется на основе двусторонних и региональных соглашений между государствами-участниками Договора);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группировки объединенных систем (ПВО, разведки, связи, управления и др.) в регионах (районах)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межгосударственный орган военного управления системы коллективной безопасности для координации работы по формированию коалиционных (региональных) группировок войск (сил) и объединенных систем (далее - региональные группировки войск и объединенных систем).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региональные группировки войск и объединенных систем возлагается решение задач по предотвращению и отражению возможной агрессии (вооруженного нападения), защите суверенитета и территориальной целостности государств-участников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акта агрессии против любой из Сторон, по просьбе одной или нескольких Сторон формирования региональной группировки войск (сил) одного региона (района) коллективной безопасности могут участвовать в отражении агрессии (вооруженного нападения) в другом регионе (районе) коллективной безопасности в соответствии с положениями статей 4 и 6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свое намерение ускорить процесс сближения своих национальных законодательств с целью создания условий равной ответственности и возможностей по обеспечению коллективной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региональных группировок войск и объединенных систем определяются государствами соответствующего региона (района)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объединений, соединений и воинских частей, выделяемых и состав региональных группировок войск и объединенных систем, утверждаются главами государств региона (района)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складывающейся военно-стратегической обстановки перечни объединений, соединений и воинских частей, выделяемых в состав региональных группировок войск и объединенных систем, могут уточняться и дополняться за счет сил и средств государств соответствующего региона (района)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и деятельности судов, органов прокуратуры и безопасности Сторон, обслуживающих региональную группировку войск, регулируется отдельным соглашением по вопросам юрисдикции и правовой помощи, связанным с временным пребыванием воинских формирований одной Стороны на территории другой.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мирное время объединения, соединения, воинские части вооруженных сил и других войск, выделенные в состав региональных группировок войск и объединенных систем, находятся на своей территории в подчинении их органов военного управления, если государствами региона не будет принято иного решения. В целях поддержания необходимой боевой готовности региональных группировок войск и объединенных систем по единым согласованным планам проводится оперативная (боевая) подготовка этих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региональных группировок войск и объединенных систем осуществляется в период постепенного или внезапного обострения обстановки, непосредственно предшествующего началу военного конфликта, в соответствии с заблаговременно разработанными планами.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развертывание и применение региональных группировок войск и объединенных систем по просьбе одной или нескольких Сторон принимается в соответствии с Положением о порядке принятия и реализации коллективных решений на применение сил и средств системы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приведения региональных группировок войск и объединенных систем в высшие степени боевой готовности, переподчинения национальных компонентов региональному командованию, развертывания и применения региональных группировок войск и объединенных систем определяется отдельными Положениями, утверждаемыми министрами обороны государств региона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Боевое применение региональных группировок войск и объединенных систем, их взаимодействие на различных уровнях, а также всестороннее обеспечение осуществляются в соответствии с Основами подготовки и ведения операций коалиционными (региональными) группировками войск (сил) и другими документами, определяющими порядок подготовки и применения региональных группировок войск и объединенных систем.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осуществляют техническое и тыловое обеспечение своих войск (сил), выделенных в состав региональных группировок войск и объединенных систем, создают и пополняют запасы материальных средств до согласованных норм в соответствии с общепринятым порядком. Иной порядок технического и тылового обеспечения может осуществляться в каждом конкретном случае по согласованию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непосредственного управления войсками, выделенными в состав региональных группировок войск, осуществления их оперативного обеспечения в каждом регионе на коллективной основе создается командование региональной группировки войск.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финансирования и организации деятельности этих командований определяются государствами регионов коллективной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мирное время командование каждой региональной группировки войск по согласованию Сторон может функционировать в сокращенном составе в формате постоянной оперативной группы из представителей вооруженных сил государств региона коллективной безопасности на базе одного из их генеральных (главных) штабов. Порядок его формирования, организации деятельности и развертывания до штатного состава в угрожаемый период или на время подготовки и проведения командно-штабных и войсковых учений определяются государствами регионов коллективной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взаимодействия региональных группировок войск и объединенных систем, военно-технического сотрудничества в рамках общей системы коллективной безопасности, а также решения вопросов, связанных с формированием и функционированием сил и средств системы коллективной безопасности, разработки совместно с министерствами обороны и командованиями региональных группировок войск предложений по подготовке и проведению совместных мероприятий оперативной и боевой подготовки в интересах коллективной обороны создается межгосударственный орган военного управления системы коллективной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мероприятия оперативной и боевой подготовки органов управления и войск (сил), выделенных в состав региональных группировок и объединенных систем, проводятся в соответствии с ежегодными планами, представляемыми Советом министров обороны государств-участников Договора и утверждаемыми Советом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 оперативной и боевой подготовки осуществляется на основе долевого участия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планов по тематике, составу привлекаемых органов управления и войск (сил), районам и срокам проведения мероприятий на межрегиональном уровне осуществляется начальниками генеральных (главных) штабов вооруженных сил государств-участников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методическими документами по оперативным вопросам, формам и способам обучения войск и всем видам обеспечения боевых действий региональных группировок войск и объединенных систем между министерствами обороны осуществляется с учетом национального законодательства.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Органами, уполномоченными на национальном уровне решать задачи формирования сил и средств системы коллективной безопасности, их подготовки, применения и всестороннего обеспечения, являются министерства обороны и генеральные (главные) штабы вооруженных сил государств-участников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Секретариатом Совета коллективной безопасности третьего уведомления о проведении Сторонами необходимых внутригосударственных процедур по введению его в силу и продлевается автоматически при продлении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могут вноситься изменения и дополнения, которые оформляются отдельными протоколами. Данные протоколы вступают в силу в порядке, предусмотренном статьей 12 настоящего Протокола, и являются его неотъемлемой частью.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25 мая 2001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Секретариате Совета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