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cf53" w14:textId="cab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Устава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Kазахстан от 1 июля 2003 года N 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Устав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безопасности, совершенной в Кишеневе 7 октября 2002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*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организации договора о коллективной безопасности *(Вступил в силу 18 сентября 2003 года -  Бюллетень международных договоров Республики Казахстан,  2004 г., N 8, ст. 46)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(далее - Договор),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строгом соответствии со своими обязательствами по Уставу ООН, решениями Совета Безопасности ООН, руководствуясь общепризнанными принципами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благоприятных и стабильных условий для всестороннего развития государств-участников Договора и обеспечения их безопасности, суверенитета и территориальной целостности;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Договора и принятым в его рамках международным договорам и решениям;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исполненные решимости и далее развивать и углублять военно-политическое сотрудничество в интересах обеспечения и укрепления национальной, региональной и международной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ставя перед собой цель продолжать и наращивать тесные и всесторонние союзнические отношения во внешнеполитической, военной и военно-технической областях, а также в сфере противодействия транснациональным вызовам и угрозам безопасности государств и народов;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намерением повышать эффективность деятельности в рамках Договора,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 </w:t>
      </w:r>
      <w:r>
        <w:br/>
      </w:r>
      <w:r>
        <w:rPr>
          <w:rFonts w:ascii="Times New Roman"/>
          <w:b/>
          <w:i w:val="false"/>
          <w:color w:val="000000"/>
        </w:rPr>
        <w:t>Учреждение Организации</w:t>
      </w:r>
      <w:r>
        <w:br/>
      </w:r>
      <w:r>
        <w:rPr>
          <w:rFonts w:ascii="Times New Roman"/>
          <w:b/>
          <w:i w:val="false"/>
          <w:color w:val="000000"/>
        </w:rPr>
        <w:t>Договора о коллективной безопасности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Договора учреждают международную региональную Организацию Договора о коллективной безопасности (ОДКБ), далее именуемую - Организация.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Договора и принятых в его развитие международных договоров и решений Совета коллективной безопасности Договора являются обязывающими для государств-членов Организации (далее - государства-члены) и самой Организации.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 </w:t>
      </w:r>
      <w:r>
        <w:br/>
      </w:r>
      <w:r>
        <w:rPr>
          <w:rFonts w:ascii="Times New Roman"/>
          <w:b/>
          <w:i w:val="false"/>
          <w:color w:val="000000"/>
        </w:rPr>
        <w:t>Цели и принципы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Организации являются укрепление мира, международной и региональной безопасности и стабильности, защита на коллективной основе независимости, территориальной целостности и суверенитета государств-членов, приоритет в достижении которых государства-члены отдают политическим средствам.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Организация сотрудничает с государствами, не являющимися членами Организации, поддерживает отношения с международными межправительственными организациями, действующими в сфере безопасности. Организация содействует формированию справедливого, демократического миропорядка, основанного на общепризнанных принципах международного права.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действует на основе неукоснительного уважения независимости, добровольности участия, равенства прав и обязанностей государств-членов, невмешательства в дела, подпадающие под национальную юрисдикцию государств-членов.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Устав не затрагивает прав и обязательств государств-членов по другим международным договорам, участниками которых они являются.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 </w:t>
      </w:r>
      <w:r>
        <w:br/>
      </w:r>
      <w:r>
        <w:rPr>
          <w:rFonts w:ascii="Times New Roman"/>
          <w:b/>
          <w:i w:val="false"/>
          <w:color w:val="000000"/>
        </w:rPr>
        <w:t>Направления деятельности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Организации государства-члены принимают совместные меры к формированию в ее рамках действенной системы коллективной безопасности, обеспечивающей коллективную защиту в случае возникновения угрозы безопасности, стабильности, территориальной целостности и суверенитету и реализацию права на коллективную оборону, включая создание коалиционных (коллективных) сил Организации, региональных (объединенных) группировок войск (сил), миротворческих сил, объединенных систем и органов управления ими, военной инфраструктуры. Государства-члены также взаимодействуют в сферах военно-технического (военно-экономического) сотрудничества, обеспечения вооруженных сил, правоохранительных органов и специальных служб необходимыми вооружением, военной, специальной техникой и специальными средствами, подготовки военных кадров и специалистов для национальных вооруженных сил, специальных служб 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решение о размещении на своих территориях группировок войск (сил), объектов военной инфраструктуры государств, не являющихся членами Организации, после проведения неотложных консультаций (согласования) с другими государствами-членами.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координируют и объединяют свои усилия в борьбе с международным терроризмом и экстремизмом, незаконным оборотом наркотических средств и психотропных веществ, оружия, организованной транснациональной преступностью, нелегальной миграцией и другими угрозами безопасности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меры к созданию и функционированию в рамках Организации системы реагирования на кризисные ситуации, угрожающие безопасности, стабильности, территориальной целостности и суверенитету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взаимодействуют в сферах охраны государственных границ, обмена информацией, информационной безопасности, биологической безопасности, защиты населения и территорий от чрезвычайных ситуаций природного и техногенного характера, а также от опасностей, возникающих при ведении или вследствие военных действий.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осуществляют свою деятельность на этих направлениях, в том числе в тесном сотрудничестве со всеми заинтересованными государствами и международными организациями при главенствующей роли ООН.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05.01.2024 </w:t>
      </w:r>
      <w:r>
        <w:rPr>
          <w:rFonts w:ascii="Times New Roman"/>
          <w:b w:val="false"/>
          <w:i w:val="false"/>
          <w:color w:val="000000"/>
          <w:sz w:val="28"/>
        </w:rPr>
        <w:t>№ 53-VIII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согласовывают и координируют свои внешнеполитические позиции по международным и региональным проблемам безопасности, используя в том числе консультационные механизмы и процедуры Организации.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принимают меры по развитию договорно-правовой базы, регламентирующей функционирование системы коллективной безопасности, и по гармонизации национального законодательства по вопросам обороны, военного строительства и безопасности.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 </w:t>
      </w:r>
      <w:r>
        <w:br/>
      </w:r>
      <w:r>
        <w:rPr>
          <w:rFonts w:ascii="Times New Roman"/>
          <w:b/>
          <w:i w:val="false"/>
          <w:color w:val="000000"/>
        </w:rPr>
        <w:t>Органы Организации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Организации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Совет коллективной безопасности (далее - Совет);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Совет министров иностранных дел (далее - СМИД);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Совет министров обороны (далее - СМО);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Комитет секретарей советов безопасности (далее - КССБ);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Постоянный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действующими рабочими органами Организации являются Секретариат Организации (далее - Секретариат) и Объединенный штаб Организации (далее - Объединенный штаб).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межпарламентского сотрудничества является Парламентская ассамблея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и порядок работы указанных выше органов регламентируются настоящим Уставом, а также другими нормативными правовыми актами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Совета, СМИД, СМО и КССБ по вопросам, кроме процедурных, принимаются консенсусом.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при голосовании имеет один голос. Порядок голосования, в том числе по процедурным вопросам, регламентируется Правилами процедуры органов Организации, утверждаемыми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и принимаемые в их исполнение решения СМИД, СМО и КССБ являются обязывающими для государств-членов и исполняются в порядке, устанавливаемом национальным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вправе принимать решения в ограниченном формате при условии, что ни одно из государств-членов не возражает против такого порядка принятия решения. Решение в ограниченном формате может быть принято, если ни одно из государств-членов не возразит против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не проголосовавшее за принятие решения в ограниченном формате, не несет ответственности за последствия принятого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является высшим органом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рассматривает принципиальные вопросы деятельности Организации и принимает решения, направленные на реализацию ее целей и задач, а также обеспечивает координацию и совместную деятельность государств-членов для реализации этих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главы государств - членов либо главы правительств государств - членов, если в соответствии с законодательством своего государства они наделены полномочиями принимать решения по вопросам, входящим в компетенцию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Совета могут принимать участие министры иностранных дел, министры обороны, секретари советов безопасности государств-членов, Генеральный секретарь Организации, Постоянные и Полномочные Представители государств-членов при Организации (далее - постпреды) и приглашенные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имеет право создавать на постоянной или временной основе рабочие и вспомогательные органы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Совета (далее - Председатель) является член Совета, представляющий государство, на территории которого проходит очередная сессия Совета, если Совет не примет иного решения. Его права и обязанности сохраняются за ним на период до следующей очередной сессии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Председатель не может выполнять свои функции, то на оставшийся период избирается новый Председатель.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17.04.2020 </w:t>
      </w:r>
      <w:r>
        <w:rPr>
          <w:rFonts w:ascii="Times New Roman"/>
          <w:b w:val="false"/>
          <w:i w:val="false"/>
          <w:color w:val="000000"/>
          <w:sz w:val="28"/>
        </w:rPr>
        <w:t>№ 318-VІ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СМИД является консультативным и исполнительным органом Организации по вопросам координации взаимодействия государств-членов в области внешней политики.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СМО является консультативным и исполнительным органом Организации по вопросам координации взаимодействия государств-членов в области военной политики, военного строительства и военно-технического сотрудничества.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КССБ является консультативным и исполнительным органом Организации по вопросам координации взаимодействия государств-членов в области обеспечения их национальной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совет является координационным органом Организации, который в период между сессиями Совета занимается вопросами сотрудничества в рамках Организации и совместно с постоянно действующими рабочими органами Организации обеспечивает реализацию решений, принимаемых Советом, СМИД, СМО и КССБ.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совет состоит из постпредов, назначаемых главами государств-членов в соответствии с их внутригосударственными процедурами, и действует в соответствии с Положением, утверждаемым Советом.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Устав дополнен статьей 16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</w:t>
      </w:r>
      <w:r>
        <w:br/>
      </w:r>
      <w:r>
        <w:rPr>
          <w:rFonts w:ascii="Times New Roman"/>
          <w:b/>
          <w:i w:val="false"/>
          <w:color w:val="000000"/>
        </w:rPr>
        <w:t>Генеральный секретарь.</w:t>
      </w:r>
      <w:r>
        <w:br/>
      </w:r>
      <w:r>
        <w:rPr>
          <w:rFonts w:ascii="Times New Roman"/>
          <w:b/>
          <w:i w:val="false"/>
          <w:color w:val="000000"/>
        </w:rPr>
        <w:t>Постоянно действующие рабочие органы Организации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(далее - Генеральный секретарь) является высшим административным должностным лицом Организации. Генеральный секретарь осуществляет руководство Секретариатом, а также координацию деятельности постоянно действующих рабочих органов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решением Совета сроком на три года по представлению СМИД из числа граждан государств-членов. Решение о досрочном прекращении полномочий Генерального секретаря принимается Советом по представлению СМИД.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подотчетен Совету, участвует в заседаниях Совета, СМИД, СМО, КССБ и Постоянного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координирует разработку и согласование проектов документов, вносимых на рассмотрение органов Организации, представляет Организацию в отношениях с другими государствами, не являющимися ее членами, международными организациями, средствами массовой информации и осуществляет рабочие контакты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является депозитарием в отношении настоящего Устава, других заключаемых в рамках Организации международных договоров и принимаемых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05.01.2024 </w:t>
      </w:r>
      <w:r>
        <w:rPr>
          <w:rFonts w:ascii="Times New Roman"/>
          <w:b w:val="false"/>
          <w:i w:val="false"/>
          <w:color w:val="000000"/>
          <w:sz w:val="28"/>
        </w:rPr>
        <w:t>№ 53-VIII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организационное, информационное, аналитическое и консультативное обеспечение деятельности органов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во взаимодействии с Постоянным советом осуществляет подготовку проектов решений и других документов органов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формируется из числа граждан государств-членов на квотной основе (должностных лиц) пропорционально долевым взносам государств-членов в бюджет Организации и граждан государств-членов, нанимаемых на конкурсной основе по контракту (сотрудников).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порядок формирования и работы Секретариата определяются соответствующим Положением, утверждаемым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Секретариата является город Москва, Российская Федерация. Условия пребывания Секретариата на территории Российской Федерации регулируются на основе соответствующего международного договора.</w:t>
      </w:r>
    </w:p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осуществляет организационное и информационно-аналитическое обеспечение деятельности СМО, отвечает за подготовку предложений по военной составляющей Организации, организацию и координацию во взаимодействии с органами военного управления государств-членов практической реализации решений органов Организации по вопросам военного сотрудничества, относящимся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комплектуется военнослужащими государств-членов на квотной основе пропорционально долевым взносам государств-членов в бюджет Организации и граждан государств-членов, нанимаемых на конкурсной основе по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функции, структура, состав и организационные основы Объединенного штаба определяются соответствующим положением, утверждаемым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Объединенного штаба является город Москва, Российская Федерация. Условия пребывания Объединенного штаба на территории Российской Федерации регулируются на основе соответствующего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в редакции Закона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 </w:t>
      </w:r>
      <w:r>
        <w:br/>
      </w:r>
      <w:r>
        <w:rPr>
          <w:rFonts w:ascii="Times New Roman"/>
          <w:b/>
          <w:i w:val="false"/>
          <w:color w:val="000000"/>
        </w:rPr>
        <w:t>Членство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Членом Организации может стать любое государство, которое разделяет ее цели и принципы и готово принять на себя обязательства, содержащиеся в настоящем Уставе и других действующих в рамках Организации международных договорах и решениях.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приеме в Организацию принимается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вправе выйти из Организации. После урегулирования своих обязательств в рамках Организации такое государство направляет депозитарию Устава официальное уведомление о выходе не позднее, чем за шесть месяцев до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выхода из Организации определяется соответствующим Положением, утверждаемым Советом. 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государством-членом положений настоящего Устава, решений Совета и принятых в их исполнение решений других органов Организации Совет может приостановить его участие в деятельности органов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продолжения государством-членом невыполнения указанных обязательств Совет может принять решение о его исключении из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данным вопросам в отношении такого государства-члена принимаются без учета его голоса.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приостановки участия государства-члена в деятельности органов Организации или его исключения из Организации определяется соответствующим Положением, утверждаемым Советом. 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</w:t>
      </w:r>
      <w:r>
        <w:br/>
      </w:r>
      <w:r>
        <w:rPr>
          <w:rFonts w:ascii="Times New Roman"/>
          <w:b/>
          <w:i w:val="false"/>
          <w:color w:val="000000"/>
        </w:rPr>
        <w:t>Наблюдатели и Партнеры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VII - в редакции Закона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319-VІ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заинтересованные в изучении открытой нормативной правовой базы, опыта и практики деятельности Организации без принятия обязательств об участии в практических мероприятиях Организации, могут получить статус Наблюдателя при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Наблюдателя при Организации, порядок его получения и прекращения определяются соответствующим положением, утверждаемым Советом.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разделяющие цели и принципы Организации, желающие установить и развивать с Организацией отношения взаимовыгодного сотрудничества в областях, представляющих взаимный интерес, с принятием обязательств по участию в практических мероприятиях Организации, могут получить статус Партнера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Партнера Организации, порядок его получения и прекращения определяются соответствующим положением, утверждаемым Советом.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VIII </w:t>
      </w:r>
      <w:r>
        <w:br/>
      </w:r>
      <w:r>
        <w:rPr>
          <w:rFonts w:ascii="Times New Roman"/>
          <w:b/>
          <w:i w:val="false"/>
          <w:color w:val="000000"/>
        </w:rPr>
        <w:t>Правоспособность, привилегии и иммунитеты</w:t>
      </w:r>
    </w:p>
    <w:bookmarkEnd w:id="31"/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пользуется на территории каждого государства-члена правоспособностью, необходимой для реализации ее целей и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может сотрудничать с государствами, не являющимися ее членами, поддерживать отношения с международными межправительственными организациями, действующими в сфере безопасности, заключать с ними международные договоры, направленные на установление и развитие такого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пользуется правами юридического лица. </w:t>
      </w:r>
    </w:p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Организации определяются соответствующим международным договором. 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IX </w:t>
      </w:r>
      <w:r>
        <w:br/>
      </w:r>
      <w:r>
        <w:rPr>
          <w:rFonts w:ascii="Times New Roman"/>
          <w:b/>
          <w:i w:val="false"/>
          <w:color w:val="000000"/>
        </w:rPr>
        <w:t>Финансирование</w:t>
      </w:r>
    </w:p>
    <w:bookmarkEnd w:id="34"/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постоянно действующих рабочих органов Организации осуществляется за счет средств бюджета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Организации могут привлекаться внебюджетные средства (кроме заемных средств), порядок формирования и использования которых определяется соответствующим положением, утверждаемым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Организации формируется за счет долевых взносов государств-членов, утверждаемых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Организации не может иметь дефицита.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бюджета Организации на каждый бюджетный год разрабатывается Секретариатом по согласованию с государствами-членами в соответствии с Положением о Порядке формирования и исполнения бюджета Организации. Бюджет Организации утверждается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формирования и исполнения бюджета Организации утверждается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самостоятельно несут расходы, связанные с участием их представителей и экспертов в совещаниях, заседаниях органов Организации и других мероприятиях, проводимых в рамках Организации, а также расходы, связанные с деятельностью Полпредов.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28.11.2011 </w:t>
      </w:r>
      <w:r>
        <w:rPr>
          <w:rFonts w:ascii="Times New Roman"/>
          <w:b w:val="false"/>
          <w:i w:val="false"/>
          <w:color w:val="000000"/>
          <w:sz w:val="28"/>
        </w:rPr>
        <w:t>№ 499-IV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государствами-членами обязательств по погашению задолженности перед бюджетом Организации в течение двух лет Совет принимает решение о приостановлении права выдвижения граждан этого государства на квотные должности в рамках Организации, а также о лишении права голоса в органах Организации до полного погашения задолженности. </w:t>
      </w:r>
    </w:p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37"/>
    <w:bookmarkStart w:name="z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Устав подлежит ратификации и вступает в силу с даты сдачи депозитарию подписавшими его государствами последнего письменного уведомления о ратификации.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уведомляет государства, подписавшие настоящий Устав, о получении каждого уведомления о ратификации. </w:t>
      </w:r>
    </w:p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Устав с общего согласия государств-членов могут быть внесены изменения и дополнения, которые оформляются отдельными Протоколами.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в Устав являются его неотъемлемой частью и вступают в силу в порядке, установленном Статьей 26 настоящего Устава.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к Уставу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в отношении толкования и применения положений настоящего Устава решаются путем консультаций и переговоров между заинтересованными государствами-членами. В случае недостижения согласия спор передается на рассмотрение Совета. </w:t>
      </w:r>
    </w:p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 и рабочим языком Организации является русский язык. </w:t>
      </w:r>
    </w:p>
    <w:bookmarkStart w:name="z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Устав регистрируется в Секретариате ООН в соответствии с положениями статьи 102 Устава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Кишиневе 7 октября 2002 года в одном подлинном экземпляре на русском языке. Подлинный экземпляр хранится у депозитария, который направляет каждому государству, подписавшему настоящий Устав,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верной копией с заверенной копии Устава Организации Договора о коллективной безопасности от 7 октября 2002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МИД РК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