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f1fa" w14:textId="be2f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об избежании двойного налогообложения и предотвращения уклонения от налогообложения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2 июня 2003 года N 421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Китайской Народной Республики об избежании двойного налогообложения и предотвращения уклонения от налогообложения в отношении налогов на доход, совершенное в Астане 12 сентября 2001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Китайской Народной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предотвращении уклонения от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w:t>
      </w:r>
      <w:r>
        <w:br/>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Согласились о нижеследующем: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к которым применяется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лицам, являющимся резидентами одного или обоих Договаривающихся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на которые распространяется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местных органов власти, независимо от метода их взимания.
</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а также налоги на прирост стоимости капитала.
</w:t>
      </w:r>
      <w:r>
        <w:br/>
      </w:r>
      <w:r>
        <w:rPr>
          <w:rFonts w:ascii="Times New Roman"/>
          <w:b w:val="false"/>
          <w:i w:val="false"/>
          <w:color w:val="000000"/>
          <w:sz w:val="28"/>
        </w:rPr>
        <w:t>
      3. Существующими налогами, на которые распространяется Соглашение, являются, в частности:
</w:t>
      </w:r>
      <w:r>
        <w:br/>
      </w:r>
      <w:r>
        <w:rPr>
          <w:rFonts w:ascii="Times New Roman"/>
          <w:b w:val="false"/>
          <w:i w:val="false"/>
          <w:color w:val="000000"/>
          <w:sz w:val="28"/>
        </w:rPr>
        <w:t>
      а) в Казахстане:
</w:t>
      </w:r>
      <w:r>
        <w:br/>
      </w:r>
      <w:r>
        <w:rPr>
          <w:rFonts w:ascii="Times New Roman"/>
          <w:b w:val="false"/>
          <w:i w:val="false"/>
          <w:color w:val="000000"/>
          <w:sz w:val="28"/>
        </w:rPr>
        <w:t>
      (i) налог на доход юридических лиц;
</w:t>
      </w:r>
      <w:r>
        <w:br/>
      </w:r>
      <w:r>
        <w:rPr>
          <w:rFonts w:ascii="Times New Roman"/>
          <w:b w:val="false"/>
          <w:i w:val="false"/>
          <w:color w:val="000000"/>
          <w:sz w:val="28"/>
        </w:rPr>
        <w:t>
      (ii) налог на доход физических лиц;
</w:t>
      </w:r>
      <w:r>
        <w:br/>
      </w:r>
      <w:r>
        <w:rPr>
          <w:rFonts w:ascii="Times New Roman"/>
          <w:b w:val="false"/>
          <w:i w:val="false"/>
          <w:color w:val="000000"/>
          <w:sz w:val="28"/>
        </w:rPr>
        <w:t>
      (далее именуемые как "Казахстанский налог");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в Китае:
</w:t>
      </w:r>
      <w:r>
        <w:br/>
      </w:r>
      <w:r>
        <w:rPr>
          <w:rFonts w:ascii="Times New Roman"/>
          <w:b w:val="false"/>
          <w:i w:val="false"/>
          <w:color w:val="000000"/>
          <w:sz w:val="28"/>
        </w:rPr>
        <w:t>
      (i) подоходный налог с физических лиц;
</w:t>
      </w:r>
      <w:r>
        <w:br/>
      </w:r>
      <w:r>
        <w:rPr>
          <w:rFonts w:ascii="Times New Roman"/>
          <w:b w:val="false"/>
          <w:i w:val="false"/>
          <w:color w:val="000000"/>
          <w:sz w:val="28"/>
        </w:rPr>
        <w:t>
      (ii) подоходный налог с предприятий с иностранными инвестициями и с иностранных предприятий;
</w:t>
      </w:r>
      <w:r>
        <w:br/>
      </w:r>
      <w:r>
        <w:rPr>
          <w:rFonts w:ascii="Times New Roman"/>
          <w:b w:val="false"/>
          <w:i w:val="false"/>
          <w:color w:val="000000"/>
          <w:sz w:val="28"/>
        </w:rPr>
        <w:t>
      (далее именуемые как "Китайский налог").
</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в течение соответствующего для них периода времени после таких изменений.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
</w:t>
      </w:r>
      <w:r>
        <w:br/>
      </w:r>
      <w:r>
        <w:rPr>
          <w:rFonts w:ascii="Times New Roman"/>
          <w:b w:val="false"/>
          <w:i w:val="false"/>
          <w:color w:val="000000"/>
          <w:sz w:val="28"/>
        </w:rPr>
        <w:t>
      a)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договоренностями и в которых применяется его налоговое законодательство;
</w:t>
      </w:r>
      <w:r>
        <w:br/>
      </w:r>
      <w:r>
        <w:rPr>
          <w:rFonts w:ascii="Times New Roman"/>
          <w:b w:val="false"/>
          <w:i w:val="false"/>
          <w:color w:val="000000"/>
          <w:sz w:val="28"/>
        </w:rPr>
        <w:t>
      b) термин "Китай" означает Китайскую Народную Республику; при использовании в географическом смысле, означает всю территорию Китайской Народной Республики, включая ее территориальные воды, в которых применяется Китайское законодательство, связанное с налогообложением, и любую площадь за пределами ее территориальных вод, в которых Китайская Народная Республика в соответствии с международным правом имеет суверенные права на разведку и разработку ресурсов морского дна и его недр и ресурсов в прилегающих водах;
</w:t>
      </w:r>
      <w:r>
        <w:br/>
      </w:r>
      <w:r>
        <w:rPr>
          <w:rFonts w:ascii="Times New Roman"/>
          <w:b w:val="false"/>
          <w:i w:val="false"/>
          <w:color w:val="000000"/>
          <w:sz w:val="28"/>
        </w:rPr>
        <w:t>
      c) термины "Договаривающееся Государство" и "другое Договаривающееся Государство" означают Китай или Казахстан, в зависимости от контекста;
</w:t>
      </w:r>
      <w:r>
        <w:br/>
      </w:r>
      <w:r>
        <w:rPr>
          <w:rFonts w:ascii="Times New Roman"/>
          <w:b w:val="false"/>
          <w:i w:val="false"/>
          <w:color w:val="000000"/>
          <w:sz w:val="28"/>
        </w:rPr>
        <w:t>
      d) термин "налог" означает Китайский налог или Казахстанский налог, в зависимости от контекста;
</w:t>
      </w:r>
      <w:r>
        <w:br/>
      </w:r>
      <w:r>
        <w:rPr>
          <w:rFonts w:ascii="Times New Roman"/>
          <w:b w:val="false"/>
          <w:i w:val="false"/>
          <w:color w:val="000000"/>
          <w:sz w:val="28"/>
        </w:rPr>
        <w:t>
      e) термин "лицо" включает физическое лицо, компанию и любое другое объединение лиц;
</w:t>
      </w:r>
      <w:r>
        <w:br/>
      </w:r>
      <w:r>
        <w:rPr>
          <w:rFonts w:ascii="Times New Roman"/>
          <w:b w:val="false"/>
          <w:i w:val="false"/>
          <w:color w:val="000000"/>
          <w:sz w:val="28"/>
        </w:rPr>
        <w:t>
      f)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h)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i) термин "международная перевозка" означает любую перевозку морским, воздушным судном или наземным транспортом, эксплуатируемым предприятием Договаривающегося Государства, кроме случаев, когда морское, воздушное судно или наземный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j) термин "компетентный орган" означает, в случае Китая, Государственную Налоговую Администрацию или ее уполномоченного представителя, и в случае Казахстана, Министерство финансов или его уполномоченного представителя.
</w:t>
      </w:r>
      <w:r>
        <w:br/>
      </w:r>
      <w:r>
        <w:rPr>
          <w:rFonts w:ascii="Times New Roman"/>
          <w:b w:val="false"/>
          <w:i w:val="false"/>
          <w:color w:val="000000"/>
          <w:sz w:val="28"/>
        </w:rPr>
        <w:t>
      2. При применении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по законодательству этого Договаривающегося Государства в отношении налогов, на которые распространяется Соглашение.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местонахождения головного офиса, места управления, или любого иного аналогичного критерия.
</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связи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где оно обычно проживает;
</w:t>
      </w:r>
      <w:r>
        <w:br/>
      </w:r>
      <w:r>
        <w:rPr>
          <w:rFonts w:ascii="Times New Roman"/>
          <w:b w:val="false"/>
          <w:i w:val="false"/>
          <w:color w:val="000000"/>
          <w:sz w:val="28"/>
        </w:rPr>
        <w:t>
      c) если оно обычно проживает в обоих Государствах или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d) если каждое Государство считает его своим гражданином или если оно не является гражданином ни одного из них, то компетентные органы Договаривающихся Государств решат данный вопрос по взаимному согласию.
</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 компетентные органы Договаривающихся Государств решат данный вопрос по взаимному согласию.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учреждение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в частности, включает:
</w:t>
      </w:r>
      <w:r>
        <w:br/>
      </w:r>
      <w:r>
        <w:rPr>
          <w:rFonts w:ascii="Times New Roman"/>
          <w:b w:val="false"/>
          <w:i w:val="false"/>
          <w:color w:val="000000"/>
          <w:sz w:val="28"/>
        </w:rPr>
        <w:t>
      a)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c) контору;
</w:t>
      </w:r>
      <w:r>
        <w:br/>
      </w:r>
      <w:r>
        <w:rPr>
          <w:rFonts w:ascii="Times New Roman"/>
          <w:b w:val="false"/>
          <w:i w:val="false"/>
          <w:color w:val="000000"/>
          <w:sz w:val="28"/>
        </w:rPr>
        <w:t>
      d) фабрику;
</w:t>
      </w:r>
      <w:r>
        <w:br/>
      </w:r>
      <w:r>
        <w:rPr>
          <w:rFonts w:ascii="Times New Roman"/>
          <w:b w:val="false"/>
          <w:i w:val="false"/>
          <w:color w:val="000000"/>
          <w:sz w:val="28"/>
        </w:rPr>
        <w:t>
      e) мастерскую; и
</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3. Термин "постоянное учреждение" также включает:
</w:t>
      </w:r>
      <w:r>
        <w:br/>
      </w:r>
      <w:r>
        <w:rPr>
          <w:rFonts w:ascii="Times New Roman"/>
          <w:b w:val="false"/>
          <w:i w:val="false"/>
          <w:color w:val="000000"/>
          <w:sz w:val="28"/>
        </w:rPr>
        <w:t>
      a) строительную площадку, сооружение, монтажный или сборочный объект, или наблюдательную деятельность связанную с ними, но если только такая площадка, объект или деятельность продолжаются на период более чем 12 месяцев;
</w:t>
      </w:r>
      <w:r>
        <w:br/>
      </w:r>
      <w:r>
        <w:rPr>
          <w:rFonts w:ascii="Times New Roman"/>
          <w:b w:val="false"/>
          <w:i w:val="false"/>
          <w:color w:val="000000"/>
          <w:sz w:val="28"/>
        </w:rPr>
        <w:t>
      b) установку, буровую установку или судно, используемые для разведки, эксплуатации или транспортировки природных ресурсов, но если только такое использование длится в течение более чем 12 месяцев; и
</w:t>
      </w:r>
      <w:r>
        <w:br/>
      </w:r>
      <w:r>
        <w:rPr>
          <w:rFonts w:ascii="Times New Roman"/>
          <w:b w:val="false"/>
          <w:i w:val="false"/>
          <w:color w:val="000000"/>
          <w:sz w:val="28"/>
        </w:rPr>
        <w:t>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страны в период, в общей сложности более чем 12 месяцев.
</w:t>
      </w:r>
      <w:r>
        <w:br/>
      </w:r>
      <w:r>
        <w:rPr>
          <w:rFonts w:ascii="Times New Roman"/>
          <w:b w:val="false"/>
          <w:i w:val="false"/>
          <w:color w:val="000000"/>
          <w:sz w:val="28"/>
        </w:rPr>
        <w:t>
      4. Несмотря на предшествующие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a)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и имеет и обычно использует полномочия заключать контракты от имени предприятия, то это предприятие рассматривается как имеющее постоянное учреждение в первом упомянутом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6. Предприятие одного Договаривающегося Государства не рассматривается как имеющее постоянное учреждение в другом Договаривающемся Государстве только потому, что оно осуществляет предпринимательскую деятельность в этом другом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 Однако, если деятельность такого агента полностью или почти полностью осуществляется от имени этого предприятия, он не будет считаться агентом с независимым статусом в смысле этого пункта.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резидентом Договаривающегося Государства от недвижимого имущества (включая доход от сельского 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Прибыль от предпринимательской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понесенных для целей предпринимательской деятельности постоянного учреждения, включая такие управленческие и общие административные расходы, независимо от того, понесены ли эти расходы в Государстве, в котором расположено постоянное учреждение, или в любом другом месте. Тем не менее, такой вычет не разрешается в отношении любых сумм, выплаченных (иных,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постоянному учреждению. Таким же образом, не будут приниматься к учету при определении прибыли постоянного учреждения суммы, выставляемые (иные,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головному офису предприятия или любому из его других офисов.
</w:t>
      </w:r>
      <w:r>
        <w:br/>
      </w:r>
      <w:r>
        <w:rPr>
          <w:rFonts w:ascii="Times New Roman"/>
          <w:b w:val="false"/>
          <w:i w:val="false"/>
          <w:color w:val="000000"/>
          <w:sz w:val="28"/>
        </w:rPr>
        <w:t>
      4. В той мере, какой это принято обычной практикой в Договаривающемся Государстве определять прибыль, которая должна быть отнесена к постоянному учреждению, на основе пропорционального распределения общей суммы прибыли предприятия между его различными подразделениями,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5. Не относится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7.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Морской и воздушный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воздушных судов или наземного транспорта в международной перевозке, подлежит налогообложению только в этом Государстве.
</w:t>
      </w:r>
      <w:r>
        <w:br/>
      </w:r>
      <w:r>
        <w:rPr>
          <w:rFonts w:ascii="Times New Roman"/>
          <w:b w:val="false"/>
          <w:i w:val="false"/>
          <w:color w:val="000000"/>
          <w:sz w:val="28"/>
        </w:rPr>
        <w:t>
      2. Положения пункта 1 применяются также к прибыли от участия в пуле, в совместной предпринимательской деятельности или в международной организации по эксплуатации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Ассоциированные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Если
</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2. Если одно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было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налога, взимаемого с такой прибыли.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налогами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должен превышать 10 процентов общей суммы дивидендов.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но дающих право на участие в прибыли, а также доход от других корпоративных прав, который подлежит такому же налоговому регулированию, как и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не может облагать любыми налогами дивиденды, выплачиваемые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r>
        <w:br/>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Государстве, в дополнение к налогу на прибыль, при условии, что такой дополнительный налог не будет превышать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3. Несмотря на положения пункта 2, проценты, возникающие в одном Договаривающемся Государстве, и получаемые Правительством другого Договаривающегося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или любым другим резидентом этого другого Государства в отношении долговых требований косвенно финансируемых Правительством этого другого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освобождаются от налога в первом упомянутом Государстве.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2 и 3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находящейся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Правительство этого Государства, его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взимаемый налог не должен превышать 10% общей суммы роялти. Компетентные органы Договаривающегося Государства путем взаимного соглашения устанавливают способ применения этого ограничения.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или фильмы или пленки для радио или телевидения,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Правительство этого Государства, местный орган власти, или резидент этого Договаривающегося Государства. Если, однако, лицо выплачивающее роялти, независимо от того, является он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по выплате роялти, и такие роялти выплачиваются этим постоянным учреждением или постоянной базой, тогда такие роялти считаются возникающими в Государстве, в котором расположено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прироста стоимости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налогами в этом другом Государстве.
</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от такой постоянной базы, могут облагаться налогом в этом другом Государстве.
</w:t>
      </w:r>
      <w:r>
        <w:br/>
      </w:r>
      <w:r>
        <w:rPr>
          <w:rFonts w:ascii="Times New Roman"/>
          <w:b w:val="false"/>
          <w:i w:val="false"/>
          <w:color w:val="000000"/>
          <w:sz w:val="28"/>
        </w:rPr>
        <w:t>
      3. Доходы от отчуждения морских, воздушных судов или наземного транспорта, эксплуатируемых в международной перевозке или движимого имущества, связанного с эксплуатацией таких морских, воздушных судов или наземного транспорта, облагаются налогом только в том Договаривающемся Государстве, резидентом которого является предприятие, эксплуатирующее морские, воздушные суда или наземный транспорт.
</w:t>
      </w:r>
      <w:r>
        <w:br/>
      </w:r>
      <w:r>
        <w:rPr>
          <w:rFonts w:ascii="Times New Roman"/>
          <w:b w:val="false"/>
          <w:i w:val="false"/>
          <w:color w:val="000000"/>
          <w:sz w:val="28"/>
        </w:rPr>
        <w:t>
      4. Доходы от отчуждения акций в капитале компании, имущество которой в основном прямо или косвенно состоит от недвижимого имущества, расположенного в Договаривающемся Государстве, могут облагаться налогом в этом Договаривающемся Государстве.
</w:t>
      </w:r>
      <w:r>
        <w:br/>
      </w:r>
      <w:r>
        <w:rPr>
          <w:rFonts w:ascii="Times New Roman"/>
          <w:b w:val="false"/>
          <w:i w:val="false"/>
          <w:color w:val="000000"/>
          <w:sz w:val="28"/>
        </w:rPr>
        <w:t>
      5. Доходы от отчуждения любого имущества, иного, чем то, о котором говорится в пунктах 1-4, облагаются налогом только в Договаривающемся Государстве, резидентом которого является лицо, отчуждающее имущество.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резидентом одного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одного из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a) если он имеет постоянную базу, находящуюся в его распоряжении на регулярной основе в другом Договаривающемся Государстве, в целях проведения его деятельности; в этом случае только та часть дохода, относящаяся к этой постоянной базе, может облагаться налогом в этом другом Государстве;
</w:t>
      </w:r>
      <w:r>
        <w:br/>
      </w:r>
      <w:r>
        <w:rPr>
          <w:rFonts w:ascii="Times New Roman"/>
          <w:b w:val="false"/>
          <w:i w:val="false"/>
          <w:color w:val="000000"/>
          <w:sz w:val="28"/>
        </w:rPr>
        <w:t>
      b) если он пребывает в другом Договаривающемся Государстве в течение периода или периодов, насчитывающих или превышающих в общей сложности 183 дня в соответствующем календарном году; в этом случае только та часть дохода, полученная от его деятельности в этом другом Государстве, может облагаться налогом в этом другом Государстве.
</w:t>
      </w:r>
      <w:r>
        <w:br/>
      </w: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 же как и независимую деятельность врачей, юристов, инженеров, архитекторов, стоматологов и бухгалтеров.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16, 18, 19, 20 и 21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a) получатель находится в другом Государстве в течение периода или периодов, не превышающих в совокупности 183 дня в соответствующем календарном году; и
</w:t>
      </w:r>
      <w:r>
        <w:br/>
      </w:r>
      <w:r>
        <w:rPr>
          <w:rFonts w:ascii="Times New Roman"/>
          <w:b w:val="false"/>
          <w:i w:val="false"/>
          <w:color w:val="000000"/>
          <w:sz w:val="28"/>
        </w:rPr>
        <w:t>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c) вознаграждение не выплачивается постоянным учреждением или постоянной базой, которые наниматель имеет в другом Государстве.
</w:t>
      </w:r>
      <w:r>
        <w:br/>
      </w:r>
      <w:r>
        <w:rPr>
          <w:rFonts w:ascii="Times New Roman"/>
          <w:b w:val="false"/>
          <w:i w:val="false"/>
          <w:color w:val="000000"/>
          <w:sz w:val="28"/>
        </w:rPr>
        <w:t>
      3. Несмотря на предыдущие положения этой статьи, вознаграждение, полученное в связи с работой по найму, выполняемой на борту морского, воздушного судна или наземного транспорта, эксплуатируемого в международной перевозке, облагается налогом только в Договаривающемся Государстве, резидентом которого является предприятие, эксплуатирующее морское, воздушное судно или наземный транспорт.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Гонорары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налогами в этом другом Государстве.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Артисты и спортсмены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статей 14 и 15,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независимо от положений статей 7, 14 и 15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3. Несмотря на предыдущие положения настоящей статьи, доход, полученный артистом или спортсменом, который является резидентом Договаривающегося Государства от деятельности, осуществляемой в другом Договаривающемся Государстве в рамках плана культурного обмена между Правительствами обоих Договаривающихся Государств, освобождается от налога в этом другом Государстве.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положениями пункта 2 статьи 19, пенсии и другие подобные выплаты, выплачиваемые за осуществлявшуюся в прошлом работу по найму резиденту Договаривающегося Государства, облагаются налогом только в этом Государстве.
</w:t>
      </w:r>
      <w:r>
        <w:br/>
      </w:r>
      <w:r>
        <w:rPr>
          <w:rFonts w:ascii="Times New Roman"/>
          <w:b w:val="false"/>
          <w:i w:val="false"/>
          <w:color w:val="000000"/>
          <w:sz w:val="28"/>
        </w:rPr>
        <w:t>
      2. Несмотря на положения пункта 1, пенсии и другие подобные выплаты, выплачиваемые Правительством Договаривающегося Государства или местными органами власти в рамках проекта общественного благосостояния системы социального обеспечения этого Государства, облагаются налогом только в этом Государстве.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 Вознаграждение, иное, чем пенсия, выплачиваемое Правительством Договаривающегося Государства, или его местным органом власти физическому лицу в отношении службы, осуществляемой для Правительства этого Государства, или его местного органа власти при выполнении функций государственного характера, облагается налогом только в этом Государстве.
</w:t>
      </w:r>
      <w:r>
        <w:br/>
      </w:r>
      <w:r>
        <w:rPr>
          <w:rFonts w:ascii="Times New Roman"/>
          <w:b w:val="false"/>
          <w:i w:val="false"/>
          <w:color w:val="000000"/>
          <w:sz w:val="28"/>
        </w:rPr>
        <w:t>
      b) Однако такое вознаграждение облагается налогом только в другом Договаривающемся Государстве, если служба осуществляется в этом другом Государстве и физическое лицо, являющееся резидентом этого другого Государства: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Правительством Договаривающегося Государства, или местным органом власти, или из фондов, вклады в которые осуществляются ими физическому лицу в отношении службы, осуществляемую для Правительства этого Государства, или местного органа власти, облагается налогом только в этом Государстве.
</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3. Положения статей 15, 16, 17 и 18 применяются к вознаграждению и пенсиям в отношении службы, осуществляемой в связи с предпринимательской деятельностью, осуществляемой Правительством Договаривающегося Государства, или его местным органом власти.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Преподаватели и исследователи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Вознаграждение, которое физическое лицо, являющееся или являвшееся непосредственно перед приездом в одно Договаривающееся Государство резидентом другого Договаривающегося Государства, и находящемуся в первом упомянутом Государстве с основной целью преподавания, чтения лекций или проведения научного исследования в университете, колледже, школе или в учебном заведении, или научно-исследовательском институте, официально признанных Правительством первого упомянутого Государства, получает с целью такого преподавания, чтения лекций или проведения исследования, освобождаются от налогообложения в первом упомянутом Государстве в течение 3 лет со дня его первого прибытия в первое упомянутое Государство.
</w:t>
      </w:r>
      <w:r>
        <w:br/>
      </w:r>
      <w:r>
        <w:rPr>
          <w:rFonts w:ascii="Times New Roman"/>
          <w:b w:val="false"/>
          <w:i w:val="false"/>
          <w:color w:val="000000"/>
          <w:sz w:val="28"/>
        </w:rPr>
        <w:t>
      2. Положения пункта 1 настоящей статьи не применяются к доходу, полученному в результате исследования, если такое исследование проводится не в общественных интересах, а в основном в целях личной выгоды конкретного лица или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Студенты и практиканты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Выплаты, которые студент или практикант, являющийся или являвшийся непосредственно перед приездом в одно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2. В отношении грантов, стипендий и вознаграждений в связи с работой по найму, не предусмотренных в пункте 1, студент, практикант или стажер, описанные в пункте 1, имеют в дополнение во время такого обучения или прохождения практики право на такие же освобождения, скидки или снижения в отношении налогов, которые предоставляются резидентам Государства, которое он посещает.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Виды доходов резидента одного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2. Положения пункта 1 не применяются к доходу, иному, чем доход от недвижимого имущества, определенного в пункте 2 статьи 6,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индивидуальные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Методы устранения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Казахстане двойное налогообложение устраняется следующим образом:
</w:t>
      </w:r>
      <w:r>
        <w:br/>
      </w:r>
      <w:r>
        <w:rPr>
          <w:rFonts w:ascii="Times New Roman"/>
          <w:b w:val="false"/>
          <w:i w:val="false"/>
          <w:color w:val="000000"/>
          <w:sz w:val="28"/>
        </w:rPr>
        <w:t>
      a) Если резидент Казахстана получает доход, который согласно с положениями настоящего Соглашения может облагаться налогом в Китае, Казахстан позволит вычесть из налога на доход этого резидента сумму, равную подоходному налогу, выплаченному в Китае. Сумма налога, вычитаемого в соответствии с вышеприведенным положением, не должен превышать налога, который был бы начислен на такой же доход в Казахстане по ставкам, действующим в нем.
</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настоящего Соглашения, облагается налогом только в Китае,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2. В Китае двойное налогообложение устраняется следующим образом:
</w:t>
      </w:r>
      <w:r>
        <w:br/>
      </w:r>
      <w:r>
        <w:rPr>
          <w:rFonts w:ascii="Times New Roman"/>
          <w:b w:val="false"/>
          <w:i w:val="false"/>
          <w:color w:val="000000"/>
          <w:sz w:val="28"/>
        </w:rPr>
        <w:t>
      Если резидент Китая получает доход в Казахстане, на сумму налога на доход, подлежащего уплате в Казахстане в соответствии с положениями настоящего Соглашения, может быть предоставлен вычет в счет китайского налога, который взимается с этого резидента. Однако, сумма вычета не должна превышать сумму китайского налога на такой доход, начисленного в соответствии с налоговым законодательством и условиями Китая.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Недискриминация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одного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Государства при тех же обстоятельствах. Данное положение, независимо от положений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Это положение не должно истолковываться, как обязывающее одно Договаривающееся Государство предоставлять резидентам другого Договаривающегося Государства такие личные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3. За исключением случаев, когда применяются положения пункта 1 статьи 9, пункта 7 статьи 11, пункта 6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связанным с ним обязательствам,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взаимного согласования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того государства, гражданином которого он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в состоянии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истолковании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соглашения в понимании предыдущих пунктов 2 и 3. Если это будет целесообразным для достижения соглашения, представители компетентных органов Договаривающихся Государств могут встретиться для устного обмена мнениями.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Договаривающихся Государств, касающихся налогов, на которые распространяется настоящее Соглашение в той степени, в какой налогообложение по этому законодательству не противоречит настоящему Соглашению, в частности для предотвращения уклонения от таких налогов. Обмен информацией не ограничивается статьей 1. Любая информация, полученная Договаривающимся Государством, считается конфиденциальной и сообщается только лицам или органам (включая суды и административные органы), занятым оценкой или сбором, принудительным взысканиям или судебным преследованиям в отношении или рассмотрении апелляций, касающихся налогов, предусматриваемых настоящим Соглашением. Такие лица или органы используют эту информацию только в этих целях.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Договаривающиеся Государства обязательство:
</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общественной политике (общественному порядку).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Сотрудники дипломатических представительств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на тридцатый день после даты обмена дипломатическими нотами, указывающих, о завершении предусмотренных внутренним законодательством процедур, необходимых в каждой стране для вступления в силу настоящего Соглашения. Настоящее Соглашение будет применяться в отношении дохода, получаемого в течение налогооблагаемых лет, начинающихся с или после первого января, следующих за годом, в котором настоящее Соглашение вступает в силу.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остается в силе на неопределенный срок, но любое из Договаривающихся Государств может включительно до тридцатого июня любого календарного года, начинающегося после истечения периода в пять лет с даты вступления в силу настоящего Соглашения, направить по дипломатическим каналам письменное уведомление о прекращении действия настоящего Соглашения другому Договаривающемуся Государству. В таком случае настоящее Соглашение прекращает свое действие в отношении дохода, полученного в течение налоговых лет, начинающихся с или после первого января календарного года, следующего за годом направления уведомления о прекращении 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12 числа, сентября месяца 2001 года в двух экземплярах, на казахском, китайском и английском языках, все тексты имеют одинаковую силу. В случае расхождения между текстами английский текст является определяющим.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 РЦПИ: далее прилагается текст Соглашения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