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c4e5" w14:textId="26ec4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Королевства Нидерландов о международном автомобильном сообщении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20 мая 2003 года N 418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между Правительством Республики Казахстан и Правительством Королевства Нидерландов о международном автомобильном сообщении, совершенное в Астане 14 июня 2000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Королевства Нидерландов о международном </w:t>
      </w:r>
      <w:r>
        <w:br/>
      </w:r>
      <w:r>
        <w:rPr>
          <w:rFonts w:ascii="Times New Roman"/>
          <w:b/>
          <w:i w:val="false"/>
          <w:color w:val="000000"/>
        </w:rPr>
        <w:t>
автомобильном сообщении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1 сентября 2003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Королевства Нидерландов, в дальнейшем именуемые Договаривающиеся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содействовать, в интересах экономических взаимоотношений, развитию автотранспортных грузовых и пассажирских перевозок в/из своих стран и транзитом через их страны,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Общие положения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Положения настоящего Соглашения относятся к международным грузовым и пассажирским автоперевозкам на условиях аренды, или за вознаграждение, или за свой счет между Казахстаном и Нидерландами, транзитом через их территории, в/из третьих стран и к каботажным перевозкам, выполняемым перевозчиками с использованием автотранспортных средств, как определено в Статье 2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не затрагивает права и обязанности Договаривающихся Сторон, вытекающие из других международных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Соглашение будет применяться без ущерба выполнению законодательства Европейского Союза Королевством Нидерландов, как государством-членом Европейского Союза.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Стaтья 2 </w:t>
      </w:r>
      <w:r>
        <w:br/>
      </w:r>
      <w:r>
        <w:rPr>
          <w:rFonts w:ascii="Times New Roman"/>
          <w:b/>
          <w:i w:val="false"/>
          <w:color w:val="000000"/>
        </w:rPr>
        <w:t xml:space="preserve">
Определения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настоящего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Термин "перевозчик" означает физическое или юридическое лицо, зарегистрированное на территории государства одной из Договаривающихся Сторон и юридически допущенное в стране регистрации к автотранспортным грузовым и пассажирским перевозкам на условиях аренды, или за вознаграждение, или за свой счет в соответствии с национальными законами 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Термин "транспортное средство" означает автотранспортное средство или состав транспортных средств, из которого, по крайней мере, одно автотранспортное средство зарегистрировано на территории государства одной из Договаривающихся Сторон, и которое оборудовано и используется исключительно для перевозки грузов или пассажиров на автобусе.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Термин "каботажные перевозки" означает выполнение транспортных перевозок в пределах территории государства Договаривающейся Стороны перевозчиком, зарегистрированным на территории государства другой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Термин "транспортировка" или "перевозка" означает доставку груженных или негруженных транспортных средств автомобильным путем, даже если часть пути транспортного средства, прицепа или полуприцепа проходит по железной дороге или водным путем.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Разрешительная Система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Каждая из Договаривающихся Сторон может разрешить любому перевозчику, зарегистрированному на территории государства другой Договаривающейся Стороны, осуществлять перевозку грузов или пассажиров в международном сообщении: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между любыми пунктами страны одной Договаривающейся Стороны и любыми пунктами страны другой Договаривающейся Стороны, и любыми пунктами вне этих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транзитом через ее страну по разрешениям, которые будут выдаваться компетентными органами или другими уполномоченными агентствами каждой из Договаривающихся Сторон, если иное не согласовано Совместной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Разрешения не требуются для следующих видов перевозок или для порожних рейсов, связанных с такими перевозками, как: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перевозка почты в качестве общественной сферы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перевозка поврежденных или разбитых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перевозка грузов на транспортных средствах, допустимый вес с грузом которых, включая прицепы, не превышает 6 т, или допустимая полезная нагрузка которых, включая прицепы, не превышает 3.5 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перевозка медикаментов и оборудования или других грузов, необходимых в чрезвычайных ситуациях, в частности, в случае стихийного бедствия.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Перевозчику запрещается осуществлять каботажные перевозки, если на это нет специального разрешения от компетентных органов или других уполномоченных агентств каждой из Договаривающихся Сторон.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  <w:r>
        <w:br/>
      </w:r>
      <w:r>
        <w:rPr>
          <w:rFonts w:ascii="Times New Roman"/>
          <w:b/>
          <w:i w:val="false"/>
          <w:color w:val="000000"/>
        </w:rPr>
        <w:t xml:space="preserve">
Вес и размеры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Общий вес и габаритные размеры транспортных средств должны соответствовать официальной регистрации транспортных средств и не должны превышать норм, действующих в принимающем государстве.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Специальное разрешение требуется в принимающем государстве, если вес и/или габаритные размеры груженного или негруженного транспортного средства, используемого при транспортировке по условиям настоящего Соглашения, превышает максимально допустимые вес и габаритные размеры, установленные в принимающем государстве.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  <w:r>
        <w:br/>
      </w:r>
      <w:r>
        <w:rPr>
          <w:rFonts w:ascii="Times New Roman"/>
          <w:b/>
          <w:i w:val="false"/>
          <w:color w:val="000000"/>
        </w:rPr>
        <w:t xml:space="preserve">
Соответствие национальному законодательству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Перевозчики одной Договаривающейся Стороны и экипажи их транспортных средств во время пребывания на территории государства другой Договаривающейся Стороны должны соблюдать законы и правила, действующие в этой стране.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каботажных перевозок, Совместная Комиссия будет точно определять законы и правила, применяемые в принимающем государстве.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Законы и правила, упомянутые в пункте 1 и 2 настоящей Статьи, будут применяться на тех же условиях к резидентам принимающего государства, чтобы исключить неравноправные условия по национальному признаку или по месту регистрации.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Cтатья 6 </w:t>
      </w:r>
      <w:r>
        <w:br/>
      </w:r>
      <w:r>
        <w:rPr>
          <w:rFonts w:ascii="Times New Roman"/>
          <w:b/>
          <w:i w:val="false"/>
          <w:color w:val="000000"/>
        </w:rPr>
        <w:t xml:space="preserve">
Нарушения Соглашения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любого нарушения положений настоящего Соглашения перевозчиком, зарегистрированным на территории государства одной из Договаривающихся Сторон, компетентные органы Договаривающейся Стороны, на территории которой имело место нарушение, в соответствии с предусмотренными национальным законодательством процедурами уведомят компетентные органы другой Договаривающейся Стороны, которые предпримут меры, предусмотренные их национальными законами.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Договаривающихся Сторон будут своевременно сообщать друг другу о любых наложенных санкциях.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  <w:r>
        <w:br/>
      </w:r>
      <w:r>
        <w:rPr>
          <w:rFonts w:ascii="Times New Roman"/>
          <w:b/>
          <w:i w:val="false"/>
          <w:color w:val="000000"/>
        </w:rPr>
        <w:t xml:space="preserve">
Финансовые вопросы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Транспортные средства, включая их запасные части, привлеченные к транспортировке в соответствии с настоящим Соглашением, будут взаимно освобождаться от всех налогов и сборов, взимаемых за пользование или владение транспортными средствами, а также от всех специальных налогов или сборов, взимаемых за эксплуатацию транспорта на территории государства другой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Перевозчики каждой Договаривающейся Стороны не освобождаются от налогов и сборов на автомобильное топливо, налога на добавленную стоимость на транспортные услуги, дорожных сборов и сборов за пользование дорогами.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Автомобильное топливо, содержащееся в стандартных баках транспортных средств, а также смазочные материалы, содержащиеся в транспортных средствах, предназначенные только для их эксплуатации, при ввозе на территорию государства Договаривающейся Стороны будут взаимно освобождаться от ввозных пошлин и любых других налогов и платежей.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Совместная Комиссия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Компетентные органы Договаривающихся Сторон будут решать все вопросы, относящиеся к выполнению и применению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этих целях компетентные органы Договаривающихся Сторон учреждают Совместную Комиссию.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Совместная Комиссия будет регулярно собираться по просьбе компетентных органов любой из Договаривающихся Сторон и включать представителей Договаривающихся Сторон, которые также могут пригласить на эти совещания представителей автотранспортной промышленности. Совместная Комиссия будет устанавливать свои правила и процедуры. Совместная Комиссия будет собираться поочередно в каждой стране. Принимающее государство будет председательствовать на совещании. Повестка дня будет подготавливаться организующей совещание Договаривающейся Стороной по крайней мере за 2 недели до начала совещания. Совещание будет завершаться составлением протокола, подписываемого главами делегаций каждой из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Согласно пунктам 1 и 3 Статьи 3 настоящего Соглашения Совместная Комиссия принимает решение о типе и количестве разрешений, которые будут выдаваться, и условиях разрешительной системы, включая вопросы условий труда. Несмотря на пункт 2 Статьи 3 Совместная Комиссия может увеличить или изменить список видов перевозки, на которые не требуется разрешение.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Совместная Комиссия будет особо рассматривать следующие вопросы: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гармоничное развитие перевозок между двумя государствами, принимая во внимание, в числе других проблем, вопросы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координацию автотранспортной политики, транспортное законодательство и его выполнение Договаривающимися Сторонами на национальном и международном уровнях;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формулирование возможных решений для соответствующих национальных компетентных органов при возникновении проблем, особенно в финансовой и социальной сфере, по вопросам таможни и окружающей среды, включая вопросы общественного 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обмен относящейся к делу информацией и урегулирование споров и разногласий;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определение методики фиксирования веса и размеров;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содействие развитию сотрудничества между транспортными предприятиями 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содействие развитию интермодальной транспортировки, включая все вопросы, относящиеся к разрешительной системе.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  <w:r>
        <w:br/>
      </w:r>
      <w:r>
        <w:rPr>
          <w:rFonts w:ascii="Times New Roman"/>
          <w:b/>
          <w:i w:val="false"/>
          <w:color w:val="000000"/>
        </w:rPr>
        <w:t xml:space="preserve">
Урегулирование споров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будут решать все споры, которые могут возникнуть в связи с толкованием и применением положений настоящего Соглашения, путем переговоров и консультаций в Совместной Комиссии Договаривающихся Сторон. В случае, когда все усилия по урегулированию споров путем консультаций и переговоров не достигнут успеха, спор может быть передан на рассмотрение арбитражному суду ad hoc для принятия окончательного и обязательного решения.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Применение Соглашения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Королевства Нидерландов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отношении Королевства Нидерландов настоящее Соглашение будет применяться только на территории Королевства в Европе.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  <w:r>
        <w:br/>
      </w:r>
      <w:r>
        <w:rPr>
          <w:rFonts w:ascii="Times New Roman"/>
          <w:b/>
          <w:i w:val="false"/>
          <w:color w:val="000000"/>
        </w:rPr>
        <w:t xml:space="preserve">
Изменения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изменения и дополнения к настоящему Соглашению оформляются Договаривающимися Сторонами дополнительным Соглашением к нему, которое вступит в силу в соответствии с пунктом 1 Статьи 12 настоящего Соглашения.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  <w:r>
        <w:br/>
      </w:r>
      <w:r>
        <w:rPr>
          <w:rFonts w:ascii="Times New Roman"/>
          <w:b/>
          <w:i w:val="false"/>
          <w:color w:val="000000"/>
        </w:rPr>
        <w:t xml:space="preserve">
Вступление в силу и истечение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срока действия Соглашения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в первый день второго месяца, следующего за датой, когда Договаривающиеся Стороны сообщат друг другу в письменной форме о выполнении всех законодательных процедур, установленных в их государствах для вступления в силу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заключено на неопределенный срок и будет оставаться в силе до тех пор, пока одна из Договаривающихся Сторон не денонсирует его в письменном виде. Соглашение утрачивает силу через шесть месяцев после даты получения другой Договаривающейся Стороной уведомления о денонсации.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удостоверение чего, будучи соответствующим образом уполномочены на это, подписали настоящее Соглашение.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двух экземплярах в городе, Астана 14 июня 2000 года, каждый из которых на казахском, нидерландском, русском и английском языках, причем все тексты имеют одинаковую юридическую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любых разногласий в толковании настоящего Соглашения Договаривающиеся Стороны будут пользоваться текстом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 Королевства Нидерландов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