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b7f0" w14:textId="8b7b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Закон Республики Казахстан от 14 ноября 2002 года N 353</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 к ней, совершенные в Астане 6 сентября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Конвенция * </w:t>
      </w:r>
      <w:r>
        <w:br/>
      </w:r>
      <w:r>
        <w:rPr>
          <w:rFonts w:ascii="Times New Roman"/>
          <w:b/>
          <w:i w:val="false"/>
          <w:color w:val="000000"/>
        </w:rPr>
        <w:t xml:space="preserve">
между Республикой Казахстан и Латвийской </w:t>
      </w:r>
      <w:r>
        <w:br/>
      </w:r>
      <w:r>
        <w:rPr>
          <w:rFonts w:ascii="Times New Roman"/>
          <w:b/>
          <w:i w:val="false"/>
          <w:color w:val="000000"/>
        </w:rPr>
        <w:t xml:space="preserve">
Республикой об избежании двойного </w:t>
      </w:r>
      <w:r>
        <w:br/>
      </w:r>
      <w:r>
        <w:rPr>
          <w:rFonts w:ascii="Times New Roman"/>
          <w:b/>
          <w:i w:val="false"/>
          <w:color w:val="000000"/>
        </w:rPr>
        <w:t xml:space="preserve">
налогообложения и предотвращении уклонения </w:t>
      </w:r>
      <w:r>
        <w:br/>
      </w:r>
      <w:r>
        <w:rPr>
          <w:rFonts w:ascii="Times New Roman"/>
          <w:b/>
          <w:i w:val="false"/>
          <w:color w:val="000000"/>
        </w:rPr>
        <w:t xml:space="preserve">
от налогообложения в отношении налогов </w:t>
      </w:r>
      <w:r>
        <w:br/>
      </w:r>
      <w:r>
        <w:rPr>
          <w:rFonts w:ascii="Times New Roman"/>
          <w:b/>
          <w:i w:val="false"/>
          <w:color w:val="000000"/>
        </w:rPr>
        <w:t xml:space="preserve">
на доход и на капитал </w:t>
      </w:r>
    </w:p>
    <w:bookmarkEnd w:id="0"/>
    <w:p>
      <w:pPr>
        <w:spacing w:after="0"/>
        <w:ind w:left="0"/>
        <w:jc w:val="both"/>
      </w:pPr>
      <w:r>
        <w:rPr>
          <w:rFonts w:ascii="Times New Roman"/>
          <w:b w:val="false"/>
          <w:i w:val="false"/>
          <w:color w:val="ff0000"/>
          <w:sz w:val="28"/>
        </w:rPr>
        <w:t xml:space="preserve">*(Вступила в силу с 2 декабря 2002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1, ст. 1) </w:t>
      </w:r>
    </w:p>
    <w:p>
      <w:pPr>
        <w:spacing w:after="0"/>
        <w:ind w:left="0"/>
        <w:jc w:val="both"/>
      </w:pPr>
      <w:r>
        <w:rPr>
          <w:rFonts w:ascii="Times New Roman"/>
          <w:b w:val="false"/>
          <w:i w:val="false"/>
          <w:color w:val="000000"/>
          <w:sz w:val="28"/>
        </w:rPr>
        <w:t xml:space="preserve">      Республика Казахстан и Латвийская Республика,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1"/>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2"/>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или капитала или с отдельных элементов дохода или капитала, включая налоги с доходов от отчуждения движимого или недвижимого имущества,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налог на доход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Латвии: </w:t>
      </w:r>
      <w:r>
        <w:br/>
      </w:r>
      <w:r>
        <w:rPr>
          <w:rFonts w:ascii="Times New Roman"/>
          <w:b w:val="false"/>
          <w:i w:val="false"/>
          <w:color w:val="000000"/>
          <w:sz w:val="28"/>
        </w:rPr>
        <w:t xml:space="preserve">
      (I) налог на доход предприятия (uznemumu ienakuma nodoklis); </w:t>
      </w:r>
      <w:r>
        <w:br/>
      </w:r>
      <w:r>
        <w:rPr>
          <w:rFonts w:ascii="Times New Roman"/>
          <w:b w:val="false"/>
          <w:i w:val="false"/>
          <w:color w:val="000000"/>
          <w:sz w:val="28"/>
        </w:rPr>
        <w:t xml:space="preserve">
      (II) персональный подоходный налог (iedzivotaju ienakuma nodoklis); </w:t>
      </w:r>
      <w:r>
        <w:br/>
      </w:r>
      <w:r>
        <w:rPr>
          <w:rFonts w:ascii="Times New Roman"/>
          <w:b w:val="false"/>
          <w:i w:val="false"/>
          <w:color w:val="000000"/>
          <w:sz w:val="28"/>
        </w:rPr>
        <w:t xml:space="preserve">
      (III) налог на имущество (ipasuma nodoklis); </w:t>
      </w:r>
      <w:r>
        <w:br/>
      </w:r>
      <w:r>
        <w:rPr>
          <w:rFonts w:ascii="Times New Roman"/>
          <w:b w:val="false"/>
          <w:i w:val="false"/>
          <w:color w:val="000000"/>
          <w:sz w:val="28"/>
        </w:rPr>
        <w:t xml:space="preserve">
      (далее именуемые как "Латвийский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к существующим налогам или вместо них. Компетентные органы Договаривающихся Государств будут уведомлять друг друга о любых существенных изменениях, которые будут внесены в их соответствующие налоговые законодательства.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3"/>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"Договаривающееся Государство" и "другое Договаривающееся Государство" означают Казахстан или Латвию, в зависимости от контекста; </w:t>
      </w:r>
      <w:r>
        <w:br/>
      </w:r>
      <w:r>
        <w:rPr>
          <w:rFonts w:ascii="Times New Roman"/>
          <w:b w:val="false"/>
          <w:i w:val="false"/>
          <w:color w:val="000000"/>
          <w:sz w:val="28"/>
        </w:rPr>
        <w:t xml:space="preserve">
      b)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"Латвия" означает Латвийскую Республику и при использовании в географическом смысле означает территорию Латвийской Республики и любую другую зону, примыкающую к территориальным водам Латвийской Республики, в пределах которой по законодательству Латвии и в соответствии с международным правом могут осуществляться права Латвии в отношении морского дна и его недр и их минеральных ресурсов;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которые рассматриваются как корпоративное объединение для налоговых целей; </w:t>
      </w:r>
      <w:r>
        <w:br/>
      </w:r>
      <w:r>
        <w:rPr>
          <w:rFonts w:ascii="Times New Roman"/>
          <w:b w:val="false"/>
          <w:i w:val="false"/>
          <w:color w:val="000000"/>
          <w:sz w:val="28"/>
        </w:rPr>
        <w:t xml:space="preserve">
      e)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Латвии: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любую ассоциацию, получившие такой статус на основе действующих законов Договаривающегося Государства. </w:t>
      </w:r>
      <w:r>
        <w:br/>
      </w:r>
      <w:r>
        <w:rPr>
          <w:rFonts w:ascii="Times New Roman"/>
          <w:b w:val="false"/>
          <w:i w:val="false"/>
          <w:color w:val="000000"/>
          <w:sz w:val="28"/>
        </w:rPr>
        <w:t xml:space="preserve">
      2. При применении настоящей Конвенции в любое время Договаривающимся Государством любой термин, не определенный в ней, имеет то значение, которое он имеет в это время по законодательству этого Государства в отношении налогов, на которые распространяется Конвенция, если из контекста не вытекает иное.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4"/>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Договаривающегося Государства или его местный орган власти. Этот термин, однако, не включает любое лицо, которое подлежит налогообложению в этом Государстве только в отношении доходов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компетентные органы Договаривающихся Государств будут стремиться разрешить вопрос по взаимному согласию и определят способ применения Конвенции к такому лицу. При отсутствии такого согласия в целях настоящей Конвенции лицо в каждом Договаривающемся Государстве не будет рассматриваться как резидент другого Договаривающегося Государства.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5"/>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строительный, монтажный или сборочный объект или наблюдательную или консультационную деятельность, связанную с ними, если такая площадка, объект или деятельность длится в течение периода более чем 6 месяцев; </w:t>
      </w:r>
      <w:r>
        <w:br/>
      </w:r>
      <w:r>
        <w:rPr>
          <w:rFonts w:ascii="Times New Roman"/>
          <w:b w:val="false"/>
          <w:i w:val="false"/>
          <w:color w:val="000000"/>
          <w:sz w:val="28"/>
        </w:rPr>
        <w:t xml:space="preserve">
      b) установку или сооружение, включая буровую установку, используемые для разведки природных ресурсов, или наблюдательную деятельность, связанную с ними, только если такое использование или деятельность длится в течение периода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за исключением, если только его деятельность не ограничивается видами деятельности, упомянутыми в пункте 4, которые, будучи осуществляемыми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главного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6"/>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любой опцион или схожее право приобретения недвижимой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так же, как и к доходу от отчуждения недвижимого имущества. </w:t>
      </w:r>
      <w:r>
        <w:br/>
      </w: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владение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владение может облагаться налогом в Договаривающемся Государстве, в котором расположена недвижимая собственность. </w:t>
      </w:r>
      <w:r>
        <w:br/>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7"/>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Расходы, допускаемые как вычеты Договаривающимся Государством, включают только расходы, вычитаемые по внутреннему законодательству этого Государства. Однако такой вычет не допускается постоянному учреждению в отношении сумм, если таковые выплачиваются постоянным учреждением предприятию или любому из его других офисов путем выплаты роялти, гонораров или других схожих платежей в счет возмещения за использование патентов или других прав, или путем выплаты комиссионных за предоставленные конкретные услуги или за менеджмент, или, за исключением случаев банковских предприятий, путем выплаты процентов на сумму, ссуженную постоянному учреждению. </w:t>
      </w:r>
      <w:r>
        <w:br/>
      </w:r>
      <w:r>
        <w:rPr>
          <w:rFonts w:ascii="Times New Roman"/>
          <w:b w:val="false"/>
          <w:i w:val="false"/>
          <w:color w:val="000000"/>
          <w:sz w:val="28"/>
        </w:rPr>
        <w:t xml:space="preserve">
      4. В той мере, насколько это обычно принято в Договаривающемся Государстве определять прибыль, относящуюся к постоянному учреждению, на основе пропорционального распределения общей прибыли предприятия по его различным подразделениям,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лишь на основании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8"/>
    <w:p>
      <w:pPr>
        <w:spacing w:after="0"/>
        <w:ind w:left="0"/>
        <w:jc w:val="both"/>
      </w:pPr>
      <w:r>
        <w:rPr>
          <w:rFonts w:ascii="Times New Roman"/>
          <w:b w:val="false"/>
          <w:i w:val="false"/>
          <w:color w:val="000000"/>
          <w:sz w:val="28"/>
        </w:rPr>
        <w:t xml:space="preserve">      1. Прибыль, полученная предприятием Договаривающегося Государства от использования морских или воздушных судов в международных перевозках,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совместной предпринимательской деятельности или в международной эксплуатационной организации.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9"/>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бы создавались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законами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товарищество), которая владеет прямо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дающих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случаев,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в этом другом Государстве налогом в дополнение к налогу на прибыль, относящуюся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1"/>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полученные и фактически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Государству, или проценты, полученные по займам, гарантированным таким Правительством,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2"/>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оказывает независимые личные услуги в этом другом Государстве с расположенной в нем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4"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капитала </w:t>
      </w:r>
    </w:p>
    <w:bookmarkEnd w:id="13"/>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используемой резидентом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международных перевозках этим предприятием,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Start w:name="z15" w:id="1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4"/>
    <w:p>
      <w:pPr>
        <w:spacing w:after="0"/>
        <w:ind w:left="0"/>
        <w:jc w:val="both"/>
      </w:pP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общей сложности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Государстве, и доход, который получен от его деятельности, упомянутой выше, в этом другом Государстве, будет относиться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6" w:id="1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5"/>
    <w:p>
      <w:pPr>
        <w:spacing w:after="0"/>
        <w:ind w:left="0"/>
        <w:jc w:val="both"/>
      </w:pPr>
      <w:r>
        <w:rPr>
          <w:rFonts w:ascii="Times New Roman"/>
          <w:b w:val="false"/>
          <w:i w:val="false"/>
          <w:color w:val="000000"/>
          <w:sz w:val="28"/>
        </w:rPr>
        <w:t xml:space="preserve">      1. С учетом положений Статей 16 (Гонорары директоров), 18 (Пенсии), 19 (Государственная служба) и 20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совокупности 183 дня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может облагаться налогом в этом Государстве. </w:t>
      </w:r>
    </w:p>
    <w:bookmarkStart w:name="z17" w:id="16"/>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6"/>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иного аналогичного органа компании, являющейся резидентом другого Договаривающегося Государства, могут облагаться налогом в этом другом Государстве. </w:t>
      </w:r>
    </w:p>
    <w:bookmarkStart w:name="z18" w:id="17"/>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Доходы артистов и спортсменов </w:t>
      </w:r>
    </w:p>
    <w:bookmarkEnd w:id="17"/>
    <w:p>
      <w:pPr>
        <w:spacing w:after="0"/>
        <w:ind w:left="0"/>
        <w:jc w:val="both"/>
      </w:pP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артиста,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артистом или спортсменом, если визит в это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полученный от этой деятельности, облагается налогом только в Договаривающемся Государстве, резидентом которого является артист или спортсмен. </w:t>
      </w:r>
    </w:p>
    <w:bookmarkStart w:name="z19" w:id="1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18"/>
    <w:p>
      <w:pPr>
        <w:spacing w:after="0"/>
        <w:ind w:left="0"/>
        <w:jc w:val="both"/>
      </w:pPr>
      <w:r>
        <w:rPr>
          <w:rFonts w:ascii="Times New Roman"/>
          <w:b w:val="false"/>
          <w:i w:val="false"/>
          <w:color w:val="000000"/>
          <w:sz w:val="28"/>
        </w:rPr>
        <w:t xml:space="preserve">      1. В соответствии с положениями пункта 2 Статьи 19 (Государственная служба), пенсии и другое подобное вознаграждение, выплачиваемые резиденту Договаривающегося Государства за работу, осуществлявшуюся в прошлом, облагаются налогом только в этом Государстве. </w:t>
      </w:r>
      <w:r>
        <w:br/>
      </w:r>
      <w:r>
        <w:rPr>
          <w:rFonts w:ascii="Times New Roman"/>
          <w:b w:val="false"/>
          <w:i w:val="false"/>
          <w:color w:val="000000"/>
          <w:sz w:val="28"/>
        </w:rPr>
        <w:t xml:space="preserve">
      2. Алименты и другие подобные выплаты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p>
    <w:bookmarkStart w:name="z20" w:id="19"/>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19"/>
    <w:p>
      <w:pPr>
        <w:spacing w:after="0"/>
        <w:ind w:left="0"/>
        <w:jc w:val="both"/>
      </w:pPr>
      <w:r>
        <w:rPr>
          <w:rFonts w:ascii="Times New Roman"/>
          <w:b w:val="false"/>
          <w:i w:val="false"/>
          <w:color w:val="000000"/>
          <w:sz w:val="28"/>
        </w:rPr>
        <w:t xml:space="preserve">      1. а) Жалованье, заработная плата и другое аналогичное вознаграждение, иное, чем пенсия, выплачиваемое Договаривающимся Государством или его местным органом власти любому физическому лицу в отношении услуг, оказываемых этому Государству или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аналогичное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Государства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применяются к жалованью, заработной плате и другому аналогичному вознаграждению и к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p>
    <w:bookmarkStart w:name="z21" w:id="20"/>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профессора и исследователи </w:t>
      </w:r>
    </w:p>
    <w:bookmarkEnd w:id="20"/>
    <w:p>
      <w:pPr>
        <w:spacing w:after="0"/>
        <w:ind w:left="0"/>
        <w:jc w:val="both"/>
      </w:pPr>
      <w:r>
        <w:rPr>
          <w:rFonts w:ascii="Times New Roman"/>
          <w:b w:val="false"/>
          <w:i w:val="false"/>
          <w:color w:val="000000"/>
          <w:sz w:val="28"/>
        </w:rPr>
        <w:t xml:space="preserve">      1. Суммы, которые студент, учащийся или стажер, являющийся или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цели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xml:space="preserve">
      2. Физическое лицо, которое посещает Договаривающееся Государство с целью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непосредственно перед этим визитом являлось резидентом другого Договаривающегося Государства, освобождается от налогообложения в первом упомянутом Договаривающемся Государстве по вознаграждению за такое обучение или исследование на период, не превышающий двух лет с даты его первого визита для этой цели. </w:t>
      </w:r>
      <w:r>
        <w:br/>
      </w:r>
      <w:r>
        <w:rPr>
          <w:rFonts w:ascii="Times New Roman"/>
          <w:b w:val="false"/>
          <w:i w:val="false"/>
          <w:color w:val="000000"/>
          <w:sz w:val="28"/>
        </w:rPr>
        <w:t xml:space="preserve">
      3. Положения пункта 1 не применяются к доходу от исследований, если такие исследования предприняты не в общественных интересах, а в первую очередь для личной выгоды отдельного лица или лиц. </w:t>
      </w:r>
    </w:p>
    <w:bookmarkStart w:name="z22" w:id="2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Оффшорная деятельность </w:t>
      </w:r>
    </w:p>
    <w:bookmarkEnd w:id="21"/>
    <w:p>
      <w:pPr>
        <w:spacing w:after="0"/>
        <w:ind w:left="0"/>
        <w:jc w:val="both"/>
      </w:pPr>
      <w:r>
        <w:rPr>
          <w:rFonts w:ascii="Times New Roman"/>
          <w:b w:val="false"/>
          <w:i w:val="false"/>
          <w:color w:val="000000"/>
          <w:sz w:val="28"/>
        </w:rPr>
        <w:t xml:space="preserve">      1. Положения настоящей Статьи применяются независимо от положений Статей с 4 по 20 настоящей Конвенции. </w:t>
      </w:r>
      <w:r>
        <w:br/>
      </w:r>
      <w:r>
        <w:rPr>
          <w:rFonts w:ascii="Times New Roman"/>
          <w:b w:val="false"/>
          <w:i w:val="false"/>
          <w:color w:val="000000"/>
          <w:sz w:val="28"/>
        </w:rPr>
        <w:t xml:space="preserve">
      2. Лицо, которое является резидентом Договаривающегося Государства и осуществляет оффшорную деятельность в другом Договаривающемся Государстве, связанную с разведкой или разработкой морского дна и его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расположенное в нем постоянное учреждение или постоянную базу. </w:t>
      </w:r>
      <w:r>
        <w:br/>
      </w: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или периодов, не превышающих в общей сложности 30 дней в любом двенадцатимесячном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лицом, объединенным с другим лицом, считается как осуществляемая другим лицом, если рассматриваемая деятельность по существу такая же, как и осуществляемая первым упомянутым лицом, за исключением той деятельности, которая осуществляется одновременно с его собственной деятельностью; </w:t>
      </w:r>
      <w:r>
        <w:br/>
      </w:r>
      <w:r>
        <w:rPr>
          <w:rFonts w:ascii="Times New Roman"/>
          <w:b w:val="false"/>
          <w:i w:val="false"/>
          <w:color w:val="000000"/>
          <w:sz w:val="28"/>
        </w:rPr>
        <w:t xml:space="preserve">
      b) лицо рассматривается объединенным с другим лицом, если одно контролируется прямо или косвенно другим, или они оба контролируются прямо или косвенно третьим лицом или третьими лицами. </w:t>
      </w:r>
      <w:r>
        <w:br/>
      </w: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Договаривающемся Государстве, или от эксплуатации буксирных судов и других судов, вспомогательных к такой деятельности, облагается налогом только в первом упомянутом Государстве. </w:t>
      </w:r>
      <w:r>
        <w:br/>
      </w:r>
      <w:r>
        <w:rPr>
          <w:rFonts w:ascii="Times New Roman"/>
          <w:b w:val="false"/>
          <w:i w:val="false"/>
          <w:color w:val="000000"/>
          <w:sz w:val="28"/>
        </w:rPr>
        <w:t xml:space="preserve">
      5. а) С учетом подпункта b) настоящего пункта жалованье, заработная плата и другое подобное вознаграждение, полученное резидентом Договаривающегося Государства в отношении работы по найму, связанной с разведкой или разработкой морского дна и его недр и их природных ресурсов, расположенных в другом Договаривающемся Государстве, могут, в той мере, в какой эта оффшорная деятельность осуществляется в этом другом Государстве, облагаться налогом в этом другом Государстве. Однако, такое вознаграждение облагается налогом только в первом упомянутом Государстве, если работа по найму осуществляется оффшорно для нанимателя, который не является резидентом другого Государства, и в течение периода или периодов, не превышающих в совокупности 30 дней в любом двенадцатимесячном периоде. </w:t>
      </w:r>
      <w:r>
        <w:br/>
      </w:r>
      <w:r>
        <w:rPr>
          <w:rFonts w:ascii="Times New Roman"/>
          <w:b w:val="false"/>
          <w:i w:val="false"/>
          <w:color w:val="000000"/>
          <w:sz w:val="28"/>
        </w:rPr>
        <w:t xml:space="preserve">
      b) Жалованье, заработная плата и другое подобное вознаграждение, полученное резидентом Договаривающегося Государства в отношении работы по найму, выполняемой на борту морского или воздушного судна, привлеченного к транспортировке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другом Договаривающемся Государстве, или в отношении работы по найму, выполняемой на борту буксирного судна или других судов, эксплуатируемых вспомогательно к такой деятельности может облагаться налогом в Договаривающемся Государстве, резидентом которого является наниматель. </w:t>
      </w:r>
      <w:r>
        <w:br/>
      </w: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эксплуатацию;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его недр и их природных ресурсов, расположенных в этом другом Государстве; или </w:t>
      </w:r>
      <w:r>
        <w:br/>
      </w:r>
      <w:r>
        <w:rPr>
          <w:rFonts w:ascii="Times New Roman"/>
          <w:b w:val="false"/>
          <w:i w:val="false"/>
          <w:color w:val="000000"/>
          <w:sz w:val="28"/>
        </w:rPr>
        <w:t xml:space="preserve">
      c) акций, получающих свою стоимость или большую часть своей стоимости прямо или косвенно от таких прав или такого имущества или от таких прав или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его недр и их природных ресурсов в другом Договаривающемся Государстве, включая права на проценты или льготы от таких активов. </w:t>
      </w:r>
    </w:p>
    <w:bookmarkStart w:name="z23" w:id="22"/>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22"/>
    <w:p>
      <w:pPr>
        <w:spacing w:after="0"/>
        <w:ind w:left="0"/>
        <w:jc w:val="both"/>
      </w:pPr>
      <w:r>
        <w:rPr>
          <w:rFonts w:ascii="Times New Roman"/>
          <w:b w:val="false"/>
          <w:i w:val="false"/>
          <w:color w:val="000000"/>
          <w:sz w:val="28"/>
        </w:rPr>
        <w:t xml:space="preserve">      1. Виды дохода резидента одного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 от недвижимого имущества, определенного в пункте 2 статьи 6 (Доходы от недвижимого имущества),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базой,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bookmarkStart w:name="z24" w:id="23"/>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Капитал </w:t>
      </w:r>
    </w:p>
    <w:bookmarkEnd w:id="23"/>
    <w:p>
      <w:pPr>
        <w:spacing w:after="0"/>
        <w:ind w:left="0"/>
        <w:jc w:val="both"/>
      </w:pPr>
      <w:r>
        <w:rPr>
          <w:rFonts w:ascii="Times New Roman"/>
          <w:b w:val="false"/>
          <w:i w:val="false"/>
          <w:color w:val="000000"/>
          <w:sz w:val="28"/>
        </w:rPr>
        <w:t xml:space="preserve">      1. Капитал, представленный недвижимым имуществом, о котором говорится в Статье 6 (Доход от недвижимого имущества), являющийся собственностью резидента одного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одного Договаривающегося Государства в другом Договаривающемся Государстве для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международных перевозках предприятием одного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5" w:id="24"/>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Устранение двойного налогообложения </w:t>
      </w:r>
    </w:p>
    <w:bookmarkEnd w:id="24"/>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в соответствии с положениями настоящей Конвенции могут облагаться налогом в Латвии, Казахстан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Латвии;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Латвии. </w:t>
      </w:r>
      <w:r>
        <w:br/>
      </w:r>
      <w:r>
        <w:rPr>
          <w:rFonts w:ascii="Times New Roman"/>
          <w:b w:val="false"/>
          <w:i w:val="false"/>
          <w:color w:val="000000"/>
          <w:sz w:val="28"/>
        </w:rPr>
        <w:t xml:space="preserve">
      Такой вычет, однако, не превысит той суммы, которая была бы начислена в соответствии с положениями и ставками, применяемыми в Казахстане, если вышеупомянутый доход был получен или капитал владеем,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Латвии,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Латвии двойное налогообложение будет устраняться следующим образом: </w:t>
      </w:r>
      <w:r>
        <w:br/>
      </w:r>
      <w:r>
        <w:rPr>
          <w:rFonts w:ascii="Times New Roman"/>
          <w:b w:val="false"/>
          <w:i w:val="false"/>
          <w:color w:val="000000"/>
          <w:sz w:val="28"/>
        </w:rPr>
        <w:t xml:space="preserve">
      a) Если резидент Латвии получает доход или владеет капиталом, который в соответствии с настоящей Конвенцией может облагаться налогом в Казахстане, если в его внутреннем законодательстве не предусмотрен режим наибольшего благоприятствования, Латвия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Казахстане;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Казахстане. </w:t>
      </w:r>
      <w:r>
        <w:br/>
      </w:r>
      <w:r>
        <w:rPr>
          <w:rFonts w:ascii="Times New Roman"/>
          <w:b w:val="false"/>
          <w:i w:val="false"/>
          <w:color w:val="000000"/>
          <w:sz w:val="28"/>
        </w:rPr>
        <w:t xml:space="preserve">
      Такой вычет, однако, в обоих случаях не превысит ту часть налога на доход или на капитал в Латвии, которая была подсчитана до предоставления вычета, относящуюся, в зависимости от обстоятельств, к доходу или капиталу, которые могут облагаться налогом в Казахстане. </w:t>
      </w:r>
      <w:r>
        <w:br/>
      </w:r>
      <w:r>
        <w:rPr>
          <w:rFonts w:ascii="Times New Roman"/>
          <w:b w:val="false"/>
          <w:i w:val="false"/>
          <w:color w:val="000000"/>
          <w:sz w:val="28"/>
        </w:rPr>
        <w:t xml:space="preserve">
      b) В целях подпункта а) настоящего пункта, если компания, которая является резидентом Латвии, получает дивиденды от компании, которая является резидентом Казахстана, в которой она владеет по крайней мере 10 процентами ее акций, имеющих право полного голоса, налог, уплаченный в Казахстане, включает не только уплаченный налог на дивиденды, но также налог, уплаченный на основную прибыль компании, из которой были выплачены дивиденды. </w:t>
      </w:r>
    </w:p>
    <w:bookmarkStart w:name="z26" w:id="25"/>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Недискриминация </w:t>
      </w:r>
    </w:p>
    <w:bookmarkEnd w:id="25"/>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в особенности в отношении резидентства, национальные лица другого Государства при тех же обстоятельствах. Данное положение, несмотря на положения статьи 1 (Лица, к которым применяется Конвенция),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вычеты и скидки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(Ассоциированные предприятия), пункта 7 Статьи 11 (Проценты), или пункта 6 Статьи 12 (Роялти),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любые долги предприятия одного Договаривающегося Государства резиденту другого Договаривающегося Государства должны для целей определения налогооблагаемого капитала такого предприятия подлежать вычету на тех же условиях, что и долги резидента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Несмотря на положения Статьи 2 (Налоги, на которые распространяется Конвенция), положения настоящей Статьи применяются к налогам любого рода и вида. </w:t>
      </w:r>
    </w:p>
    <w:bookmarkStart w:name="z27" w:id="26"/>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Процедура взаимного согласования </w:t>
      </w:r>
    </w:p>
    <w:bookmarkEnd w:id="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25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p>
    <w:bookmarkStart w:name="z28" w:id="27"/>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Обмен информацией </w:t>
      </w:r>
    </w:p>
    <w:bookmarkEnd w:id="2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настоящая Конвенция в той мере, пока налогообложение не противоречит настоящей Конвенции. Обмен информацией не ограничивается положением Статьи 1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налогов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3. Компетентные органы Договаривающихся Государств могут заключить дополнительное соглашение для установления необходимой процедуры для выполнения положений настоящей Статьи. </w:t>
      </w:r>
    </w:p>
    <w:bookmarkStart w:name="z29" w:id="28"/>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Ограничение льгот </w:t>
      </w:r>
    </w:p>
    <w:bookmarkEnd w:id="28"/>
    <w:p>
      <w:pPr>
        <w:spacing w:after="0"/>
        <w:ind w:left="0"/>
        <w:jc w:val="both"/>
      </w:pPr>
      <w:r>
        <w:rPr>
          <w:rFonts w:ascii="Times New Roman"/>
          <w:b w:val="false"/>
          <w:i w:val="false"/>
          <w:color w:val="000000"/>
          <w:sz w:val="28"/>
        </w:rPr>
        <w:t xml:space="preserve">      Несмотря на любые другие положения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или одной из основных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 бы. </w:t>
      </w:r>
    </w:p>
    <w:bookmarkStart w:name="z30" w:id="29"/>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Члены дипломатических миссий и </w:t>
      </w:r>
      <w:r>
        <w:br/>
      </w:r>
      <w:r>
        <w:rPr>
          <w:rFonts w:ascii="Times New Roman"/>
          <w:b/>
          <w:i w:val="false"/>
          <w:color w:val="000000"/>
        </w:rPr>
        <w:t xml:space="preserve">
консульских постов </w:t>
      </w:r>
    </w:p>
    <w:bookmarkEnd w:id="29"/>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в соответствии с общими нормами международного права или в соответствии с положениями специальных соглашений. </w:t>
      </w:r>
    </w:p>
    <w:bookmarkStart w:name="z31" w:id="30"/>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Вступление в силу </w:t>
      </w:r>
    </w:p>
    <w:bookmarkEnd w:id="30"/>
    <w:p>
      <w:pPr>
        <w:spacing w:after="0"/>
        <w:ind w:left="0"/>
        <w:jc w:val="both"/>
      </w:pPr>
      <w:r>
        <w:rPr>
          <w:rFonts w:ascii="Times New Roman"/>
          <w:b w:val="false"/>
          <w:i w:val="false"/>
          <w:color w:val="000000"/>
          <w:sz w:val="28"/>
        </w:rPr>
        <w:t xml:space="preserve">      1. Правительства Договаривающихся Государств уведомят друг друга о завершении конституционных требований для вступления в силу настоящей Конвенции. </w:t>
      </w:r>
      <w:r>
        <w:br/>
      </w:r>
      <w:r>
        <w:rPr>
          <w:rFonts w:ascii="Times New Roman"/>
          <w:b w:val="false"/>
          <w:i w:val="false"/>
          <w:color w:val="000000"/>
          <w:sz w:val="28"/>
        </w:rPr>
        <w:t xml:space="preserve">
      2. Конвенция вступит в силу с даты последнего из уведомлений, о которых говорится в пункте 1, и ее положения будут применяться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xml:space="preserve">
      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Конвенция вступает в силу. </w:t>
      </w:r>
    </w:p>
    <w:bookmarkStart w:name="z32" w:id="31"/>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31"/>
    <w:p>
      <w:pPr>
        <w:spacing w:after="0"/>
        <w:ind w:left="0"/>
        <w:jc w:val="both"/>
      </w:pP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по крайней мере за шесть месяцев до окончания любого календарного года. В таком случае Конвенция прекращает свое действие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было дано уведомление; </w:t>
      </w:r>
      <w:r>
        <w:br/>
      </w:r>
      <w:r>
        <w:rPr>
          <w:rFonts w:ascii="Times New Roman"/>
          <w:b w:val="false"/>
          <w:i w:val="false"/>
          <w:color w:val="000000"/>
          <w:sz w:val="28"/>
        </w:rPr>
        <w:t xml:space="preserve">
      b) в отношении других налогов на доход и налогов на капитал, по налогам, взимаемым за любой налоговый год, начинающийся с или после первого января в календарном году, следующем за годом, в котором было дано уведомление. </w:t>
      </w:r>
      <w:r>
        <w:br/>
      </w:r>
      <w:r>
        <w:rPr>
          <w:rFonts w:ascii="Times New Roman"/>
          <w:b w:val="false"/>
          <w:i w:val="false"/>
          <w:color w:val="000000"/>
          <w:sz w:val="28"/>
        </w:rPr>
        <w:t xml:space="preserve">
      В удостоверение чего нижеподписавшиеся, должным образом уполномоченные на то, подписали настоящую Конвенцию. </w:t>
      </w:r>
      <w:r>
        <w:br/>
      </w:r>
      <w:r>
        <w:rPr>
          <w:rFonts w:ascii="Times New Roman"/>
          <w:b w:val="false"/>
          <w:i w:val="false"/>
          <w:color w:val="000000"/>
          <w:sz w:val="28"/>
        </w:rPr>
        <w:t xml:space="preserve">
      Совершено в двух экземплярах в г. Астане 6 числа, сентября месяца 2001 года на казахском, латышском, русском и английском языках, все тексты имеют одинаковую силу. В случае возникновения расхождения в толковании английский текст является определяющим. </w:t>
      </w:r>
    </w:p>
    <w:p>
      <w:pPr>
        <w:spacing w:after="0"/>
        <w:ind w:left="0"/>
        <w:jc w:val="both"/>
      </w:pPr>
      <w:r>
        <w:rPr>
          <w:rFonts w:ascii="Times New Roman"/>
          <w:b w:val="false"/>
          <w:i/>
          <w:color w:val="000000"/>
          <w:sz w:val="28"/>
        </w:rPr>
        <w:t xml:space="preserve">      За Республику Казахстан          За Латвийскую Республику </w:t>
      </w:r>
    </w:p>
    <w:bookmarkStart w:name="z33" w:id="32"/>
    <w:p>
      <w:pPr>
        <w:spacing w:after="0"/>
        <w:ind w:left="0"/>
        <w:jc w:val="left"/>
      </w:pPr>
      <w:r>
        <w:rPr>
          <w:rFonts w:ascii="Times New Roman"/>
          <w:b/>
          <w:i w:val="false"/>
          <w:color w:val="000000"/>
        </w:rPr>
        <w:t xml:space="preserve"> 
 Протокол</w:t>
      </w:r>
    </w:p>
    <w:bookmarkEnd w:id="32"/>
    <w:p>
      <w:pPr>
        <w:spacing w:after="0"/>
        <w:ind w:left="0"/>
        <w:jc w:val="both"/>
      </w:pPr>
      <w:r>
        <w:rPr>
          <w:rFonts w:ascii="Times New Roman"/>
          <w:b w:val="false"/>
          <w:i/>
          <w:color w:val="000000"/>
          <w:sz w:val="28"/>
        </w:rPr>
        <w:t>(Официальный сайт МИД РК - Вступило в силу 2 декабря 2002 года)</w:t>
      </w:r>
    </w:p>
    <w:p>
      <w:pPr>
        <w:spacing w:after="0"/>
        <w:ind w:left="0"/>
        <w:jc w:val="both"/>
      </w:pPr>
      <w:r>
        <w:rPr>
          <w:rFonts w:ascii="Times New Roman"/>
          <w:b w:val="false"/>
          <w:i w:val="false"/>
          <w:color w:val="000000"/>
          <w:sz w:val="28"/>
        </w:rPr>
        <w:t xml:space="preserve">      При подписании Конвенции между Республикой Казахстан и Латвийской Республикой об устранении двойного налогообложения и предотвращении уклонения от налогообложения в отношении налогов на доход и на капитал (здесь и далее именуемой как "Конвенция") нижеподписавшиеся согласились в следующих положениях, которые составляют неотъемлемую часть Конвенции. </w:t>
      </w:r>
      <w:r>
        <w:br/>
      </w:r>
      <w:r>
        <w:rPr>
          <w:rFonts w:ascii="Times New Roman"/>
          <w:b w:val="false"/>
          <w:i w:val="false"/>
          <w:color w:val="000000"/>
          <w:sz w:val="28"/>
        </w:rPr>
        <w:t xml:space="preserve">
      В отношении пункта 6 Статьи 10 (Дивиденды): </w:t>
      </w:r>
      <w:r>
        <w:br/>
      </w:r>
      <w:r>
        <w:rPr>
          <w:rFonts w:ascii="Times New Roman"/>
          <w:b w:val="false"/>
          <w:i w:val="false"/>
          <w:color w:val="000000"/>
          <w:sz w:val="28"/>
        </w:rPr>
        <w:t xml:space="preserve">
      В той мере, пока дополнительный налог на прибыль, упомянутый в пункте 6, не взимается в соответствии с внутренним законодательством обоих Договаривающихся Государств, положения пункта 6 Статьи 10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положения пункта 6 будут применимы в обоих Договаривающихся Государствах. </w:t>
      </w:r>
      <w:r>
        <w:br/>
      </w:r>
      <w:r>
        <w:rPr>
          <w:rFonts w:ascii="Times New Roman"/>
          <w:b w:val="false"/>
          <w:i w:val="false"/>
          <w:color w:val="000000"/>
          <w:sz w:val="28"/>
        </w:rPr>
        <w:t xml:space="preserve">
      В удостоверение чего, нижеподписавшиеся, должным образом уполномоченные на то, подписали настоящий Протокол. </w:t>
      </w:r>
      <w:r>
        <w:br/>
      </w:r>
      <w:r>
        <w:rPr>
          <w:rFonts w:ascii="Times New Roman"/>
          <w:b w:val="false"/>
          <w:i w:val="false"/>
          <w:color w:val="000000"/>
          <w:sz w:val="28"/>
        </w:rPr>
        <w:t xml:space="preserve">
      Совершено в двух экземплярах в г. Астане 6 числа, сентября месяца 2001 года на казахском, латышском, русском и английском языках, все тексты имеют одинаковую силу. В случае возникновения расхождения в толковании, английский текст является определяющим. </w:t>
      </w:r>
    </w:p>
    <w:p>
      <w:pPr>
        <w:spacing w:after="0"/>
        <w:ind w:left="0"/>
        <w:jc w:val="both"/>
      </w:pPr>
      <w:r>
        <w:rPr>
          <w:rFonts w:ascii="Times New Roman"/>
          <w:b w:val="false"/>
          <w:i/>
          <w:color w:val="000000"/>
          <w:sz w:val="28"/>
        </w:rPr>
        <w:t xml:space="preserve">      За Республику Казахстан          За Латвийскую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