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9c4d" w14:textId="c8b9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Протокола, касающегося изменения Конвенции о международной гражданской авиации (Статья 83 bis)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2001 года N 188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Протокол, касающийся изменения Конвенции о международной гражданской авиации (Статья 83 bis), совершенный в Монреале 6 октября 1980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Протокол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касающийся изменения Конвенции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международной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(Статья 83 bis)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подписан в Монреале 6 октября 1980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Международная организация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Международной организации гражданской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Собравшись на свою 23-ю сессию в Монреале 6 октября 1980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резолюции А21-22 и А22-28 об аренде, фрахтований воздушных судов и обмене ими при выполнении международных полетов,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проект поправки к Конвенции о международной гражданской авиации, подготовленный 23-й сессией Юридического комитета,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Отметив, что Договаривающиеся государства выражают общее желание выработать положение о передаче определенных функций и обязанностей государством регистрации государству эксплуатанта воздушного судна в случае аренды, фрахтования воздушных судов и обмена ими или каких-либо подобных действий в отношении таких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изменить в вышеуказанных целях </w:t>
      </w:r>
      <w:r>
        <w:rPr>
          <w:rFonts w:ascii="Times New Roman"/>
          <w:b w:val="false"/>
          <w:i w:val="false"/>
          <w:color w:val="000000"/>
          <w:sz w:val="28"/>
        </w:rPr>
        <w:t xml:space="preserve">B926300_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о международной гражданской авиации, заключенную в Чикаго 7 декабря 1944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Утверждает, в соответствии с положениями Статьи 94 а) вышеупомянутой Конвенции, следующую предложенную поправку к указанной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после Статьи 83 следующую новую Статью 83 bis: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"Статья 83 bis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определенных функций и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Несмотря на положения Статей 12, 30, 31 и 32 а), в том случае, когда воздушное судно, зарегистрированное в Договаривающемся государстве, эксплуатируется в соответствии с договором аренды, фрахтования или взаимного обмена воздушными судами или в соответствии с любым подобным договором эксплуатантом, основное место деятельности которого или, если он не имеет такого места деятельности, постоянное местопребывание которого находится в другом Договаривающемся государстве, (государство регистрации может по соглашению с таким другим государством передать ему все или часть своих функций и обязанностей как государства регистрации в отношении этого воздушного судна, предусмотренных Статьями 12, 30, 31 и 32 а). Государство регистрации освобождается от ответственности в отношении переданных функций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Передача не будет иметь действия в отношении других Договаривающихся государств до тех пор, пока соглашение между государствами, в котором передача предусматривается, не будет зарегистрировано в Совете и опубликовано в соответствии со Статьей 83 или до того, как о существовании и предмете соглашения не будет непосредственно сообщено властям другого заинтересованного Договаривающегося государства или государств государством - стороной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Положения пунктов а) и b), упомянутых выше, также применяются к случаям, предусмотренным Статьей 77.",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Устанавливает, в соответствии с положениями упомянутой статьи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названной Конвенции, что вышеупомянутая поправка вступает в силу после ее ратификации девяносто восемью Договаривающимися государствами,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Постановляет, чтобы Генеральный секретарь Международной организации гражданской авиации составил Протокол на русском, английском, испанском и французском языках, тексты которого являются равно аутентичными и включают вышеупомянутую поправку и излагаемые ниже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Протокол подписывается Председателем Ассамблеи и ее Генеральным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Протокол открыт для ратификации любым государством, которое ратифицировало упомянутую Конвенцию о международной гражданской авиации или присоединилось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ратификационные грамоты сдаются на хранение Международной организации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Протокол вступает в силу в отношении государств, которые ратифицировали его, в день сдачи на хранение девяносто восьмой ратификационной грамоты;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Генеральный секретарь немедленно уведомляет все Договаривающиеся государства о дате сдачи на хранение каждого документа о ратификации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Генеральный секретарь немедленно уведомляет все государства - участники упомянутой Конвенции о дате вступления Протокола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в отношении любого Договаривающегося государства, ратифицировавшего Протокол после вышеуказанной даты, Протокол вступает в силу после сдачи им на хранение своей ратификационной грамоты в Международную организацию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этого в соответствии с вышеуказанными действиями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был составлен Генеральным секретарем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Председатель и Генеральный секретарь вышеупомянутой двадцать третьей сессии Ассамблеи Международной организации гражданской авиации, уполномоченные на то Ассамблеей, подписали настоящий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Монреале шестого дня октября месяца одна тысяча девятьсот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восьмидесятого года в виде одного документа на русском, английском,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испанском и французском языках, причем текст на каждом из них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равно аутентичным. Настоящий Протокол остается на хранение в архивах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организации гражданской авиации, а заверенная копия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направляется Генеральным секретарем Организации всем государствам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сторонам Конвенции о международной гражданской авиации, совершенной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Чикаго седьмого дня декабря месяца одна тысяча девятьсот сорок четвертого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                                  Генеральный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23-й сессии Ассамблеи                        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