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8985" w14:textId="5c68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Конвенции о применении принципов права на организацию и на ведение коллективных переговоров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декабря 2000 года N 118-II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Конвенцию о применении принципов права на организацию и на ведение коллективных переговоров (Конвенция 98), принятую в Женеве 32-й сессией Генеральной конференции Международной организации труда 1 июля 1949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                                        Н.Назарбаев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Конвенция о применении принципов права </w:t>
      </w:r>
      <w:r>
        <w:br/>
      </w:r>
      <w:r>
        <w:rPr>
          <w:rFonts w:ascii="Times New Roman"/>
          <w:b/>
          <w:i w:val="false"/>
          <w:color w:val="000000"/>
        </w:rPr>
        <w:t>
на организацию и на ведение коллективных переговоров</w:t>
      </w:r>
      <w:r>
        <w:br/>
      </w:r>
      <w:r>
        <w:rPr>
          <w:rFonts w:ascii="Times New Roman"/>
          <w:b/>
          <w:i w:val="false"/>
          <w:color w:val="000000"/>
        </w:rPr>
        <w:t>
(Женева, 8 июня 1949 г.)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Генеральная Конференция Международной Организации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созванная в Женеве Административным Советом Международного Бюро Труда и собравшаяся 8 июня 1949 года на свою тридцать вторую сессию,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постановив принять ряд предложений о применении принципов права на организацию и ведение коллективных переговоров, что является четвертым пунктом повестки дня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решив придать этим предложениям форму международной конвенции,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принимает сего первого дня июля месяца тысяча девятьсот сорок девятого года нижеследующую Конвенцию, которая может именоваться Конвенцией 1949 года о праве на организацию и на ведение коллективных переговоров.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Трудящиеся пользуются надлежащей защитой против любых дискриминационных действий, направленных на ущемление свободы объединения области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Такая защита применяется в особенности в отношении действий, целью которых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подчинить прием трудящегося на работу или сохранение им работы условию, чтобы он не вступал в профсоюз или вышел из профсоюза;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увольнять или любым другим способом наносить ущерб трудящемуся на том основании, что он является членом профсоюза или принимает участие в профсоюзной деятельности в нерабочее время или, с согласия предпринимателя, в рабочее время.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Организации трудящихся и предпринимателей пользуются надлежащей защитой против любых актов вмешательства со стороны друг друга или со стороны их агентов или членов в создание и деятельность организаций и управление 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частности, действия, имеющие своей целью способствовать учреждению организаций трудящихся под господством предпринимателей или организаций предпринимателей или поддерживать организации трудящихся путем финансирования или другим путем с целью поставить такие организации под контроль предпринимателей или организаций предпринимателей, рассматриваются как вмешательство в смысле настоящей статьи.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Там, где это необходимо, создается аппарат, соответствующий условиям страны, с целью обеспечения уважения права на организацию, как оно определено в предыдущих статьях.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Там, где это необходимо, принимаются меры, соответствующие условиям страны, в целях поощрения и способствования полному развитию и использованию процедуры ведения переговоров на добровольной основе между предпринимателями или организациями предпринимателей, с одной стороны, и организациями трудящихся, с другой стороны, с целью регулирования условий труда путем заключения коллективных договоров.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Законодательством страны определяется, в какой мере гарантии, предусмотренные настоящей Конвенцией, будут применяться к вооруженным силам и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принципами, изложенными в пункте 8 статья 19 Устава Международной Организации Труда, ратификация настоящей Конвенции любым Членом Организации не рассматривается как затрагивающая существующие законы, судебные решения, обычаи или соглашения, которые предоставляют личному составу вооруженных сил и полиции любые права, предусмотренные настоящей Конвенцией.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Действие настоящей Конвенции не распространяется на государственных служащих и она никоим образом не будет истолковываться как наносящая ущерб их правам или положению.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Официальные документы о ратификации настоящей Конвенции направляются Генеральному Директору Международного Бюро Труда для регистрации.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Конвенция связывает только тех Членов Международной Организации Труда, чьи документы о ратификации зарегистрированы Генеральным Директором.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Она вступает в силу через двенадцать месяцев после того, как Генеральный Директор зарегистрирует документы о ратификации двух Членов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Впоследствии настоящая Конвенция вступает в силу в отношении каждого Члена Организации через двенадцать месяцев после даты регистрации его документа о ратификации.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Заявления, направляемые Генеральному Директору Международного Бюро Труда в соответствии с положениями пункта 2 статьи 35 Устава Международной Организации Труда, содержат указания относительно: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территорий, в отношении которых заинтересованный Член Организации обязуется применять без изменений положения настоящей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территорий, в отношении которых он обязуется применять положения настоящей Конвенции с изменениями, и детали этих изменений;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территорий, к которым Конвенция не будет применяться, и в таком случае причины, по которым она не будет применяться;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территорий, в отношении которых он резервирует свое решение впредь до дальнейшего рассмотрения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Обязательства, упомянутые в подпунктах а) и b) пункта 1 настоящей статьи, считаются неотъемлемой частью документа о ратификации и влекут за собой одинаковые с ним последствия.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Любой Член Организации может посредством нового заявления отказаться от всех или от части оговорок, содержащихся в его предыдущем заявлении в силу подпунктов b), с) и d) пункта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Любой Член Организации может в периоды, в течение которых настоящая Конвенция может быть денонсирована в соответствии с положениями статьи 11, направить Генеральному Директору новое заявление, изменяющее в любом другом отношении условия любого предыдущего заявления и сообщающее о существующем положении на определенных территориях.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заявлениях, направляемых Генеральному Директору Международного Бюро Труда в соответствии с положениями пунктов 4 и 5 статьи 35 Устава Международной Организации Труда, указывается, будут ли положения настоящей Конвенции применяться к данной территории с изменениями или без изменений; если в заявлении указывается, что положения Конвенции будут применяться при условии их изменения, в нем уточняется, в чем именно состоят эти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Заинтересованные Член или Члены Организации или международная власть могут в любое время посредством нового заявления отказаться полностью или частично от права использовать изменения, оговоренные в каком-либо предыдущем заявлении.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Заинтересованные Член или Члены Организации или международная власть могут в периоды, когда Конвенция может быть денонсирована в соответствии с положениями статьи 11, направить Генеральному Директору новое заявление, изменяющее в любом другом отношении условия любого предыдущего заявления и сообщающее о положении в отношении применения этой Конвенции.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Любой Член Организации, ратифицировавший настоящую Конвенцию, может по истечении десятилетнего периода с момента ее первоначального вступления в силу, денонсировать ее посредством акта о денонсации, направленного Генеральному Директору Международного Бюро Труда и зарегистрированного им. Денонсация вступает в силу через год после регистрации акта о денонсации.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Каждый Член Организации, ратифицировавший настоящую Конвенцию, который в годичный срок после истечения упомянутого в предыдущем пункте десятилетнего периода не воспользуется своим правом на денонсацию, предусмотренным в настоящей статье, будет связан на следующий период в десять лет и впоследствии может денонсировать настоящую Конвенцию по истечении каждого десятилетнего периода в порядке, установленном настоящей статьей.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Генеральный Директор Международного Бюро Труда извещает всех Членов Международной Организации Труда о регистрации всех документов о ратификации, заявлений и актов о денонсации, полученных им от Членов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Извещая Членов Организации о регистрации полученного им второго документа о ратификации, Генеральный Директор обращает их внимание на дату вступления настоящей Конвенции в силу.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полные сведения относительно всех документов о ратификации, заявлений и актов о денонсации, зарегистрированных им в соответствии с положениями предыдущих статей.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Каждый раз, когда Административный Совет Международного Бюро Труда считает это необходимым, он представляет Генеральной Конференции доклад о применении настоящей Конвенции и решает, следует ли включать в повестку дня Конференции вопрос о ее полном или частичном пересмотре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Данный текст статьи был принят в 1961 году. См. Конвенцию 116.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В случае, если Конференция примет новую конвенцию, полностью или частично пересматривающую настоящую Конвенцию, и если в новой конвенции не предусмотрено обратное, 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ратификация каким-либо Членом Организации новой пересмотренной конвенции влечет за собой автоматически, независимо от положений статьи 11, немедленную денонсацию настоящей Конвенции, при условии, что новая пересмотренная конвенция вступила в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начиная с даты вступления в силу новой пересмотренной конвенции, настоящая Конвенция закрыта для ратификации ее Членами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Конвенция остается во всяком случае в силе по форме и содержанию в отношении тех Членов Организации, которые ее ратифицировали, но не ратифицировали новую пересмотренную конвенцию.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
 татья 16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Английский и французский тексты настоящей Конвенции имеют одинаковую силу.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