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4809" w14:textId="9824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СТРОИТЕЛЬНЫЕ НОРМЫ УКАЗАНИЯ ПО ПРОИЗВОДСТВУ И ПРИЕМКЕ РАБОТ ПО СТРОИТЕЛЬСТВУ В ГОРОДАХ И НА ПРОМЫШЛЕННЫХ ПРЕДПРИЯТИЯХ КОЛЛЕКТОРНЫХ ТОННЕЛЕЙ, СООРУЖАЕМЫХ СПОСОБОМ ЩИТОВОЙ ПРОХОДКИ СН РК 1.03-15-2009</w:t>
      </w:r>
    </w:p>
    <w:p>
      <w:pPr>
        <w:spacing w:after="0"/>
        <w:ind w:left="0"/>
        <w:jc w:val="both"/>
      </w:pPr>
      <w:r>
        <w:rPr>
          <w:rFonts w:ascii="Times New Roman"/>
          <w:b w:val="false"/>
          <w:i w:val="false"/>
          <w:color w:val="000000"/>
          <w:sz w:val="28"/>
        </w:rPr>
        <w:t>Приняты приказом Агентства Республики Казахстан по делам строительства и жилищно-коммунального хозяйства от 25 декабря 2009 г. № 269</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(неофициальный текст)</w:t>
      </w:r>
    </w:p>
    <w:bookmarkEnd w:id="0"/>
    <w:bookmarkStart w:name="z4" w:id="1"/>
    <w:p>
      <w:pPr>
        <w:spacing w:after="0"/>
        <w:ind w:left="0"/>
        <w:jc w:val="both"/>
      </w:pPr>
      <w:r>
        <w:rPr>
          <w:rFonts w:ascii="Times New Roman"/>
          <w:b w:val="false"/>
          <w:i w:val="false"/>
          <w:color w:val="000000"/>
          <w:sz w:val="28"/>
        </w:rPr>
        <w:t>
      Дата введения - 2010.06.01</w:t>
      </w:r>
    </w:p>
    <w:bookmarkEnd w:id="1"/>
    <w:bookmarkStart w:name="z5" w:id="2"/>
    <w:p>
      <w:pPr>
        <w:spacing w:after="0"/>
        <w:ind w:left="0"/>
        <w:jc w:val="left"/>
      </w:pPr>
      <w:r>
        <w:rPr>
          <w:rFonts w:ascii="Times New Roman"/>
          <w:b/>
          <w:i w:val="false"/>
          <w:color w:val="000000"/>
        </w:rPr>
        <w:t xml:space="preserve"> Предисловие</w:t>
      </w:r>
    </w:p>
    <w:bookmarkEnd w:id="2"/>
    <w:bookmarkStart w:name="z6" w:id="3"/>
    <w:p>
      <w:pPr>
        <w:spacing w:after="0"/>
        <w:ind w:left="0"/>
        <w:jc w:val="both"/>
      </w:pPr>
      <w:r>
        <w:rPr>
          <w:rFonts w:ascii="Times New Roman"/>
          <w:b w:val="false"/>
          <w:i w:val="false"/>
          <w:color w:val="000000"/>
          <w:sz w:val="28"/>
        </w:rPr>
        <w:t>
      1 РАЗРАБОТАНЫ Казахским научно-исследовательским и проектно-экспериментальным институтом сейсмостойкого строительства и архитектуры (КазНИИССА)</w:t>
      </w:r>
    </w:p>
    <w:bookmarkEnd w:id="3"/>
    <w:bookmarkStart w:name="z7" w:id="4"/>
    <w:p>
      <w:pPr>
        <w:spacing w:after="0"/>
        <w:ind w:left="0"/>
        <w:jc w:val="both"/>
      </w:pPr>
      <w:r>
        <w:rPr>
          <w:rFonts w:ascii="Times New Roman"/>
          <w:b w:val="false"/>
          <w:i w:val="false"/>
          <w:color w:val="000000"/>
          <w:sz w:val="28"/>
        </w:rPr>
        <w:t>
      2 ПРЕДСТАВЛЕНЫ Департаментом научно-технической политики и нормирования Агентства Республики Казахстан по делам строительства и жилищно-коммунального хозяйства (ЖКХ)</w:t>
      </w:r>
    </w:p>
    <w:bookmarkEnd w:id="4"/>
    <w:bookmarkStart w:name="z8" w:id="5"/>
    <w:p>
      <w:pPr>
        <w:spacing w:after="0"/>
        <w:ind w:left="0"/>
        <w:jc w:val="both"/>
      </w:pPr>
      <w:r>
        <w:rPr>
          <w:rFonts w:ascii="Times New Roman"/>
          <w:b w:val="false"/>
          <w:i w:val="false"/>
          <w:color w:val="000000"/>
          <w:sz w:val="28"/>
        </w:rPr>
        <w:t>
      3 УТВЕРЖДЕНЫ И Приказом Агентства РК по делам строительства и ЖКХ от 25.12.2009 г. № 269</w:t>
      </w:r>
    </w:p>
    <w:bookmarkEnd w:id="5"/>
    <w:bookmarkStart w:name="z9" w:id="6"/>
    <w:p>
      <w:pPr>
        <w:spacing w:after="0"/>
        <w:ind w:left="0"/>
        <w:jc w:val="both"/>
      </w:pPr>
      <w:r>
        <w:rPr>
          <w:rFonts w:ascii="Times New Roman"/>
          <w:b w:val="false"/>
          <w:i w:val="false"/>
          <w:color w:val="000000"/>
          <w:sz w:val="28"/>
        </w:rPr>
        <w:t>
      ВВЕДЕНЫ В ДЕЙСТВИЕ с 01.06.2010 года 4 ВЗАМЕН СН 322-74 Настоящее издание подготовлено Проектной академией "KAZGOR" в соответствии с 6.7 РДС РК 1.01-02-2001 в редакции исполнителя - КазНИИССА согласно письму Агентства РК по делам строительства и ЖКХ от 21.04.2010 г. № 01-04-05-02/2279. Реализация вопросов, касающихся содержания требований настоящих строительных норм осуществляется согласно 6.1 РДС РК 1.01-01-2001</w:t>
      </w:r>
    </w:p>
    <w:bookmarkEnd w:id="6"/>
    <w:bookmarkStart w:name="z10" w:id="7"/>
    <w:p>
      <w:pPr>
        <w:spacing w:after="0"/>
        <w:ind w:left="0"/>
        <w:jc w:val="both"/>
      </w:pPr>
      <w:r>
        <w:rPr>
          <w:rFonts w:ascii="Times New Roman"/>
          <w:b w:val="false"/>
          <w:i w:val="false"/>
          <w:color w:val="000000"/>
          <w:sz w:val="28"/>
        </w:rPr>
        <w:t>
      Срок действия данного норматива устанавливается до переиздания его на государственном языке.</w:t>
      </w:r>
    </w:p>
    <w:bookmarkEnd w:id="7"/>
    <w:bookmarkStart w:name="z11" w:id="8"/>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Уполномоченного государственного органа по делам архитектуры, градостроительства и строительства РК.</w:t>
      </w:r>
    </w:p>
    <w:bookmarkEnd w:id="8"/>
    <w:bookmarkStart w:name="z12"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Нормативные ссылки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Основные термины и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Общие указания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Подготовка шахтных строительных площадок и проходка шахтных стволов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Щитовая проходка коллекторных тоннелей проходческими щитами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Щитовая проходка коллекторных тоннелей частично механизированными щитами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Щитовая проходка коллекторных тоннелей механизированными щитами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Постоянная крепь коллекторных тоннелей из сборных элементов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Проходка коллекторных тоннелей щитами с монолитно-прессованной крепью с переставной и скользящей опалубкой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Шахтный подъем и горизонтальный транспорт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Вентиляция и освещение подземных выработок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Мероприятия по охране зданий, сооружений и подземных коммуникаций при строительстве коллекторных тоннелей способом щитовой проходки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Геотехнический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Экологические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Приемка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(обязательное) Основные термины и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(обязательное) Журнал выполненных горных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(обязательное) Журнал производства бетонных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(рекомендуемое) Примерный перечень основных временных зданий и сооружений, необходимых механизмов и оборудования, располагаемых на шахтной строительной площадке при строительстве коллекторных тоннелей способом щитовой проходки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(рекомендуемое) Паспорт скважины и замораживающей колонки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(рекомендуемое) Паспорт на железобетонные блоки, тюбинги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(рекомендуемое) Акт освидетельствования скрытых работ</w:t>
      </w:r>
    </w:p>
    <w:bookmarkStart w:name="z36" w:id="10"/>
    <w:p>
      <w:pPr>
        <w:spacing w:after="0"/>
        <w:ind w:left="0"/>
        <w:jc w:val="left"/>
      </w:pPr>
      <w:r>
        <w:rPr>
          <w:rFonts w:ascii="Times New Roman"/>
          <w:b/>
          <w:i w:val="false"/>
          <w:color w:val="000000"/>
        </w:rPr>
        <w:t xml:space="preserve"> 1 Область применения</w:t>
      </w:r>
    </w:p>
    <w:bookmarkEnd w:id="10"/>
    <w:bookmarkStart w:name="z37" w:id="11"/>
    <w:p>
      <w:pPr>
        <w:spacing w:after="0"/>
        <w:ind w:left="0"/>
        <w:jc w:val="both"/>
      </w:pPr>
      <w:r>
        <w:rPr>
          <w:rFonts w:ascii="Times New Roman"/>
          <w:b w:val="false"/>
          <w:i w:val="false"/>
          <w:color w:val="000000"/>
          <w:sz w:val="28"/>
        </w:rPr>
        <w:t>
      1.1 Требования настоящего государственного норматива должны соблюдаться при производстве и приемке работ по строительству коллекторных тоннелей для подземных коммуникаций, сооружаемых способом щитовой проходки в городах и на промышленных предприятиях.</w:t>
      </w:r>
    </w:p>
    <w:bookmarkEnd w:id="11"/>
    <w:bookmarkStart w:name="z38" w:id="12"/>
    <w:p>
      <w:pPr>
        <w:spacing w:after="0"/>
        <w:ind w:left="0"/>
        <w:jc w:val="both"/>
      </w:pPr>
      <w:r>
        <w:rPr>
          <w:rFonts w:ascii="Times New Roman"/>
          <w:b w:val="false"/>
          <w:i w:val="false"/>
          <w:color w:val="000000"/>
          <w:sz w:val="28"/>
        </w:rPr>
        <w:t>
      1.2 При строительстве тоннелей способом щитовой проходки для прокладки подземных коммуникаций должны соблюдаться требования правил Уполномоченного государственного органа за чрезвычайными ситуациями и промышленной безопасностью, требований нормативных документов по организации строительства и технике безопасности в строительстве, правил пожарной безопасности при производстве строительно-монтажных работ и других нормативных документов, утвержденных или согласованных уполномоченным органом по делам архитектуры, градостроительства и строительства.</w:t>
      </w:r>
    </w:p>
    <w:bookmarkEnd w:id="12"/>
    <w:bookmarkStart w:name="z39" w:id="13"/>
    <w:p>
      <w:pPr>
        <w:spacing w:after="0"/>
        <w:ind w:left="0"/>
        <w:jc w:val="left"/>
      </w:pPr>
      <w:r>
        <w:rPr>
          <w:rFonts w:ascii="Times New Roman"/>
          <w:b/>
          <w:i w:val="false"/>
          <w:color w:val="000000"/>
        </w:rPr>
        <w:t xml:space="preserve"> 2 Нормативные ссылки</w:t>
      </w:r>
    </w:p>
    <w:bookmarkEnd w:id="13"/>
    <w:bookmarkStart w:name="z40" w:id="14"/>
    <w:p>
      <w:pPr>
        <w:spacing w:after="0"/>
        <w:ind w:left="0"/>
        <w:jc w:val="both"/>
      </w:pPr>
      <w:r>
        <w:rPr>
          <w:rFonts w:ascii="Times New Roman"/>
          <w:b w:val="false"/>
          <w:i w:val="false"/>
          <w:color w:val="000000"/>
          <w:sz w:val="28"/>
        </w:rPr>
        <w:t>
      При использовании настоящего государственного норматива использованы ссылки на следующие нормативные документы и стандарты:</w:t>
      </w:r>
    </w:p>
    <w:bookmarkEnd w:id="14"/>
    <w:bookmarkStart w:name="z41" w:id="15"/>
    <w:p>
      <w:pPr>
        <w:spacing w:after="0"/>
        <w:ind w:left="0"/>
        <w:jc w:val="both"/>
      </w:pPr>
      <w:r>
        <w:rPr>
          <w:rFonts w:ascii="Times New Roman"/>
          <w:b w:val="false"/>
          <w:i w:val="false"/>
          <w:color w:val="000000"/>
          <w:sz w:val="28"/>
        </w:rPr>
        <w:t>
      СНиП РК 1.03-03-2001 Положение об авторском надзоре разработчиков проекта за строительством предприятий, зданий, сооружений и их капитальным ремонтом.</w:t>
      </w:r>
    </w:p>
    <w:bookmarkEnd w:id="15"/>
    <w:bookmarkStart w:name="z42" w:id="16"/>
    <w:p>
      <w:pPr>
        <w:spacing w:after="0"/>
        <w:ind w:left="0"/>
        <w:jc w:val="both"/>
      </w:pPr>
      <w:r>
        <w:rPr>
          <w:rFonts w:ascii="Times New Roman"/>
          <w:b w:val="false"/>
          <w:i w:val="false"/>
          <w:color w:val="000000"/>
          <w:sz w:val="28"/>
        </w:rPr>
        <w:t>
      СНиП РК 1.03-05-2001 Охрана труда и техника безопасности.</w:t>
      </w:r>
    </w:p>
    <w:bookmarkEnd w:id="16"/>
    <w:bookmarkStart w:name="z43" w:id="17"/>
    <w:p>
      <w:pPr>
        <w:spacing w:after="0"/>
        <w:ind w:left="0"/>
        <w:jc w:val="both"/>
      </w:pPr>
      <w:r>
        <w:rPr>
          <w:rFonts w:ascii="Times New Roman"/>
          <w:b w:val="false"/>
          <w:i w:val="false"/>
          <w:color w:val="000000"/>
          <w:sz w:val="28"/>
        </w:rPr>
        <w:t>
      СНиП РК 1.03-06-2002* Строительное производство. Организация строительства предприятий, зданий и сооружений.</w:t>
      </w:r>
    </w:p>
    <w:bookmarkEnd w:id="17"/>
    <w:bookmarkStart w:name="z44" w:id="18"/>
    <w:p>
      <w:pPr>
        <w:spacing w:after="0"/>
        <w:ind w:left="0"/>
        <w:jc w:val="both"/>
      </w:pPr>
      <w:r>
        <w:rPr>
          <w:rFonts w:ascii="Times New Roman"/>
          <w:b w:val="false"/>
          <w:i w:val="false"/>
          <w:color w:val="000000"/>
          <w:sz w:val="28"/>
        </w:rPr>
        <w:t>
      СНиП РК 2.01-19-2004 Защита строительных конструкций от коррозии.</w:t>
      </w:r>
    </w:p>
    <w:bookmarkEnd w:id="18"/>
    <w:bookmarkStart w:name="z45" w:id="19"/>
    <w:p>
      <w:pPr>
        <w:spacing w:after="0"/>
        <w:ind w:left="0"/>
        <w:jc w:val="both"/>
      </w:pPr>
      <w:r>
        <w:rPr>
          <w:rFonts w:ascii="Times New Roman"/>
          <w:b w:val="false"/>
          <w:i w:val="false"/>
          <w:color w:val="000000"/>
          <w:sz w:val="28"/>
        </w:rPr>
        <w:t>
      СНиП РК 5.01-03-2002 Основания зданий и сооружений.</w:t>
      </w:r>
    </w:p>
    <w:bookmarkEnd w:id="19"/>
    <w:bookmarkStart w:name="z46" w:id="20"/>
    <w:p>
      <w:pPr>
        <w:spacing w:after="0"/>
        <w:ind w:left="0"/>
        <w:jc w:val="both"/>
      </w:pPr>
      <w:r>
        <w:rPr>
          <w:rFonts w:ascii="Times New Roman"/>
          <w:b w:val="false"/>
          <w:i w:val="false"/>
          <w:color w:val="000000"/>
          <w:sz w:val="28"/>
        </w:rPr>
        <w:t>
      СНиП РК 5.01-03-2002 Свайные фундаменты.</w:t>
      </w:r>
    </w:p>
    <w:bookmarkEnd w:id="20"/>
    <w:bookmarkStart w:name="z47" w:id="21"/>
    <w:p>
      <w:pPr>
        <w:spacing w:after="0"/>
        <w:ind w:left="0"/>
        <w:jc w:val="both"/>
      </w:pPr>
      <w:r>
        <w:rPr>
          <w:rFonts w:ascii="Times New Roman"/>
          <w:b w:val="false"/>
          <w:i w:val="false"/>
          <w:color w:val="000000"/>
          <w:sz w:val="28"/>
        </w:rPr>
        <w:t>
      СНиП РК 5.03-34-2005 Бетонные и железобетонные конструкции. Основные положения.</w:t>
      </w:r>
    </w:p>
    <w:bookmarkEnd w:id="21"/>
    <w:bookmarkStart w:name="z48" w:id="22"/>
    <w:p>
      <w:pPr>
        <w:spacing w:after="0"/>
        <w:ind w:left="0"/>
        <w:jc w:val="both"/>
      </w:pPr>
      <w:r>
        <w:rPr>
          <w:rFonts w:ascii="Times New Roman"/>
          <w:b w:val="false"/>
          <w:i w:val="false"/>
          <w:color w:val="000000"/>
          <w:sz w:val="28"/>
        </w:rPr>
        <w:t>
      СНиП РК 5.04-23-2002 Стальные конструкции. Нормы проектирования.</w:t>
      </w:r>
    </w:p>
    <w:bookmarkEnd w:id="22"/>
    <w:bookmarkStart w:name="z49" w:id="23"/>
    <w:p>
      <w:pPr>
        <w:spacing w:after="0"/>
        <w:ind w:left="0"/>
        <w:jc w:val="both"/>
      </w:pPr>
      <w:r>
        <w:rPr>
          <w:rFonts w:ascii="Times New Roman"/>
          <w:b w:val="false"/>
          <w:i w:val="false"/>
          <w:color w:val="000000"/>
          <w:sz w:val="28"/>
        </w:rPr>
        <w:t>
      СНиП 2.01.09-91 Здания и сооружения на подрабатываемых и просадочных грунтах.</w:t>
      </w:r>
    </w:p>
    <w:bookmarkEnd w:id="23"/>
    <w:bookmarkStart w:name="z50" w:id="24"/>
    <w:p>
      <w:pPr>
        <w:spacing w:after="0"/>
        <w:ind w:left="0"/>
        <w:jc w:val="both"/>
      </w:pPr>
      <w:r>
        <w:rPr>
          <w:rFonts w:ascii="Times New Roman"/>
          <w:b w:val="false"/>
          <w:i w:val="false"/>
          <w:color w:val="000000"/>
          <w:sz w:val="28"/>
        </w:rPr>
        <w:t>
      СНиП 2.03.01-84* Бетонные и железобетонные конструкции.</w:t>
      </w:r>
    </w:p>
    <w:bookmarkEnd w:id="24"/>
    <w:bookmarkStart w:name="z51" w:id="25"/>
    <w:p>
      <w:pPr>
        <w:spacing w:after="0"/>
        <w:ind w:left="0"/>
        <w:jc w:val="both"/>
      </w:pPr>
      <w:r>
        <w:rPr>
          <w:rFonts w:ascii="Times New Roman"/>
          <w:b w:val="false"/>
          <w:i w:val="false"/>
          <w:color w:val="000000"/>
          <w:sz w:val="28"/>
        </w:rPr>
        <w:t>
      СНиП 2.06.07-87 Подпорные стены, судоходные шлюзы, рыбопропускные и рыбозащитные сооружения.</w:t>
      </w:r>
    </w:p>
    <w:bookmarkEnd w:id="25"/>
    <w:bookmarkStart w:name="z52" w:id="26"/>
    <w:p>
      <w:pPr>
        <w:spacing w:after="0"/>
        <w:ind w:left="0"/>
        <w:jc w:val="both"/>
      </w:pPr>
      <w:r>
        <w:rPr>
          <w:rFonts w:ascii="Times New Roman"/>
          <w:b w:val="false"/>
          <w:i w:val="false"/>
          <w:color w:val="000000"/>
          <w:sz w:val="28"/>
        </w:rPr>
        <w:t>
      СНиП 2.06.14-85 Защита горных выработок от подземных и поверхностных вод.</w:t>
      </w:r>
    </w:p>
    <w:bookmarkEnd w:id="26"/>
    <w:bookmarkStart w:name="z53" w:id="27"/>
    <w:p>
      <w:pPr>
        <w:spacing w:after="0"/>
        <w:ind w:left="0"/>
        <w:jc w:val="both"/>
      </w:pPr>
      <w:r>
        <w:rPr>
          <w:rFonts w:ascii="Times New Roman"/>
          <w:b w:val="false"/>
          <w:i w:val="false"/>
          <w:color w:val="000000"/>
          <w:sz w:val="28"/>
        </w:rPr>
        <w:t>
      СНиП 3.02.01-87* Земляные сооружения. Основания и фундаменты.</w:t>
      </w:r>
    </w:p>
    <w:bookmarkEnd w:id="27"/>
    <w:bookmarkStart w:name="z54" w:id="28"/>
    <w:p>
      <w:pPr>
        <w:spacing w:after="0"/>
        <w:ind w:left="0"/>
        <w:jc w:val="both"/>
      </w:pPr>
      <w:r>
        <w:rPr>
          <w:rFonts w:ascii="Times New Roman"/>
          <w:b w:val="false"/>
          <w:i w:val="false"/>
          <w:color w:val="000000"/>
          <w:sz w:val="28"/>
        </w:rPr>
        <w:t>
      МСП 5.01-101-2002 Проектирование и устройство свайных фундаментов.</w:t>
      </w:r>
    </w:p>
    <w:bookmarkEnd w:id="28"/>
    <w:bookmarkStart w:name="z55" w:id="29"/>
    <w:p>
      <w:pPr>
        <w:spacing w:after="0"/>
        <w:ind w:left="0"/>
        <w:jc w:val="both"/>
      </w:pPr>
      <w:r>
        <w:rPr>
          <w:rFonts w:ascii="Times New Roman"/>
          <w:b w:val="false"/>
          <w:i w:val="false"/>
          <w:color w:val="000000"/>
          <w:sz w:val="28"/>
        </w:rPr>
        <w:t>
      МСП 5.01-102-2002 Проектирование и устройство оснований и фундаментов зданий и сооружений.</w:t>
      </w:r>
    </w:p>
    <w:bookmarkEnd w:id="29"/>
    <w:bookmarkStart w:name="z56" w:id="30"/>
    <w:p>
      <w:pPr>
        <w:spacing w:after="0"/>
        <w:ind w:left="0"/>
        <w:jc w:val="both"/>
      </w:pPr>
      <w:r>
        <w:rPr>
          <w:rFonts w:ascii="Times New Roman"/>
          <w:b w:val="false"/>
          <w:i w:val="false"/>
          <w:color w:val="000000"/>
          <w:sz w:val="28"/>
        </w:rPr>
        <w:t>
      ГОСТ 9.602-89 ЕСЗКС. Сооружения подземные. Общие требования к защите от коррозии.</w:t>
      </w:r>
    </w:p>
    <w:bookmarkEnd w:id="30"/>
    <w:bookmarkStart w:name="z57" w:id="31"/>
    <w:p>
      <w:pPr>
        <w:spacing w:after="0"/>
        <w:ind w:left="0"/>
        <w:jc w:val="both"/>
      </w:pPr>
      <w:r>
        <w:rPr>
          <w:rFonts w:ascii="Times New Roman"/>
          <w:b w:val="false"/>
          <w:i w:val="false"/>
          <w:color w:val="000000"/>
          <w:sz w:val="28"/>
        </w:rPr>
        <w:t>
      ГОСТ 310.3-76* Цементы. Методы определения нормальной густоты, сроков схватывания и равномерности изменения объема.</w:t>
      </w:r>
    </w:p>
    <w:bookmarkEnd w:id="31"/>
    <w:bookmarkStart w:name="z58" w:id="32"/>
    <w:p>
      <w:pPr>
        <w:spacing w:after="0"/>
        <w:ind w:left="0"/>
        <w:jc w:val="both"/>
      </w:pPr>
      <w:r>
        <w:rPr>
          <w:rFonts w:ascii="Times New Roman"/>
          <w:b w:val="false"/>
          <w:i w:val="false"/>
          <w:color w:val="000000"/>
          <w:sz w:val="28"/>
        </w:rPr>
        <w:t>
      ГОСТ 380-94 Сталь углеродистая обыкновенного качества.</w:t>
      </w:r>
    </w:p>
    <w:bookmarkEnd w:id="32"/>
    <w:bookmarkStart w:name="z59" w:id="33"/>
    <w:p>
      <w:pPr>
        <w:spacing w:after="0"/>
        <w:ind w:left="0"/>
        <w:jc w:val="both"/>
      </w:pPr>
      <w:r>
        <w:rPr>
          <w:rFonts w:ascii="Times New Roman"/>
          <w:b w:val="false"/>
          <w:i w:val="false"/>
          <w:color w:val="000000"/>
          <w:sz w:val="28"/>
        </w:rPr>
        <w:t>
      ГОСТ 5686-94 Грунты. Методы полевых испытаний грунтов сваями.</w:t>
      </w:r>
    </w:p>
    <w:bookmarkEnd w:id="33"/>
    <w:bookmarkStart w:name="z60" w:id="34"/>
    <w:p>
      <w:pPr>
        <w:spacing w:after="0"/>
        <w:ind w:left="0"/>
        <w:jc w:val="both"/>
      </w:pPr>
      <w:r>
        <w:rPr>
          <w:rFonts w:ascii="Times New Roman"/>
          <w:b w:val="false"/>
          <w:i w:val="false"/>
          <w:color w:val="000000"/>
          <w:sz w:val="28"/>
        </w:rPr>
        <w:t>
      ГОСТ 5802-86 Растворы строительные. Методы испытаний.</w:t>
      </w:r>
    </w:p>
    <w:bookmarkEnd w:id="34"/>
    <w:bookmarkStart w:name="z61" w:id="35"/>
    <w:p>
      <w:pPr>
        <w:spacing w:after="0"/>
        <w:ind w:left="0"/>
        <w:jc w:val="both"/>
      </w:pPr>
      <w:r>
        <w:rPr>
          <w:rFonts w:ascii="Times New Roman"/>
          <w:b w:val="false"/>
          <w:i w:val="false"/>
          <w:color w:val="000000"/>
          <w:sz w:val="28"/>
        </w:rPr>
        <w:t>
      ГОСТ 7564-97 Прокат. Общие правила отбора проб, заготовок и образцов для механических и технологических испытаний.</w:t>
      </w:r>
    </w:p>
    <w:bookmarkEnd w:id="35"/>
    <w:bookmarkStart w:name="z62" w:id="36"/>
    <w:p>
      <w:pPr>
        <w:spacing w:after="0"/>
        <w:ind w:left="0"/>
        <w:jc w:val="both"/>
      </w:pPr>
      <w:r>
        <w:rPr>
          <w:rFonts w:ascii="Times New Roman"/>
          <w:b w:val="false"/>
          <w:i w:val="false"/>
          <w:color w:val="000000"/>
          <w:sz w:val="28"/>
        </w:rPr>
        <w:t>
      ГОСТ 7566-94 Металлопродукция. Приемка, маркировка, упаковка, транспортирование и хранение.</w:t>
      </w:r>
    </w:p>
    <w:bookmarkEnd w:id="36"/>
    <w:bookmarkStart w:name="z63" w:id="37"/>
    <w:p>
      <w:pPr>
        <w:spacing w:after="0"/>
        <w:ind w:left="0"/>
        <w:jc w:val="both"/>
      </w:pPr>
      <w:r>
        <w:rPr>
          <w:rFonts w:ascii="Times New Roman"/>
          <w:b w:val="false"/>
          <w:i w:val="false"/>
          <w:color w:val="000000"/>
          <w:sz w:val="28"/>
        </w:rPr>
        <w:t>
      ГОСТ 10178-85* Портландцемент и шлакопортландцемент. Технические условия.</w:t>
      </w:r>
    </w:p>
    <w:bookmarkEnd w:id="37"/>
    <w:bookmarkStart w:name="z64" w:id="38"/>
    <w:p>
      <w:pPr>
        <w:spacing w:after="0"/>
        <w:ind w:left="0"/>
        <w:jc w:val="both"/>
      </w:pPr>
      <w:r>
        <w:rPr>
          <w:rFonts w:ascii="Times New Roman"/>
          <w:b w:val="false"/>
          <w:i w:val="false"/>
          <w:color w:val="000000"/>
          <w:sz w:val="28"/>
        </w:rPr>
        <w:t>
      ГОСТ 13840-68* Канаты стальные арматурные 1х7. Технические условия.</w:t>
      </w:r>
    </w:p>
    <w:bookmarkEnd w:id="38"/>
    <w:bookmarkStart w:name="z65" w:id="39"/>
    <w:p>
      <w:pPr>
        <w:spacing w:after="0"/>
        <w:ind w:left="0"/>
        <w:jc w:val="both"/>
      </w:pPr>
      <w:r>
        <w:rPr>
          <w:rFonts w:ascii="Times New Roman"/>
          <w:b w:val="false"/>
          <w:i w:val="false"/>
          <w:color w:val="000000"/>
          <w:sz w:val="28"/>
        </w:rPr>
        <w:t>
      ГОСТ 16504-81 Качество продукции. Контроль и испытания. Основные термины и определения.</w:t>
      </w:r>
    </w:p>
    <w:bookmarkEnd w:id="39"/>
    <w:bookmarkStart w:name="z66" w:id="40"/>
    <w:p>
      <w:pPr>
        <w:spacing w:after="0"/>
        <w:ind w:left="0"/>
        <w:jc w:val="both"/>
      </w:pPr>
      <w:r>
        <w:rPr>
          <w:rFonts w:ascii="Times New Roman"/>
          <w:b w:val="false"/>
          <w:i w:val="false"/>
          <w:color w:val="000000"/>
          <w:sz w:val="28"/>
        </w:rPr>
        <w:t>
      ГОСТ 21779-82 Система обеспечения точности геометрических параметров в строительстве. Технолгические допуски.</w:t>
      </w:r>
    </w:p>
    <w:bookmarkEnd w:id="40"/>
    <w:bookmarkStart w:name="z67" w:id="41"/>
    <w:p>
      <w:pPr>
        <w:spacing w:after="0"/>
        <w:ind w:left="0"/>
        <w:jc w:val="both"/>
      </w:pPr>
      <w:r>
        <w:rPr>
          <w:rFonts w:ascii="Times New Roman"/>
          <w:b w:val="false"/>
          <w:i w:val="false"/>
          <w:color w:val="000000"/>
          <w:sz w:val="28"/>
        </w:rPr>
        <w:t>
      ГОСТ 23732-79 Вода для бетонов и растворов. Технические условия.</w:t>
      </w:r>
    </w:p>
    <w:bookmarkEnd w:id="41"/>
    <w:bookmarkStart w:name="z68" w:id="42"/>
    <w:p>
      <w:pPr>
        <w:spacing w:after="0"/>
        <w:ind w:left="0"/>
        <w:jc w:val="both"/>
      </w:pPr>
      <w:r>
        <w:rPr>
          <w:rFonts w:ascii="Times New Roman"/>
          <w:b w:val="false"/>
          <w:i w:val="false"/>
          <w:color w:val="000000"/>
          <w:sz w:val="28"/>
        </w:rPr>
        <w:t>
      ГОСТ 24297-87 Входной контроль продукции. Основные положения.</w:t>
      </w:r>
    </w:p>
    <w:bookmarkEnd w:id="42"/>
    <w:bookmarkStart w:name="z69" w:id="43"/>
    <w:p>
      <w:pPr>
        <w:spacing w:after="0"/>
        <w:ind w:left="0"/>
        <w:jc w:val="both"/>
      </w:pPr>
      <w:r>
        <w:rPr>
          <w:rFonts w:ascii="Times New Roman"/>
          <w:b w:val="false"/>
          <w:i w:val="false"/>
          <w:color w:val="000000"/>
          <w:sz w:val="28"/>
        </w:rPr>
        <w:t>
      ГОСТ 26433.0-85 Система обеспечения точности геометрических параметров в строительстве. Правила выполнения измерений. Общие положения.</w:t>
      </w:r>
    </w:p>
    <w:bookmarkEnd w:id="43"/>
    <w:bookmarkStart w:name="z70" w:id="44"/>
    <w:p>
      <w:pPr>
        <w:spacing w:after="0"/>
        <w:ind w:left="0"/>
        <w:jc w:val="both"/>
      </w:pPr>
      <w:r>
        <w:rPr>
          <w:rFonts w:ascii="Times New Roman"/>
          <w:b w:val="false"/>
          <w:i w:val="false"/>
          <w:color w:val="000000"/>
          <w:sz w:val="28"/>
        </w:rPr>
        <w:t>
      ГОСТ 26433.0-85 Система обеспечения точности геометрических параметров в строительстве. Правила выполнения измерений параметров зданий и сооружений.</w:t>
      </w:r>
    </w:p>
    <w:bookmarkEnd w:id="44"/>
    <w:bookmarkStart w:name="z71" w:id="45"/>
    <w:p>
      <w:pPr>
        <w:spacing w:after="0"/>
        <w:ind w:left="0"/>
        <w:jc w:val="both"/>
      </w:pPr>
      <w:r>
        <w:rPr>
          <w:rFonts w:ascii="Times New Roman"/>
          <w:b w:val="false"/>
          <w:i w:val="false"/>
          <w:color w:val="000000"/>
          <w:sz w:val="28"/>
        </w:rPr>
        <w:t>
      ГОСТ 27751-88 Надежность строительных конструкций и оснований. Основные положения по расчету.</w:t>
      </w:r>
    </w:p>
    <w:bookmarkEnd w:id="45"/>
    <w:bookmarkStart w:name="z72" w:id="46"/>
    <w:p>
      <w:pPr>
        <w:spacing w:after="0"/>
        <w:ind w:left="0"/>
        <w:jc w:val="both"/>
      </w:pPr>
      <w:r>
        <w:rPr>
          <w:rFonts w:ascii="Times New Roman"/>
          <w:b w:val="false"/>
          <w:i w:val="false"/>
          <w:color w:val="000000"/>
          <w:sz w:val="28"/>
        </w:rPr>
        <w:t>
      ПРИМЕЧАНИЕ При пользовании настоящими государственным нормативом целесообразно проверить действие ссылочных документов по информационным "Перечню нормативных правовых и нормативно-технических актов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составляемых ежегодно по состоянию на текущий год и соответствующим ежемесячно издаваемым информационным бюллетеням-журналам и указателям, опубликованным в текущем году.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46"/>
    <w:bookmarkStart w:name="z73" w:id="47"/>
    <w:p>
      <w:pPr>
        <w:spacing w:after="0"/>
        <w:ind w:left="0"/>
        <w:jc w:val="left"/>
      </w:pPr>
      <w:r>
        <w:rPr>
          <w:rFonts w:ascii="Times New Roman"/>
          <w:b/>
          <w:i w:val="false"/>
          <w:color w:val="000000"/>
        </w:rPr>
        <w:t xml:space="preserve"> 3 Основные термины и определения</w:t>
      </w:r>
    </w:p>
    <w:bookmarkEnd w:id="47"/>
    <w:bookmarkStart w:name="z74" w:id="48"/>
    <w:p>
      <w:pPr>
        <w:spacing w:after="0"/>
        <w:ind w:left="0"/>
        <w:jc w:val="both"/>
      </w:pPr>
      <w:r>
        <w:rPr>
          <w:rFonts w:ascii="Times New Roman"/>
          <w:b w:val="false"/>
          <w:i w:val="false"/>
          <w:color w:val="000000"/>
          <w:sz w:val="28"/>
        </w:rPr>
        <w:t>
      Термины и их определения, используемые в настоящем документе, приведены в Приложении 1.</w:t>
      </w:r>
    </w:p>
    <w:bookmarkEnd w:id="48"/>
    <w:bookmarkStart w:name="z75" w:id="49"/>
    <w:p>
      <w:pPr>
        <w:spacing w:after="0"/>
        <w:ind w:left="0"/>
        <w:jc w:val="left"/>
      </w:pPr>
      <w:r>
        <w:rPr>
          <w:rFonts w:ascii="Times New Roman"/>
          <w:b/>
          <w:i w:val="false"/>
          <w:color w:val="000000"/>
        </w:rPr>
        <w:t xml:space="preserve"> 4 Общие указания</w:t>
      </w:r>
    </w:p>
    <w:bookmarkEnd w:id="49"/>
    <w:bookmarkStart w:name="z76" w:id="50"/>
    <w:p>
      <w:pPr>
        <w:spacing w:after="0"/>
        <w:ind w:left="0"/>
        <w:jc w:val="both"/>
      </w:pPr>
      <w:r>
        <w:rPr>
          <w:rFonts w:ascii="Times New Roman"/>
          <w:b w:val="false"/>
          <w:i w:val="false"/>
          <w:color w:val="000000"/>
          <w:sz w:val="28"/>
        </w:rPr>
        <w:t>
      4.1 Строительство коллекторных тоннелей способом щитовой проходки должно осуществляться с разрешения уполномоченного государственного органа по делам архитектуры, градостроительства и строительства, а также Государственным архитектурно-строительным контролем и других органов государственного надзора, действующих в пределах своей компетенции.</w:t>
      </w:r>
    </w:p>
    <w:bookmarkEnd w:id="50"/>
    <w:bookmarkStart w:name="z77" w:id="51"/>
    <w:p>
      <w:pPr>
        <w:spacing w:after="0"/>
        <w:ind w:left="0"/>
        <w:jc w:val="both"/>
      </w:pPr>
      <w:r>
        <w:rPr>
          <w:rFonts w:ascii="Times New Roman"/>
          <w:b w:val="false"/>
          <w:i w:val="false"/>
          <w:color w:val="000000"/>
          <w:sz w:val="28"/>
        </w:rPr>
        <w:t>
      4.2 Строительство коллекторных тоннелей способом щитовой проходки осуществляется преимущественно в районах плотной застройки, при большом насыщении трассы тоннелей подземными коммуникациями и при неблагоприятных геологических и гидрогеологических условиях для строительства коллекторов открытым способом.</w:t>
      </w:r>
    </w:p>
    <w:bookmarkEnd w:id="51"/>
    <w:bookmarkStart w:name="z78" w:id="52"/>
    <w:p>
      <w:pPr>
        <w:spacing w:after="0"/>
        <w:ind w:left="0"/>
        <w:jc w:val="both"/>
      </w:pPr>
      <w:r>
        <w:rPr>
          <w:rFonts w:ascii="Times New Roman"/>
          <w:b w:val="false"/>
          <w:i w:val="false"/>
          <w:color w:val="000000"/>
          <w:sz w:val="28"/>
        </w:rPr>
        <w:t>
      4.3 При необходимости, прокладки коллекторных тоннелей в сложных геологических и гидрогеологических условиях, вблизи зданий и сооружений или под ними, а также при пересечении тоннелем подземных коммуникаций, железнодорожных или трамвайных путей и магистральных улиц и дорог проектом производства работ должны быть предусмотрены мероприятия по обеспечению сохранности зданий, сооружений, пересекаемых коммуникаций и путей сообщения в соответствии с разделом 13.</w:t>
      </w:r>
    </w:p>
    <w:bookmarkEnd w:id="52"/>
    <w:bookmarkStart w:name="z79" w:id="53"/>
    <w:p>
      <w:pPr>
        <w:spacing w:after="0"/>
        <w:ind w:left="0"/>
        <w:jc w:val="both"/>
      </w:pPr>
      <w:r>
        <w:rPr>
          <w:rFonts w:ascii="Times New Roman"/>
          <w:b w:val="false"/>
          <w:i w:val="false"/>
          <w:color w:val="000000"/>
          <w:sz w:val="28"/>
        </w:rPr>
        <w:t>
      4.4 В случае большой насыщенности участков трассы существующими подземными соружениями и коммуникациями заказчик должен согласовывать возможность проходки коллекторных тоннелей с уполномоченным государственным органом по делам архитектурно-строительного контроля.</w:t>
      </w:r>
    </w:p>
    <w:bookmarkEnd w:id="53"/>
    <w:bookmarkStart w:name="z80" w:id="54"/>
    <w:p>
      <w:pPr>
        <w:spacing w:after="0"/>
        <w:ind w:left="0"/>
        <w:jc w:val="both"/>
      </w:pPr>
      <w:r>
        <w:rPr>
          <w:rFonts w:ascii="Times New Roman"/>
          <w:b w:val="false"/>
          <w:i w:val="false"/>
          <w:color w:val="000000"/>
          <w:sz w:val="28"/>
        </w:rPr>
        <w:t>
      4.5 Все виды работ по щитовой проходке должны выполняться по разработанным технологическим картам в соответствии с проектом производства работ. Технологические карты должны учитывать горнотехнические условия строительства конкретного объекта.</w:t>
      </w:r>
    </w:p>
    <w:bookmarkEnd w:id="54"/>
    <w:bookmarkStart w:name="z81" w:id="55"/>
    <w:p>
      <w:pPr>
        <w:spacing w:after="0"/>
        <w:ind w:left="0"/>
        <w:jc w:val="both"/>
      </w:pPr>
      <w:r>
        <w:rPr>
          <w:rFonts w:ascii="Times New Roman"/>
          <w:b w:val="false"/>
          <w:i w:val="false"/>
          <w:color w:val="000000"/>
          <w:sz w:val="28"/>
        </w:rPr>
        <w:t>
      4.6 При сооружении коллекторных тоннелей по каждому строительному объекту следует вести журналы:</w:t>
      </w:r>
    </w:p>
    <w:bookmarkEnd w:id="55"/>
    <w:bookmarkStart w:name="z82" w:id="56"/>
    <w:p>
      <w:pPr>
        <w:spacing w:after="0"/>
        <w:ind w:left="0"/>
        <w:jc w:val="both"/>
      </w:pPr>
      <w:r>
        <w:rPr>
          <w:rFonts w:ascii="Times New Roman"/>
          <w:b w:val="false"/>
          <w:i w:val="false"/>
          <w:color w:val="000000"/>
          <w:sz w:val="28"/>
        </w:rPr>
        <w:t>
      выполненных горных работ (Приложение 2) — ежедневно;</w:t>
      </w:r>
    </w:p>
    <w:bookmarkEnd w:id="56"/>
    <w:bookmarkStart w:name="z83" w:id="57"/>
    <w:p>
      <w:pPr>
        <w:spacing w:after="0"/>
        <w:ind w:left="0"/>
        <w:jc w:val="both"/>
      </w:pPr>
      <w:r>
        <w:rPr>
          <w:rFonts w:ascii="Times New Roman"/>
          <w:b w:val="false"/>
          <w:i w:val="false"/>
          <w:color w:val="000000"/>
          <w:sz w:val="28"/>
        </w:rPr>
        <w:t>
      геодезическо-маркшейдерского контроля;</w:t>
      </w:r>
    </w:p>
    <w:bookmarkEnd w:id="57"/>
    <w:bookmarkStart w:name="z84" w:id="58"/>
    <w:p>
      <w:pPr>
        <w:spacing w:after="0"/>
        <w:ind w:left="0"/>
        <w:jc w:val="both"/>
      </w:pPr>
      <w:r>
        <w:rPr>
          <w:rFonts w:ascii="Times New Roman"/>
          <w:b w:val="false"/>
          <w:i w:val="false"/>
          <w:color w:val="000000"/>
          <w:sz w:val="28"/>
        </w:rPr>
        <w:t>
      производства сварочных и бетонных работ (Приложение 3);</w:t>
      </w:r>
    </w:p>
    <w:bookmarkEnd w:id="58"/>
    <w:bookmarkStart w:name="z85" w:id="59"/>
    <w:p>
      <w:pPr>
        <w:spacing w:after="0"/>
        <w:ind w:left="0"/>
        <w:jc w:val="both"/>
      </w:pPr>
      <w:r>
        <w:rPr>
          <w:rFonts w:ascii="Times New Roman"/>
          <w:b w:val="false"/>
          <w:i w:val="false"/>
          <w:color w:val="000000"/>
          <w:sz w:val="28"/>
        </w:rPr>
        <w:t>
      технического надзора заказчика и авторского надзора проектной организации.</w:t>
      </w:r>
    </w:p>
    <w:bookmarkEnd w:id="59"/>
    <w:bookmarkStart w:name="z86" w:id="60"/>
    <w:p>
      <w:pPr>
        <w:spacing w:after="0"/>
        <w:ind w:left="0"/>
        <w:jc w:val="both"/>
      </w:pPr>
      <w:r>
        <w:rPr>
          <w:rFonts w:ascii="Times New Roman"/>
          <w:b w:val="false"/>
          <w:i w:val="false"/>
          <w:color w:val="000000"/>
          <w:sz w:val="28"/>
        </w:rPr>
        <w:t>
      При выполнении специальных работ (искусственное закрепление грунтов, замораживание грунтов) необходимо вести специальные журналы по этим видам работ.</w:t>
      </w:r>
    </w:p>
    <w:bookmarkEnd w:id="60"/>
    <w:bookmarkStart w:name="z87" w:id="61"/>
    <w:p>
      <w:pPr>
        <w:spacing w:after="0"/>
        <w:ind w:left="0"/>
        <w:jc w:val="both"/>
      </w:pPr>
      <w:r>
        <w:rPr>
          <w:rFonts w:ascii="Times New Roman"/>
          <w:b w:val="false"/>
          <w:i w:val="false"/>
          <w:color w:val="000000"/>
          <w:sz w:val="28"/>
        </w:rPr>
        <w:t>
      При проходке тоннелей щитовым способом осуществляется маркшейдерский контроль, результаты которого должны заноситься в журнал геодезическо-маркшейдерского контроля ежесменно.</w:t>
      </w:r>
    </w:p>
    <w:bookmarkEnd w:id="61"/>
    <w:bookmarkStart w:name="z88" w:id="62"/>
    <w:p>
      <w:pPr>
        <w:spacing w:after="0"/>
        <w:ind w:left="0"/>
        <w:jc w:val="both"/>
      </w:pPr>
      <w:r>
        <w:rPr>
          <w:rFonts w:ascii="Times New Roman"/>
          <w:b w:val="false"/>
          <w:i w:val="false"/>
          <w:color w:val="000000"/>
          <w:sz w:val="28"/>
        </w:rPr>
        <w:t>
      4.7 При строительстве коллекторных тоннелей геодезическо-маркшейдерская служба строительно-монтажной организации должна обеспечивать правильный вынос всех геометрических данных проекта в натурные условия, точность разбивки подземных сооружений и сбойки выработок, контроль за соответствием геометрических размеров и взаимного положения всех конструкции сооружения.</w:t>
      </w:r>
    </w:p>
    <w:bookmarkEnd w:id="62"/>
    <w:bookmarkStart w:name="z89" w:id="63"/>
    <w:p>
      <w:pPr>
        <w:spacing w:after="0"/>
        <w:ind w:left="0"/>
        <w:jc w:val="both"/>
      </w:pPr>
      <w:r>
        <w:rPr>
          <w:rFonts w:ascii="Times New Roman"/>
          <w:b w:val="false"/>
          <w:i w:val="false"/>
          <w:color w:val="000000"/>
          <w:sz w:val="28"/>
        </w:rPr>
        <w:t>
      4.8 При проходке шахтных стволов и коллекторных тоннелей должна осуществляться систематическая проверка соответствия геологических (гидрогеологических) условий проектным данным. Результаты проверки следует вносить в журнал производства работ.</w:t>
      </w:r>
    </w:p>
    <w:bookmarkEnd w:id="63"/>
    <w:bookmarkStart w:name="z90" w:id="64"/>
    <w:p>
      <w:pPr>
        <w:spacing w:after="0"/>
        <w:ind w:left="0"/>
        <w:jc w:val="both"/>
      </w:pPr>
      <w:r>
        <w:rPr>
          <w:rFonts w:ascii="Times New Roman"/>
          <w:b w:val="false"/>
          <w:i w:val="false"/>
          <w:color w:val="000000"/>
          <w:sz w:val="28"/>
        </w:rPr>
        <w:t>
      При обнаружении несоответствия геологических условий данным проекта приостановить работы до согласования с проектной организацией о возможности дальнейшей проходки.</w:t>
      </w:r>
    </w:p>
    <w:bookmarkEnd w:id="64"/>
    <w:bookmarkStart w:name="z91" w:id="65"/>
    <w:p>
      <w:pPr>
        <w:spacing w:after="0"/>
        <w:ind w:left="0"/>
        <w:jc w:val="both"/>
      </w:pPr>
      <w:r>
        <w:rPr>
          <w:rFonts w:ascii="Times New Roman"/>
          <w:b w:val="false"/>
          <w:i w:val="false"/>
          <w:color w:val="000000"/>
          <w:sz w:val="28"/>
        </w:rPr>
        <w:t>
      Наблюдение за состоянием и поведением грунтов и грунтовых вод в забое должно осуществляться инженерно-техническим персоналом строительно-монтажных организаций ежесменно в течение всего периода строительства.</w:t>
      </w:r>
    </w:p>
    <w:bookmarkEnd w:id="65"/>
    <w:bookmarkStart w:name="z92" w:id="66"/>
    <w:p>
      <w:pPr>
        <w:spacing w:after="0"/>
        <w:ind w:left="0"/>
        <w:jc w:val="both"/>
      </w:pPr>
      <w:r>
        <w:rPr>
          <w:rFonts w:ascii="Times New Roman"/>
          <w:b w:val="false"/>
          <w:i w:val="false"/>
          <w:color w:val="000000"/>
          <w:sz w:val="28"/>
        </w:rPr>
        <w:t>
      4.9 Подрядная организация с заказчиком обязаны производить вынос в натурные условия и закреплять специальными знаками центры шахтных стволов, буровых скважин и оси тоннеля в местах пересечения ими зданий и сооружений (в том числе подземных).</w:t>
      </w:r>
    </w:p>
    <w:bookmarkEnd w:id="66"/>
    <w:bookmarkStart w:name="z93" w:id="67"/>
    <w:p>
      <w:pPr>
        <w:spacing w:after="0"/>
        <w:ind w:left="0"/>
        <w:jc w:val="both"/>
      </w:pPr>
      <w:r>
        <w:rPr>
          <w:rFonts w:ascii="Times New Roman"/>
          <w:b w:val="false"/>
          <w:i w:val="false"/>
          <w:color w:val="000000"/>
          <w:sz w:val="28"/>
        </w:rPr>
        <w:t>
      4.10 В случае отсутствия в районе строительства коллекторного тоннеля пунктов геодезиической плановой и высотной основы необходимой точности они создаются силами заказчика путем прокладки вдоль трассы тоннеля полигонометрии и нивелирных ходов в соответствии с действующими горнопроходческими нормативными документами.</w:t>
      </w:r>
    </w:p>
    <w:bookmarkEnd w:id="67"/>
    <w:bookmarkStart w:name="z94" w:id="68"/>
    <w:p>
      <w:pPr>
        <w:spacing w:after="0"/>
        <w:ind w:left="0"/>
        <w:jc w:val="both"/>
      </w:pPr>
      <w:r>
        <w:rPr>
          <w:rFonts w:ascii="Times New Roman"/>
          <w:b w:val="false"/>
          <w:i w:val="false"/>
          <w:color w:val="000000"/>
          <w:sz w:val="28"/>
        </w:rPr>
        <w:t>
      Пункты геодезической плановой и высотной основы должны располагаться на земной поверхности в непосредственной близости от трассы тоннеля (не более чем в 100 м от шахтных стволов и буровых скважин).</w:t>
      </w:r>
    </w:p>
    <w:bookmarkEnd w:id="68"/>
    <w:bookmarkStart w:name="z95" w:id="69"/>
    <w:p>
      <w:pPr>
        <w:spacing w:after="0"/>
        <w:ind w:left="0"/>
        <w:jc w:val="both"/>
      </w:pPr>
      <w:r>
        <w:rPr>
          <w:rFonts w:ascii="Times New Roman"/>
          <w:b w:val="false"/>
          <w:i w:val="false"/>
          <w:color w:val="000000"/>
          <w:sz w:val="28"/>
        </w:rPr>
        <w:t>
      4.11 Требования к маркшейдерским работам при строительстве коллекторных тоннелей приведены в Таблице 1.</w:t>
      </w:r>
    </w:p>
    <w:bookmarkEnd w:id="69"/>
    <w:bookmarkStart w:name="z96" w:id="70"/>
    <w:p>
      <w:pPr>
        <w:spacing w:after="0"/>
        <w:ind w:left="0"/>
        <w:jc w:val="both"/>
      </w:pPr>
      <w:r>
        <w:rPr>
          <w:rFonts w:ascii="Times New Roman"/>
          <w:b w:val="false"/>
          <w:i w:val="false"/>
          <w:color w:val="000000"/>
          <w:sz w:val="28"/>
        </w:rPr>
        <w:t>
      4.12 Подземная высотная геодезическая основа создастся нивелированием IV класса при строительстве самотечных коллекторов и техническим нивелированием во всех остальных случаях.</w:t>
      </w:r>
    </w:p>
    <w:bookmarkEnd w:id="70"/>
    <w:bookmarkStart w:name="z97" w:id="71"/>
    <w:p>
      <w:pPr>
        <w:spacing w:after="0"/>
        <w:ind w:left="0"/>
        <w:jc w:val="both"/>
      </w:pPr>
      <w:r>
        <w:rPr>
          <w:rFonts w:ascii="Times New Roman"/>
          <w:b w:val="false"/>
          <w:i w:val="false"/>
          <w:color w:val="000000"/>
          <w:sz w:val="28"/>
        </w:rPr>
        <w:t>
      4.13 Проектная организация обязана выдавать в составе проекта рабочие схемы главных осей коллекторного тоннеля с элементами кривых (радиусы, углы попорота, начало и конец кривой и др.).</w:t>
      </w:r>
    </w:p>
    <w:bookmarkEnd w:id="71"/>
    <w:bookmarkStart w:name="z98" w:id="72"/>
    <w:p>
      <w:pPr>
        <w:spacing w:after="0"/>
        <w:ind w:left="0"/>
        <w:jc w:val="both"/>
      </w:pPr>
      <w:r>
        <w:rPr>
          <w:rFonts w:ascii="Times New Roman"/>
          <w:b w:val="false"/>
          <w:i w:val="false"/>
          <w:color w:val="000000"/>
          <w:sz w:val="28"/>
        </w:rPr>
        <w:t>
      4.14 Отклонение в положении проходческого щита и профиле для коллекторных тоннелей от проектного допускается для щитов всех диаметров ±7 см.</w:t>
      </w:r>
    </w:p>
    <w:bookmarkEnd w:id="72"/>
    <w:bookmarkStart w:name="z99" w:id="73"/>
    <w:p>
      <w:pPr>
        <w:spacing w:after="0"/>
        <w:ind w:left="0"/>
        <w:jc w:val="both"/>
      </w:pPr>
      <w:r>
        <w:rPr>
          <w:rFonts w:ascii="Times New Roman"/>
          <w:b w:val="false"/>
          <w:i w:val="false"/>
          <w:color w:val="000000"/>
          <w:sz w:val="28"/>
        </w:rPr>
        <w:t>
      Инструментальное определение положения щита в профиле должно производиться в устойчивых грунтах не реже чем через 6 м, а в неустойчивых — 4 м</w:t>
      </w:r>
    </w:p>
    <w:bookmarkEnd w:id="73"/>
    <w:bookmarkStart w:name="z100" w:id="74"/>
    <w:p>
      <w:pPr>
        <w:spacing w:after="0"/>
        <w:ind w:left="0"/>
        <w:jc w:val="both"/>
      </w:pPr>
      <w:r>
        <w:rPr>
          <w:rFonts w:ascii="Times New Roman"/>
          <w:b w:val="false"/>
          <w:i w:val="false"/>
          <w:color w:val="000000"/>
          <w:sz w:val="28"/>
        </w:rPr>
        <w:t>
      4.15 Отклонение в положении проходческого щита в плане от проектного при сооружении самотечных коллекторных тоннелей, как правило, не допускается. Величина допускаемого отклонения от оси коллектора на криволинейных участках определяется проектом.</w:t>
      </w:r>
    </w:p>
    <w:bookmarkEnd w:id="74"/>
    <w:bookmarkStart w:name="z101" w:id="75"/>
    <w:p>
      <w:pPr>
        <w:spacing w:after="0"/>
        <w:ind w:left="0"/>
        <w:jc w:val="both"/>
      </w:pPr>
      <w:r>
        <w:rPr>
          <w:rFonts w:ascii="Times New Roman"/>
          <w:b w:val="false"/>
          <w:i w:val="false"/>
          <w:color w:val="000000"/>
          <w:sz w:val="28"/>
        </w:rPr>
        <w:t>
      4.16 Отклонение от проектных размеров вертикальных и горизонтальных диаметров сборной крепи допускается в пределах ±2% диаметра тоннеля. Допускаются отдельные выступы блоков сборной железобетонной крепи на ширине одного или двух колец не более 15 мм.</w:t>
      </w:r>
    </w:p>
    <w:bookmarkEnd w:id="75"/>
    <w:bookmarkStart w:name="z102" w:id="7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Интервалы проходки коллекторных тоннелей между шахтными стволами,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геодезической плановой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Среднеквадратические ошибки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линии хода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Среднеквадратическая ошибка измерения длин линии 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Ориентирования начальной стороны хода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кривых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прямых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До 200</w:t>
            </w:r>
          </w:p>
          <w:bookmarkEnd w:id="77"/>
          <w:bookmarkStart w:name="z104" w:id="78"/>
          <w:p>
            <w:pPr>
              <w:spacing w:after="20"/>
              <w:ind w:left="20"/>
              <w:jc w:val="both"/>
            </w:pPr>
            <w:r>
              <w:rPr>
                <w:rFonts w:ascii="Times New Roman"/>
                <w:b w:val="false"/>
                <w:i w:val="false"/>
                <w:color w:val="000000"/>
                <w:sz w:val="20"/>
              </w:rPr>
              <w:t>
От 200 до 400</w:t>
            </w:r>
          </w:p>
          <w:bookmarkEnd w:id="78"/>
          <w:bookmarkStart w:name="z105" w:id="79"/>
          <w:p>
            <w:pPr>
              <w:spacing w:after="20"/>
              <w:ind w:left="20"/>
              <w:jc w:val="both"/>
            </w:pPr>
            <w:r>
              <w:rPr>
                <w:rFonts w:ascii="Times New Roman"/>
                <w:b w:val="false"/>
                <w:i w:val="false"/>
                <w:color w:val="000000"/>
                <w:sz w:val="20"/>
              </w:rPr>
              <w:t>
От 400 по 600</w:t>
            </w:r>
          </w:p>
          <w:bookmarkEnd w:id="79"/>
          <w:p>
            <w:pPr>
              <w:spacing w:after="20"/>
              <w:ind w:left="20"/>
              <w:jc w:val="both"/>
            </w:pPr>
            <w:r>
              <w:rPr>
                <w:rFonts w:ascii="Times New Roman"/>
                <w:b w:val="false"/>
                <w:i w:val="false"/>
                <w:color w:val="000000"/>
                <w:sz w:val="20"/>
              </w:rPr>
              <w:t>
От 600 до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±45"</w:t>
            </w:r>
          </w:p>
          <w:bookmarkEnd w:id="80"/>
          <w:bookmarkStart w:name="z107" w:id="81"/>
          <w:p>
            <w:pPr>
              <w:spacing w:after="20"/>
              <w:ind w:left="20"/>
              <w:jc w:val="both"/>
            </w:pPr>
            <w:r>
              <w:rPr>
                <w:rFonts w:ascii="Times New Roman"/>
                <w:b w:val="false"/>
                <w:i w:val="false"/>
                <w:color w:val="000000"/>
                <w:sz w:val="20"/>
              </w:rPr>
              <w:t>
±22"</w:t>
            </w:r>
          </w:p>
          <w:bookmarkEnd w:id="81"/>
          <w:bookmarkStart w:name="z108" w:id="82"/>
          <w:p>
            <w:pPr>
              <w:spacing w:after="20"/>
              <w:ind w:left="20"/>
              <w:jc w:val="both"/>
            </w:pPr>
            <w:r>
              <w:rPr>
                <w:rFonts w:ascii="Times New Roman"/>
                <w:b w:val="false"/>
                <w:i w:val="false"/>
                <w:color w:val="000000"/>
                <w:sz w:val="20"/>
              </w:rPr>
              <w:t>
±15"</w:t>
            </w:r>
          </w:p>
          <w:bookmarkEnd w:id="82"/>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±35"</w:t>
            </w:r>
          </w:p>
          <w:bookmarkEnd w:id="83"/>
          <w:bookmarkStart w:name="z110" w:id="84"/>
          <w:p>
            <w:pPr>
              <w:spacing w:after="20"/>
              <w:ind w:left="20"/>
              <w:jc w:val="both"/>
            </w:pPr>
            <w:r>
              <w:rPr>
                <w:rFonts w:ascii="Times New Roman"/>
                <w:b w:val="false"/>
                <w:i w:val="false"/>
                <w:color w:val="000000"/>
                <w:sz w:val="20"/>
              </w:rPr>
              <w:t>
±15"</w:t>
            </w:r>
          </w:p>
          <w:bookmarkEnd w:id="84"/>
          <w:bookmarkStart w:name="z111" w:id="85"/>
          <w:p>
            <w:pPr>
              <w:spacing w:after="20"/>
              <w:ind w:left="20"/>
              <w:jc w:val="both"/>
            </w:pPr>
            <w:r>
              <w:rPr>
                <w:rFonts w:ascii="Times New Roman"/>
                <w:b w:val="false"/>
                <w:i w:val="false"/>
                <w:color w:val="000000"/>
                <w:sz w:val="20"/>
              </w:rPr>
              <w:t>
±8"</w:t>
            </w:r>
          </w:p>
          <w:bookmarkEnd w:id="85"/>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40</w:t>
            </w:r>
          </w:p>
          <w:bookmarkEnd w:id="86"/>
          <w:bookmarkStart w:name="z113" w:id="87"/>
          <w:p>
            <w:pPr>
              <w:spacing w:after="20"/>
              <w:ind w:left="20"/>
              <w:jc w:val="both"/>
            </w:pPr>
            <w:r>
              <w:rPr>
                <w:rFonts w:ascii="Times New Roman"/>
                <w:b w:val="false"/>
                <w:i w:val="false"/>
                <w:color w:val="000000"/>
                <w:sz w:val="20"/>
              </w:rPr>
              <w:t>
40</w:t>
            </w:r>
          </w:p>
          <w:bookmarkEnd w:id="87"/>
          <w:bookmarkStart w:name="z114" w:id="88"/>
          <w:p>
            <w:pPr>
              <w:spacing w:after="20"/>
              <w:ind w:left="20"/>
              <w:jc w:val="both"/>
            </w:pPr>
            <w:r>
              <w:rPr>
                <w:rFonts w:ascii="Times New Roman"/>
                <w:b w:val="false"/>
                <w:i w:val="false"/>
                <w:color w:val="000000"/>
                <w:sz w:val="20"/>
              </w:rPr>
              <w:t>
40</w:t>
            </w:r>
          </w:p>
          <w:bookmarkEnd w:id="88"/>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40</w:t>
            </w:r>
          </w:p>
          <w:bookmarkEnd w:id="89"/>
          <w:bookmarkStart w:name="z116" w:id="90"/>
          <w:p>
            <w:pPr>
              <w:spacing w:after="20"/>
              <w:ind w:left="20"/>
              <w:jc w:val="both"/>
            </w:pPr>
            <w:r>
              <w:rPr>
                <w:rFonts w:ascii="Times New Roman"/>
                <w:b w:val="false"/>
                <w:i w:val="false"/>
                <w:color w:val="000000"/>
                <w:sz w:val="20"/>
              </w:rPr>
              <w:t>
70</w:t>
            </w:r>
          </w:p>
          <w:bookmarkEnd w:id="90"/>
          <w:bookmarkStart w:name="z117" w:id="91"/>
          <w:p>
            <w:pPr>
              <w:spacing w:after="20"/>
              <w:ind w:left="20"/>
              <w:jc w:val="both"/>
            </w:pPr>
            <w:r>
              <w:rPr>
                <w:rFonts w:ascii="Times New Roman"/>
                <w:b w:val="false"/>
                <w:i w:val="false"/>
                <w:color w:val="000000"/>
                <w:sz w:val="20"/>
              </w:rPr>
              <w:t>
80</w:t>
            </w:r>
          </w:p>
          <w:bookmarkEnd w:id="91"/>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160</w:t>
            </w:r>
          </w:p>
          <w:bookmarkEnd w:id="92"/>
          <w:bookmarkStart w:name="z119" w:id="93"/>
          <w:p>
            <w:pPr>
              <w:spacing w:after="20"/>
              <w:ind w:left="20"/>
              <w:jc w:val="both"/>
            </w:pPr>
            <w:r>
              <w:rPr>
                <w:rFonts w:ascii="Times New Roman"/>
                <w:b w:val="false"/>
                <w:i w:val="false"/>
                <w:color w:val="000000"/>
                <w:sz w:val="20"/>
              </w:rPr>
              <w:t>
140</w:t>
            </w:r>
          </w:p>
          <w:bookmarkEnd w:id="93"/>
          <w:bookmarkStart w:name="z120" w:id="94"/>
          <w:p>
            <w:pPr>
              <w:spacing w:after="20"/>
              <w:ind w:left="20"/>
              <w:jc w:val="both"/>
            </w:pPr>
            <w:r>
              <w:rPr>
                <w:rFonts w:ascii="Times New Roman"/>
                <w:b w:val="false"/>
                <w:i w:val="false"/>
                <w:color w:val="000000"/>
                <w:sz w:val="20"/>
              </w:rPr>
              <w:t>
150</w:t>
            </w:r>
          </w:p>
          <w:bookmarkEnd w:id="94"/>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1:1500</w:t>
            </w:r>
          </w:p>
          <w:bookmarkEnd w:id="95"/>
          <w:bookmarkStart w:name="z122" w:id="96"/>
          <w:p>
            <w:pPr>
              <w:spacing w:after="20"/>
              <w:ind w:left="20"/>
              <w:jc w:val="both"/>
            </w:pPr>
            <w:r>
              <w:rPr>
                <w:rFonts w:ascii="Times New Roman"/>
                <w:b w:val="false"/>
                <w:i w:val="false"/>
                <w:color w:val="000000"/>
                <w:sz w:val="20"/>
              </w:rPr>
              <w:t>
1:2500</w:t>
            </w:r>
          </w:p>
          <w:bookmarkEnd w:id="96"/>
          <w:bookmarkStart w:name="z123" w:id="97"/>
          <w:p>
            <w:pPr>
              <w:spacing w:after="20"/>
              <w:ind w:left="20"/>
              <w:jc w:val="both"/>
            </w:pPr>
            <w:r>
              <w:rPr>
                <w:rFonts w:ascii="Times New Roman"/>
                <w:b w:val="false"/>
                <w:i w:val="false"/>
                <w:color w:val="000000"/>
                <w:sz w:val="20"/>
              </w:rPr>
              <w:t>
1:3000</w:t>
            </w:r>
          </w:p>
          <w:bookmarkEnd w:id="97"/>
          <w:p>
            <w:pPr>
              <w:spacing w:after="20"/>
              <w:ind w:left="20"/>
              <w:jc w:val="both"/>
            </w:pPr>
            <w:r>
              <w:rPr>
                <w:rFonts w:ascii="Times New Roman"/>
                <w:b w:val="false"/>
                <w:i w:val="false"/>
                <w:color w:val="000000"/>
                <w:sz w:val="20"/>
              </w:rPr>
              <w:t>
1:3500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ПРИМЕЧАНИЕ При длине интервала свыше 800 м и при проходке по кривым малого радиуса степень точности угловых и линейных измерений устанавливается расчетом в соответствии с требованиями ГОСТ 26433.0-85.</w:t>
            </w:r>
          </w:p>
          <w:bookmarkEnd w:id="98"/>
          <w:p>
            <w:pPr>
              <w:spacing w:after="20"/>
              <w:ind w:left="20"/>
              <w:jc w:val="both"/>
            </w:pPr>
          </w:p>
          <w:p>
            <w:pPr>
              <w:spacing w:after="20"/>
              <w:ind w:left="20"/>
              <w:jc w:val="both"/>
            </w:pPr>
          </w:p>
        </w:tc>
      </w:tr>
    </w:tbl>
    <w:bookmarkStart w:name="z125" w:id="99"/>
    <w:p>
      <w:pPr>
        <w:spacing w:after="0"/>
        <w:ind w:left="0"/>
        <w:jc w:val="both"/>
      </w:pPr>
      <w:r>
        <w:rPr>
          <w:rFonts w:ascii="Times New Roman"/>
          <w:b w:val="false"/>
          <w:i w:val="false"/>
          <w:color w:val="000000"/>
          <w:sz w:val="28"/>
        </w:rPr>
        <w:t>
      4.17 Качество изготовления арматурного каркаса должно удовлетворять требованиям проекта и ГОСТ 14098. После установки каркаса контролируют его положение по горизонтали и по вертикали. Допустимые отклонения от проектного положения должны быть не более 50 мм.</w:t>
      </w:r>
    </w:p>
    <w:bookmarkEnd w:id="99"/>
    <w:bookmarkStart w:name="z126" w:id="100"/>
    <w:p>
      <w:pPr>
        <w:spacing w:after="0"/>
        <w:ind w:left="0"/>
        <w:jc w:val="both"/>
      </w:pPr>
      <w:r>
        <w:rPr>
          <w:rFonts w:ascii="Times New Roman"/>
          <w:b w:val="false"/>
          <w:i w:val="false"/>
          <w:color w:val="000000"/>
          <w:sz w:val="28"/>
        </w:rPr>
        <w:t>
      4.18 Контроль прочности бетона в сваях осуществляют с оформлением результатов испытаний актами в соответствии с ГОСТ 18105.</w:t>
      </w:r>
    </w:p>
    <w:bookmarkEnd w:id="100"/>
    <w:bookmarkStart w:name="z127" w:id="101"/>
    <w:p>
      <w:pPr>
        <w:spacing w:after="0"/>
        <w:ind w:left="0"/>
        <w:jc w:val="both"/>
      </w:pPr>
      <w:r>
        <w:rPr>
          <w:rFonts w:ascii="Times New Roman"/>
          <w:b w:val="false"/>
          <w:i w:val="false"/>
          <w:color w:val="000000"/>
          <w:sz w:val="28"/>
        </w:rPr>
        <w:t>
      4.19 Заказчик обязан получить разрешение у уполномоченного государственного органа по делам архитектурно-строительного контроля на прокладку коллекторного тоннеля по рассматриваемой территории и сведения о подрядной организации и ее возможности по возведению подземных тоннелей.</w:t>
      </w:r>
    </w:p>
    <w:bookmarkEnd w:id="101"/>
    <w:bookmarkStart w:name="z128" w:id="102"/>
    <w:p>
      <w:pPr>
        <w:spacing w:after="0"/>
        <w:ind w:left="0"/>
        <w:jc w:val="both"/>
      </w:pPr>
      <w:r>
        <w:rPr>
          <w:rFonts w:ascii="Times New Roman"/>
          <w:b w:val="false"/>
          <w:i w:val="false"/>
          <w:color w:val="000000"/>
          <w:sz w:val="28"/>
        </w:rPr>
        <w:t>
      4.20 Подрядная организация обязана разрабатывать и применять организационно-технологические мероприятия в соответствии с требованиями нормативных документов по производству и организации строительства, а также настоящих нормативов.</w:t>
      </w:r>
    </w:p>
    <w:bookmarkEnd w:id="102"/>
    <w:bookmarkStart w:name="z129" w:id="103"/>
    <w:p>
      <w:pPr>
        <w:spacing w:after="0"/>
        <w:ind w:left="0"/>
        <w:jc w:val="both"/>
      </w:pPr>
      <w:r>
        <w:rPr>
          <w:rFonts w:ascii="Times New Roman"/>
          <w:b w:val="false"/>
          <w:i w:val="false"/>
          <w:color w:val="000000"/>
          <w:sz w:val="28"/>
        </w:rPr>
        <w:t>
      Подрядная организация осуществляет организационное и технологическое соблюдение требований проектной и нормативно-технической документации к качеству строительно- монтажных работ, операционный контроль строительно-монтажных работ, ведение и документирование освидетельствования скрытых работ, промежуточную приемку выполненных работ, обеспечивает технику безопасности на возводимом объекте.</w:t>
      </w:r>
    </w:p>
    <w:bookmarkEnd w:id="103"/>
    <w:bookmarkStart w:name="z130" w:id="104"/>
    <w:p>
      <w:pPr>
        <w:spacing w:after="0"/>
        <w:ind w:left="0"/>
        <w:jc w:val="left"/>
      </w:pPr>
      <w:r>
        <w:rPr>
          <w:rFonts w:ascii="Times New Roman"/>
          <w:b/>
          <w:i w:val="false"/>
          <w:color w:val="000000"/>
        </w:rPr>
        <w:t xml:space="preserve"> 5 Подготовка шахтных строительных площадок и проходка шахтных стволов</w:t>
      </w:r>
    </w:p>
    <w:bookmarkEnd w:id="104"/>
    <w:bookmarkStart w:name="z131" w:id="105"/>
    <w:p>
      <w:pPr>
        <w:spacing w:after="0"/>
        <w:ind w:left="0"/>
        <w:jc w:val="both"/>
      </w:pPr>
      <w:r>
        <w:rPr>
          <w:rFonts w:ascii="Times New Roman"/>
          <w:b w:val="false"/>
          <w:i w:val="false"/>
          <w:color w:val="000000"/>
          <w:sz w:val="28"/>
        </w:rPr>
        <w:t>
      5.1 Шахтные строительные площадки с располагаемыми на них временными зданиями и сооружениями должны определяться в соответствии с проектом производства работ с учетом обеспечения нормальных условий жизни населения и нормальной эксплуатации городского хозяйства в прилегающих к площадкам строительства жилых районах.</w:t>
      </w:r>
    </w:p>
    <w:bookmarkEnd w:id="105"/>
    <w:bookmarkStart w:name="z132" w:id="106"/>
    <w:p>
      <w:pPr>
        <w:spacing w:after="0"/>
        <w:ind w:left="0"/>
        <w:jc w:val="both"/>
      </w:pPr>
      <w:r>
        <w:rPr>
          <w:rFonts w:ascii="Times New Roman"/>
          <w:b w:val="false"/>
          <w:i w:val="false"/>
          <w:color w:val="000000"/>
          <w:sz w:val="28"/>
        </w:rPr>
        <w:t>
      5.2 До начала работ по проходке шахтных стволов должны быть выполнены работы по подготовке шахтных строительных площадок и размещению на них временных зданий и сооружений, включая необходимые внешние и внутриплощадочные коммуникации (электроснабжение, водопровод, трубопроводы для подачи сжатого воздуха, подъездные дороги и др.). Примерный перечень основных временных зданий и сооружений, необходимых механизмов и оборудования, располагаемых на шахтной строительной площадке при строительстве коллекторных тоннелей способом щитовой проходки, приведен в Приложении 3.</w:t>
      </w:r>
    </w:p>
    <w:bookmarkEnd w:id="106"/>
    <w:bookmarkStart w:name="z133" w:id="107"/>
    <w:p>
      <w:pPr>
        <w:spacing w:after="0"/>
        <w:ind w:left="0"/>
        <w:jc w:val="both"/>
      </w:pPr>
      <w:r>
        <w:rPr>
          <w:rFonts w:ascii="Times New Roman"/>
          <w:b w:val="false"/>
          <w:i w:val="false"/>
          <w:color w:val="000000"/>
          <w:sz w:val="28"/>
        </w:rPr>
        <w:t>
      5.3 Шахтная строительная площадка должна быть спланирована, обеспечена водостоками для отвода шахтных и атмосферных вод, ограждена, освещена и иметь въезд и выезд. В особо стесненных условиях допускается устройство одного въезда, если есть возможность для разворота машин.</w:t>
      </w:r>
    </w:p>
    <w:bookmarkEnd w:id="107"/>
    <w:bookmarkStart w:name="z134" w:id="108"/>
    <w:p>
      <w:pPr>
        <w:spacing w:after="0"/>
        <w:ind w:left="0"/>
        <w:jc w:val="both"/>
      </w:pPr>
      <w:r>
        <w:rPr>
          <w:rFonts w:ascii="Times New Roman"/>
          <w:b w:val="false"/>
          <w:i w:val="false"/>
          <w:color w:val="000000"/>
          <w:sz w:val="28"/>
        </w:rPr>
        <w:t>
      5.4 На строительной площадке должны быть размещены санитарно-бытовые помещения для обслуживания работников строительства.</w:t>
      </w:r>
    </w:p>
    <w:bookmarkEnd w:id="108"/>
    <w:bookmarkStart w:name="z135" w:id="109"/>
    <w:p>
      <w:pPr>
        <w:spacing w:after="0"/>
        <w:ind w:left="0"/>
        <w:jc w:val="both"/>
      </w:pPr>
      <w:r>
        <w:rPr>
          <w:rFonts w:ascii="Times New Roman"/>
          <w:b w:val="false"/>
          <w:i w:val="false"/>
          <w:color w:val="000000"/>
          <w:sz w:val="28"/>
        </w:rPr>
        <w:t>
      5.5 При ведении кессонных работ шахтная строительная площадка должна быть оборудована здравпунктом. При давлении в кессоне 1,5 атм. и выше при здравпункте должен быть оборудован лечебный шлюз.</w:t>
      </w:r>
    </w:p>
    <w:bookmarkEnd w:id="109"/>
    <w:bookmarkStart w:name="z136" w:id="110"/>
    <w:p>
      <w:pPr>
        <w:spacing w:after="0"/>
        <w:ind w:left="0"/>
        <w:jc w:val="both"/>
      </w:pPr>
      <w:r>
        <w:rPr>
          <w:rFonts w:ascii="Times New Roman"/>
          <w:b w:val="false"/>
          <w:i w:val="false"/>
          <w:color w:val="000000"/>
          <w:sz w:val="28"/>
        </w:rPr>
        <w:t>
      5.6 Проходка шахтных стволов разрешается только при наличии проекта коллекторного тоннеля и проекта производства работ. Форма и размеры стволов устанавливаются проектом.</w:t>
      </w:r>
    </w:p>
    <w:bookmarkEnd w:id="110"/>
    <w:bookmarkStart w:name="z137" w:id="111"/>
    <w:p>
      <w:pPr>
        <w:spacing w:after="0"/>
        <w:ind w:left="0"/>
        <w:jc w:val="both"/>
      </w:pPr>
      <w:r>
        <w:rPr>
          <w:rFonts w:ascii="Times New Roman"/>
          <w:b w:val="false"/>
          <w:i w:val="false"/>
          <w:color w:val="000000"/>
          <w:sz w:val="28"/>
        </w:rPr>
        <w:t>
      5.7 Конструкция крепи стволов должна быть предусмотрена проектом.</w:t>
      </w:r>
    </w:p>
    <w:bookmarkEnd w:id="111"/>
    <w:bookmarkStart w:name="z138" w:id="112"/>
    <w:p>
      <w:pPr>
        <w:spacing w:after="0"/>
        <w:ind w:left="0"/>
        <w:jc w:val="both"/>
      </w:pPr>
      <w:r>
        <w:rPr>
          <w:rFonts w:ascii="Times New Roman"/>
          <w:b w:val="false"/>
          <w:i w:val="false"/>
          <w:color w:val="000000"/>
          <w:sz w:val="28"/>
        </w:rPr>
        <w:t>
      5.8 Проходка и крепление шахтных стволов должны выполняться в строгом соответствии с проектом шахтного ствола и проекта производства работ.</w:t>
      </w:r>
    </w:p>
    <w:bookmarkEnd w:id="112"/>
    <w:bookmarkStart w:name="z139" w:id="113"/>
    <w:p>
      <w:pPr>
        <w:spacing w:after="0"/>
        <w:ind w:left="0"/>
        <w:jc w:val="both"/>
      </w:pPr>
      <w:r>
        <w:rPr>
          <w:rFonts w:ascii="Times New Roman"/>
          <w:b w:val="false"/>
          <w:i w:val="false"/>
          <w:color w:val="000000"/>
          <w:sz w:val="28"/>
        </w:rPr>
        <w:t>
      5.9 При проходке шахтных стволов в зависимости от инженерно-геологических и других условий могут применяться следующие способы производства работ:</w:t>
      </w:r>
    </w:p>
    <w:bookmarkEnd w:id="113"/>
    <w:bookmarkStart w:name="z140" w:id="114"/>
    <w:p>
      <w:pPr>
        <w:spacing w:after="0"/>
        <w:ind w:left="0"/>
        <w:jc w:val="both"/>
      </w:pPr>
      <w:r>
        <w:rPr>
          <w:rFonts w:ascii="Times New Roman"/>
          <w:b w:val="false"/>
          <w:i w:val="false"/>
          <w:color w:val="000000"/>
          <w:sz w:val="28"/>
        </w:rPr>
        <w:t>
      - обычный способ (горный);</w:t>
      </w:r>
    </w:p>
    <w:bookmarkEnd w:id="114"/>
    <w:bookmarkStart w:name="z141" w:id="115"/>
    <w:p>
      <w:pPr>
        <w:spacing w:after="0"/>
        <w:ind w:left="0"/>
        <w:jc w:val="both"/>
      </w:pPr>
      <w:r>
        <w:rPr>
          <w:rFonts w:ascii="Times New Roman"/>
          <w:b w:val="false"/>
          <w:i w:val="false"/>
          <w:color w:val="000000"/>
          <w:sz w:val="28"/>
        </w:rPr>
        <w:t>
      - проходка с химическим закреплением грунтов или искусственным замораживанием;</w:t>
      </w:r>
    </w:p>
    <w:bookmarkEnd w:id="115"/>
    <w:bookmarkStart w:name="z142" w:id="116"/>
    <w:p>
      <w:pPr>
        <w:spacing w:after="0"/>
        <w:ind w:left="0"/>
        <w:jc w:val="both"/>
      </w:pPr>
      <w:r>
        <w:rPr>
          <w:rFonts w:ascii="Times New Roman"/>
          <w:b w:val="false"/>
          <w:i w:val="false"/>
          <w:color w:val="000000"/>
          <w:sz w:val="28"/>
        </w:rPr>
        <w:t>
      - способ опускной крепи (типа опускного колодца);</w:t>
      </w:r>
    </w:p>
    <w:bookmarkEnd w:id="116"/>
    <w:bookmarkStart w:name="z143" w:id="117"/>
    <w:p>
      <w:pPr>
        <w:spacing w:after="0"/>
        <w:ind w:left="0"/>
        <w:jc w:val="both"/>
      </w:pPr>
      <w:r>
        <w:rPr>
          <w:rFonts w:ascii="Times New Roman"/>
          <w:b w:val="false"/>
          <w:i w:val="false"/>
          <w:color w:val="000000"/>
          <w:sz w:val="28"/>
        </w:rPr>
        <w:t>
      - бурение вертикальных шахтных стволов;</w:t>
      </w:r>
    </w:p>
    <w:bookmarkEnd w:id="117"/>
    <w:bookmarkStart w:name="z144" w:id="118"/>
    <w:p>
      <w:pPr>
        <w:spacing w:after="0"/>
        <w:ind w:left="0"/>
        <w:jc w:val="both"/>
      </w:pPr>
      <w:r>
        <w:rPr>
          <w:rFonts w:ascii="Times New Roman"/>
          <w:b w:val="false"/>
          <w:i w:val="false"/>
          <w:color w:val="000000"/>
          <w:sz w:val="28"/>
        </w:rPr>
        <w:t>
      - проходка с применением искусственного понижения уровня грунтовых вод;</w:t>
      </w:r>
    </w:p>
    <w:bookmarkEnd w:id="118"/>
    <w:bookmarkStart w:name="z145" w:id="119"/>
    <w:p>
      <w:pPr>
        <w:spacing w:after="0"/>
        <w:ind w:left="0"/>
        <w:jc w:val="both"/>
      </w:pPr>
      <w:r>
        <w:rPr>
          <w:rFonts w:ascii="Times New Roman"/>
          <w:b w:val="false"/>
          <w:i w:val="false"/>
          <w:color w:val="000000"/>
          <w:sz w:val="28"/>
        </w:rPr>
        <w:t>
      - проходка с ограждением металлическим шпунтом;</w:t>
      </w:r>
    </w:p>
    <w:bookmarkEnd w:id="119"/>
    <w:bookmarkStart w:name="z146" w:id="120"/>
    <w:p>
      <w:pPr>
        <w:spacing w:after="0"/>
        <w:ind w:left="0"/>
        <w:jc w:val="both"/>
      </w:pPr>
      <w:r>
        <w:rPr>
          <w:rFonts w:ascii="Times New Roman"/>
          <w:b w:val="false"/>
          <w:i w:val="false"/>
          <w:color w:val="000000"/>
          <w:sz w:val="28"/>
        </w:rPr>
        <w:t>
      - проходка с опережающим закреплением грунта по Jet Grouting технологии;</w:t>
      </w:r>
    </w:p>
    <w:bookmarkEnd w:id="120"/>
    <w:bookmarkStart w:name="z147" w:id="121"/>
    <w:p>
      <w:pPr>
        <w:spacing w:after="0"/>
        <w:ind w:left="0"/>
        <w:jc w:val="both"/>
      </w:pPr>
      <w:r>
        <w:rPr>
          <w:rFonts w:ascii="Times New Roman"/>
          <w:b w:val="false"/>
          <w:i w:val="false"/>
          <w:color w:val="000000"/>
          <w:sz w:val="28"/>
        </w:rPr>
        <w:t>
      - проходка с закреплением грунта разновидностями "Новоавстрийского метода".</w:t>
      </w:r>
    </w:p>
    <w:bookmarkEnd w:id="121"/>
    <w:bookmarkStart w:name="z148" w:id="122"/>
    <w:p>
      <w:pPr>
        <w:spacing w:after="0"/>
        <w:ind w:left="0"/>
        <w:jc w:val="both"/>
      </w:pPr>
      <w:r>
        <w:rPr>
          <w:rFonts w:ascii="Times New Roman"/>
          <w:b w:val="false"/>
          <w:i w:val="false"/>
          <w:color w:val="000000"/>
          <w:sz w:val="28"/>
        </w:rPr>
        <w:t>
      В зависимости от инженерно-геологических условий могут применяться также различные сочетания указанных способов проходки.</w:t>
      </w:r>
    </w:p>
    <w:bookmarkEnd w:id="122"/>
    <w:bookmarkStart w:name="z149" w:id="123"/>
    <w:p>
      <w:pPr>
        <w:spacing w:after="0"/>
        <w:ind w:left="0"/>
        <w:jc w:val="both"/>
      </w:pPr>
      <w:r>
        <w:rPr>
          <w:rFonts w:ascii="Times New Roman"/>
          <w:b w:val="false"/>
          <w:i w:val="false"/>
          <w:color w:val="000000"/>
          <w:sz w:val="28"/>
        </w:rPr>
        <w:t>
      5.10 Способ производства работ по проходке шахтных стволов определяется проектом. Строительная организация может внести предложения заказчику и проектной организации по изменению принятого в проекте способа производства работ в зависимости от имеющегося оборудования и механизмов. Окончательное решение об изменении принятого в проекте способа производства работ принимает заказчик по согласованию с проектной организацией. При этом должна остаться неизменной ранее утвержденная сметная стоимость строительства коллекторного тоннеля, должны быть сохранены проектные габариты ствола и обеспечена сохранность наземных зданий и подземных сооружений, расположенных вблизи запроектированного ствола.</w:t>
      </w:r>
    </w:p>
    <w:bookmarkEnd w:id="123"/>
    <w:bookmarkStart w:name="z150" w:id="124"/>
    <w:p>
      <w:pPr>
        <w:spacing w:after="0"/>
        <w:ind w:left="0"/>
        <w:jc w:val="both"/>
      </w:pPr>
      <w:r>
        <w:rPr>
          <w:rFonts w:ascii="Times New Roman"/>
          <w:b w:val="false"/>
          <w:i w:val="false"/>
          <w:color w:val="000000"/>
          <w:sz w:val="28"/>
        </w:rPr>
        <w:t>
      5.11 Скорость проходки вертикальных шахтных стволов с устройством крепи в устойчивых грунтах I — III категории естественной влажности должна быть не менее 1,5 м/сут.</w:t>
      </w:r>
    </w:p>
    <w:bookmarkEnd w:id="124"/>
    <w:bookmarkStart w:name="z151" w:id="125"/>
    <w:p>
      <w:pPr>
        <w:spacing w:after="0"/>
        <w:ind w:left="0"/>
        <w:jc w:val="both"/>
      </w:pPr>
      <w:r>
        <w:rPr>
          <w:rFonts w:ascii="Times New Roman"/>
          <w:b w:val="false"/>
          <w:i w:val="false"/>
          <w:color w:val="000000"/>
          <w:sz w:val="28"/>
        </w:rPr>
        <w:t>
      5.12 Проходка шахтных стволов обычным способом с временной или постоянной крепью производится в устойчивых грунтах при максимальном притоке грунтовых вод в забой, не превышающем 25 м3 /ч, а в песчаных грунтах — 10 м3 /ч.</w:t>
      </w:r>
    </w:p>
    <w:bookmarkEnd w:id="125"/>
    <w:bookmarkStart w:name="z152" w:id="126"/>
    <w:p>
      <w:pPr>
        <w:spacing w:after="0"/>
        <w:ind w:left="0"/>
        <w:jc w:val="both"/>
      </w:pPr>
      <w:r>
        <w:rPr>
          <w:rFonts w:ascii="Times New Roman"/>
          <w:b w:val="false"/>
          <w:i w:val="false"/>
          <w:color w:val="000000"/>
          <w:sz w:val="28"/>
        </w:rPr>
        <w:t>
      5.13 Для крепления шахтных стволов круглого поперечного сечения в качестве временной инвентарной крепи должна применяться крепь из сборных металлических колец, сегменты которых изготовляются из прокатного металла.</w:t>
      </w:r>
    </w:p>
    <w:bookmarkEnd w:id="126"/>
    <w:bookmarkStart w:name="z153" w:id="127"/>
    <w:p>
      <w:pPr>
        <w:spacing w:after="0"/>
        <w:ind w:left="0"/>
        <w:jc w:val="both"/>
      </w:pPr>
      <w:r>
        <w:rPr>
          <w:rFonts w:ascii="Times New Roman"/>
          <w:b w:val="false"/>
          <w:i w:val="false"/>
          <w:color w:val="000000"/>
          <w:sz w:val="28"/>
        </w:rPr>
        <w:t>
      Конструкция, размеры и шаг колец крепи должны быть обоснованы расчетом и указаны в проекте производств работ.</w:t>
      </w:r>
    </w:p>
    <w:bookmarkEnd w:id="127"/>
    <w:bookmarkStart w:name="z154" w:id="128"/>
    <w:p>
      <w:pPr>
        <w:spacing w:after="0"/>
        <w:ind w:left="0"/>
        <w:jc w:val="both"/>
      </w:pPr>
      <w:r>
        <w:rPr>
          <w:rFonts w:ascii="Times New Roman"/>
          <w:b w:val="false"/>
          <w:i w:val="false"/>
          <w:color w:val="000000"/>
          <w:sz w:val="28"/>
        </w:rPr>
        <w:t>
      5.14 Монтажу временной или постоянной крепи шахтных стволов должна предшествовать установка опорной рамы.</w:t>
      </w:r>
    </w:p>
    <w:bookmarkEnd w:id="128"/>
    <w:bookmarkStart w:name="z155" w:id="129"/>
    <w:p>
      <w:pPr>
        <w:spacing w:after="0"/>
        <w:ind w:left="0"/>
        <w:jc w:val="both"/>
      </w:pPr>
      <w:r>
        <w:rPr>
          <w:rFonts w:ascii="Times New Roman"/>
          <w:b w:val="false"/>
          <w:i w:val="false"/>
          <w:color w:val="000000"/>
          <w:sz w:val="28"/>
        </w:rPr>
        <w:t>
      5.15 Постоянная крепь шахтных стволов должна производиться в соответствии с проектом и может быть выполнена из сборных элементов путем подвешивания колец крепи к ранее выполненным конструкциям опорной рамы, для чего применяются железобетонные блоки и тюбинги или металлические кольца. В отдельных случаях, предусмотренных проектом, для крепления прямоугольных стволов допускается применение постоянной деревянной крепи.</w:t>
      </w:r>
    </w:p>
    <w:bookmarkEnd w:id="129"/>
    <w:bookmarkStart w:name="z156" w:id="130"/>
    <w:p>
      <w:pPr>
        <w:spacing w:after="0"/>
        <w:ind w:left="0"/>
        <w:jc w:val="both"/>
      </w:pPr>
      <w:r>
        <w:rPr>
          <w:rFonts w:ascii="Times New Roman"/>
          <w:b w:val="false"/>
          <w:i w:val="false"/>
          <w:color w:val="000000"/>
          <w:sz w:val="28"/>
        </w:rPr>
        <w:t>
      5.16 Постоянная крепь, выполняемая из монолитного бетона или железобетона, возводится после проходки с временной крепью всего ствола или его участка с последующим возведением монолитной крепи снизу вверх на всю высоту.</w:t>
      </w:r>
    </w:p>
    <w:bookmarkEnd w:id="130"/>
    <w:bookmarkStart w:name="z157" w:id="131"/>
    <w:p>
      <w:pPr>
        <w:spacing w:after="0"/>
        <w:ind w:left="0"/>
        <w:jc w:val="both"/>
      </w:pPr>
      <w:r>
        <w:rPr>
          <w:rFonts w:ascii="Times New Roman"/>
          <w:b w:val="false"/>
          <w:i w:val="false"/>
          <w:color w:val="000000"/>
          <w:sz w:val="28"/>
        </w:rPr>
        <w:t>
      При сооружении крепи в соответствующих горно-геологических условиях проектом должно предусматриваться устройство промежуточных опорных башмаков, опираясь на которые можно возводить монолитную постоянную крепь. Параллельно осуществляется демонтаж временной крепи.</w:t>
      </w:r>
    </w:p>
    <w:bookmarkEnd w:id="131"/>
    <w:bookmarkStart w:name="z158" w:id="132"/>
    <w:p>
      <w:pPr>
        <w:spacing w:after="0"/>
        <w:ind w:left="0"/>
        <w:jc w:val="both"/>
      </w:pPr>
      <w:r>
        <w:rPr>
          <w:rFonts w:ascii="Times New Roman"/>
          <w:b w:val="false"/>
          <w:i w:val="false"/>
          <w:color w:val="000000"/>
          <w:sz w:val="28"/>
        </w:rPr>
        <w:t>
      5.17 Временная крепь выполняется из металлических шпунтов или прокатного металла.</w:t>
      </w:r>
    </w:p>
    <w:bookmarkEnd w:id="132"/>
    <w:bookmarkStart w:name="z159" w:id="133"/>
    <w:p>
      <w:pPr>
        <w:spacing w:after="0"/>
        <w:ind w:left="0"/>
        <w:jc w:val="both"/>
      </w:pPr>
      <w:r>
        <w:rPr>
          <w:rFonts w:ascii="Times New Roman"/>
          <w:b w:val="false"/>
          <w:i w:val="false"/>
          <w:color w:val="000000"/>
          <w:sz w:val="28"/>
        </w:rPr>
        <w:t>
      5.18 При проходке шахтных стволов разработка забоя должна производиться заходками обеспечивающими устойчивость грунта и на глубину не более 1 м. Величина заходки определяется проектом производства работ. При постоянной крепи с подвешиванием колец на болтах заходка не должна превышать ширины одного кольца.</w:t>
      </w:r>
    </w:p>
    <w:bookmarkEnd w:id="133"/>
    <w:bookmarkStart w:name="z160" w:id="134"/>
    <w:p>
      <w:pPr>
        <w:spacing w:after="0"/>
        <w:ind w:left="0"/>
        <w:jc w:val="both"/>
      </w:pPr>
      <w:r>
        <w:rPr>
          <w:rFonts w:ascii="Times New Roman"/>
          <w:b w:val="false"/>
          <w:i w:val="false"/>
          <w:color w:val="000000"/>
          <w:sz w:val="28"/>
        </w:rPr>
        <w:t>
      5.19 Возведение постоянной монолитной крепи снизу вверх должно производиться с применением металлической передвижной опалубки со специального подвесного полка.</w:t>
      </w:r>
    </w:p>
    <w:bookmarkEnd w:id="134"/>
    <w:bookmarkStart w:name="z161" w:id="135"/>
    <w:p>
      <w:pPr>
        <w:spacing w:after="0"/>
        <w:ind w:left="0"/>
        <w:jc w:val="both"/>
      </w:pPr>
      <w:r>
        <w:rPr>
          <w:rFonts w:ascii="Times New Roman"/>
          <w:b w:val="false"/>
          <w:i w:val="false"/>
          <w:color w:val="000000"/>
          <w:sz w:val="28"/>
        </w:rPr>
        <w:t>
      5.20 При возведении постоянной крепи из сборных элементов нагнетание цементно-песчаного раствора за крепь должно производиться участками, не превышающими высоты трех колец с предварительным устройством пикотажа и последующей чеканкой швов.</w:t>
      </w:r>
    </w:p>
    <w:bookmarkEnd w:id="135"/>
    <w:bookmarkStart w:name="z162" w:id="136"/>
    <w:p>
      <w:pPr>
        <w:spacing w:after="0"/>
        <w:ind w:left="0"/>
        <w:jc w:val="left"/>
      </w:pPr>
      <w:r>
        <w:rPr>
          <w:rFonts w:ascii="Times New Roman"/>
          <w:b/>
          <w:i w:val="false"/>
          <w:color w:val="000000"/>
        </w:rPr>
        <w:t xml:space="preserve"> Проходка шахтных стволов с закреплением грунта</w:t>
      </w:r>
    </w:p>
    <w:bookmarkEnd w:id="136"/>
    <w:bookmarkStart w:name="z163" w:id="137"/>
    <w:p>
      <w:pPr>
        <w:spacing w:after="0"/>
        <w:ind w:left="0"/>
        <w:jc w:val="both"/>
      </w:pPr>
      <w:r>
        <w:rPr>
          <w:rFonts w:ascii="Times New Roman"/>
          <w:b w:val="false"/>
          <w:i w:val="false"/>
          <w:color w:val="000000"/>
          <w:sz w:val="28"/>
        </w:rPr>
        <w:t>
      5.21 Проходка шахтных стволов может осуществляться с опережающим закреплением грунта различными методами.</w:t>
      </w:r>
    </w:p>
    <w:bookmarkEnd w:id="137"/>
    <w:bookmarkStart w:name="z164" w:id="138"/>
    <w:p>
      <w:pPr>
        <w:spacing w:after="0"/>
        <w:ind w:left="0"/>
        <w:jc w:val="both"/>
      </w:pPr>
      <w:r>
        <w:rPr>
          <w:rFonts w:ascii="Times New Roman"/>
          <w:b w:val="false"/>
          <w:i w:val="false"/>
          <w:color w:val="000000"/>
          <w:sz w:val="28"/>
        </w:rPr>
        <w:t>
      5.22 Проходка шахтных стволов может осуществляться с опережающим химическим закреплением грунта. Способ химического закрепления выбирается в зависимости от вида грунта.</w:t>
      </w:r>
    </w:p>
    <w:bookmarkEnd w:id="138"/>
    <w:bookmarkStart w:name="z165" w:id="139"/>
    <w:p>
      <w:pPr>
        <w:spacing w:after="0"/>
        <w:ind w:left="0"/>
        <w:jc w:val="both"/>
      </w:pPr>
      <w:r>
        <w:rPr>
          <w:rFonts w:ascii="Times New Roman"/>
          <w:b w:val="false"/>
          <w:i w:val="false"/>
          <w:color w:val="000000"/>
          <w:sz w:val="28"/>
        </w:rPr>
        <w:t>
      5.23 Проходка шахтных стволов может осуществляться с искусственным закреплением грунта. Искусственное замораживание грунтов при проходке шахтных стволов должно применяться в водоносных неустойчивых грунтах мощностью свыше 5 м, а вблизи зданий и сооружении — свыше 3 м, тогда когда другие специальные способы по техническим условиям неприменимы.</w:t>
      </w:r>
    </w:p>
    <w:bookmarkEnd w:id="139"/>
    <w:bookmarkStart w:name="z166" w:id="140"/>
    <w:p>
      <w:pPr>
        <w:spacing w:after="0"/>
        <w:ind w:left="0"/>
        <w:jc w:val="both"/>
      </w:pPr>
      <w:r>
        <w:rPr>
          <w:rFonts w:ascii="Times New Roman"/>
          <w:b w:val="false"/>
          <w:i w:val="false"/>
          <w:color w:val="000000"/>
          <w:sz w:val="28"/>
        </w:rPr>
        <w:t>
      5.24 При производстве работ по искусственному замораживанию грунтов должны выполняться требования настоящего норматива по производству и приемке работ по устройству оснований и фундаментов.</w:t>
      </w:r>
    </w:p>
    <w:bookmarkEnd w:id="140"/>
    <w:bookmarkStart w:name="z167" w:id="141"/>
    <w:p>
      <w:pPr>
        <w:spacing w:after="0"/>
        <w:ind w:left="0"/>
        <w:jc w:val="both"/>
      </w:pPr>
      <w:r>
        <w:rPr>
          <w:rFonts w:ascii="Times New Roman"/>
          <w:b w:val="false"/>
          <w:i w:val="false"/>
          <w:color w:val="000000"/>
          <w:sz w:val="28"/>
        </w:rPr>
        <w:t>
      5.25 Для контроля за процессом замораживания грунтов, создания ледогрунтовой завесы должны быть предусмотрены термометрические колонки не менее 10 — 15% от основных замораживающих колонок и две гидронаблюдательные колонки, вне и внутри замораживаемого контура.</w:t>
      </w:r>
    </w:p>
    <w:bookmarkEnd w:id="141"/>
    <w:bookmarkStart w:name="z168" w:id="142"/>
    <w:p>
      <w:pPr>
        <w:spacing w:after="0"/>
        <w:ind w:left="0"/>
        <w:jc w:val="both"/>
      </w:pPr>
      <w:r>
        <w:rPr>
          <w:rFonts w:ascii="Times New Roman"/>
          <w:b w:val="false"/>
          <w:i w:val="false"/>
          <w:color w:val="000000"/>
          <w:sz w:val="28"/>
        </w:rPr>
        <w:t>
      5.26 Установка замораживающих колонок должна производиться в пробуренные и обсаженные скважины обсадными трубами или вращательным способом. При креплении скважины обсадными трубами последние должны быть извлечены после опускания колонки.</w:t>
      </w:r>
    </w:p>
    <w:bookmarkEnd w:id="142"/>
    <w:bookmarkStart w:name="z169" w:id="143"/>
    <w:p>
      <w:pPr>
        <w:spacing w:after="0"/>
        <w:ind w:left="0"/>
        <w:jc w:val="both"/>
      </w:pPr>
      <w:r>
        <w:rPr>
          <w:rFonts w:ascii="Times New Roman"/>
          <w:b w:val="false"/>
          <w:i w:val="false"/>
          <w:color w:val="000000"/>
          <w:sz w:val="28"/>
        </w:rPr>
        <w:t>
      5.27 Замораживающие скважины должны быть пробурены с учетом заглубления колонок в водоупорный слой грунта на глубину не менее 2 м. До и в процессе опускания в скважину замораживающей колонки последняя испытывается на герметичность под давлением 20 атм. Результаты испытания оформляются актом.</w:t>
      </w:r>
    </w:p>
    <w:bookmarkEnd w:id="143"/>
    <w:bookmarkStart w:name="z170" w:id="144"/>
    <w:p>
      <w:pPr>
        <w:spacing w:after="0"/>
        <w:ind w:left="0"/>
        <w:jc w:val="both"/>
      </w:pPr>
      <w:r>
        <w:rPr>
          <w:rFonts w:ascii="Times New Roman"/>
          <w:b w:val="false"/>
          <w:i w:val="false"/>
          <w:color w:val="000000"/>
          <w:sz w:val="28"/>
        </w:rPr>
        <w:t>
      5.28 По каждой замораживающей и термометриической колонке должно быть определено фактическое положение колонки в плане и профиле геодезическими замерами с указанием на исполнительных чертежах ее отклонения от проектного направления.</w:t>
      </w:r>
    </w:p>
    <w:bookmarkEnd w:id="144"/>
    <w:bookmarkStart w:name="z171" w:id="145"/>
    <w:p>
      <w:pPr>
        <w:spacing w:after="0"/>
        <w:ind w:left="0"/>
        <w:jc w:val="both"/>
      </w:pPr>
      <w:r>
        <w:rPr>
          <w:rFonts w:ascii="Times New Roman"/>
          <w:b w:val="false"/>
          <w:i w:val="false"/>
          <w:color w:val="000000"/>
          <w:sz w:val="28"/>
        </w:rPr>
        <w:t>
      5.29 При отклонении замораживающих скважин от проектного направления, при котором не гарантируется образование льдогрунтовой стенки проектной толщины, должны быть пробурены дополнительные скважины.</w:t>
      </w:r>
    </w:p>
    <w:bookmarkEnd w:id="145"/>
    <w:bookmarkStart w:name="z172" w:id="146"/>
    <w:p>
      <w:pPr>
        <w:spacing w:after="0"/>
        <w:ind w:left="0"/>
        <w:jc w:val="both"/>
      </w:pPr>
      <w:r>
        <w:rPr>
          <w:rFonts w:ascii="Times New Roman"/>
          <w:b w:val="false"/>
          <w:i w:val="false"/>
          <w:color w:val="000000"/>
          <w:sz w:val="28"/>
        </w:rPr>
        <w:t>
      5.30 На все скважины и замораживающие колонки должна составляться техническая документация по установленной форме (Приложение 5).</w:t>
      </w:r>
    </w:p>
    <w:bookmarkEnd w:id="146"/>
    <w:bookmarkStart w:name="z173" w:id="147"/>
    <w:p>
      <w:pPr>
        <w:spacing w:after="0"/>
        <w:ind w:left="0"/>
        <w:jc w:val="both"/>
      </w:pPr>
      <w:r>
        <w:rPr>
          <w:rFonts w:ascii="Times New Roman"/>
          <w:b w:val="false"/>
          <w:i w:val="false"/>
          <w:color w:val="000000"/>
          <w:sz w:val="28"/>
        </w:rPr>
        <w:t>
      5.31 К производству работ по проходке шахтного ствола в зоне замороженных грунтов разрешается приступать только после образования замкнутого замороженного контура проектной толщины. Разрешение на начало проходки оформляется актом, составленным комиссией под председательством технического директора строительно-монтажной организации, представителя проектной организации и организации, выполнявшей работы по замораживанию грунтов и заказчика.</w:t>
      </w:r>
    </w:p>
    <w:bookmarkEnd w:id="147"/>
    <w:bookmarkStart w:name="z174" w:id="148"/>
    <w:p>
      <w:pPr>
        <w:spacing w:after="0"/>
        <w:ind w:left="0"/>
        <w:jc w:val="both"/>
      </w:pPr>
      <w:r>
        <w:rPr>
          <w:rFonts w:ascii="Times New Roman"/>
          <w:b w:val="false"/>
          <w:i w:val="false"/>
          <w:color w:val="000000"/>
          <w:sz w:val="28"/>
        </w:rPr>
        <w:t>
      5.32 Приемка работ по искусственному замораживанию грунтов производится в 2 этапа:</w:t>
      </w:r>
    </w:p>
    <w:bookmarkEnd w:id="148"/>
    <w:bookmarkStart w:name="z175" w:id="149"/>
    <w:p>
      <w:pPr>
        <w:spacing w:after="0"/>
        <w:ind w:left="0"/>
        <w:jc w:val="both"/>
      </w:pPr>
      <w:r>
        <w:rPr>
          <w:rFonts w:ascii="Times New Roman"/>
          <w:b w:val="false"/>
          <w:i w:val="false"/>
          <w:color w:val="000000"/>
          <w:sz w:val="28"/>
        </w:rPr>
        <w:t>
      - промежуточная приемка (приемка монтажных работ по установке замораживающих колонок и устройств);</w:t>
      </w:r>
    </w:p>
    <w:bookmarkEnd w:id="149"/>
    <w:bookmarkStart w:name="z176" w:id="150"/>
    <w:p>
      <w:pPr>
        <w:spacing w:after="0"/>
        <w:ind w:left="0"/>
        <w:jc w:val="both"/>
      </w:pPr>
      <w:r>
        <w:rPr>
          <w:rFonts w:ascii="Times New Roman"/>
          <w:b w:val="false"/>
          <w:i w:val="false"/>
          <w:color w:val="000000"/>
          <w:sz w:val="28"/>
        </w:rPr>
        <w:t>
      - окончательная приемка.</w:t>
      </w:r>
    </w:p>
    <w:bookmarkEnd w:id="150"/>
    <w:bookmarkStart w:name="z177" w:id="151"/>
    <w:p>
      <w:pPr>
        <w:spacing w:after="0"/>
        <w:ind w:left="0"/>
        <w:jc w:val="both"/>
      </w:pPr>
      <w:r>
        <w:rPr>
          <w:rFonts w:ascii="Times New Roman"/>
          <w:b w:val="false"/>
          <w:i w:val="false"/>
          <w:color w:val="000000"/>
          <w:sz w:val="28"/>
        </w:rPr>
        <w:t>
      При промежуточной приемке должны быть установлены:</w:t>
      </w:r>
    </w:p>
    <w:bookmarkEnd w:id="151"/>
    <w:bookmarkStart w:name="z178" w:id="152"/>
    <w:p>
      <w:pPr>
        <w:spacing w:after="0"/>
        <w:ind w:left="0"/>
        <w:jc w:val="both"/>
      </w:pPr>
      <w:r>
        <w:rPr>
          <w:rFonts w:ascii="Times New Roman"/>
          <w:b w:val="false"/>
          <w:i w:val="false"/>
          <w:color w:val="000000"/>
          <w:sz w:val="28"/>
        </w:rPr>
        <w:t>
      - правильность расположения замораживающих колонок и необходимость устройства дополнительных колонок;</w:t>
      </w:r>
    </w:p>
    <w:bookmarkEnd w:id="152"/>
    <w:bookmarkStart w:name="z179" w:id="153"/>
    <w:p>
      <w:pPr>
        <w:spacing w:after="0"/>
        <w:ind w:left="0"/>
        <w:jc w:val="both"/>
      </w:pPr>
      <w:r>
        <w:rPr>
          <w:rFonts w:ascii="Times New Roman"/>
          <w:b w:val="false"/>
          <w:i w:val="false"/>
          <w:color w:val="000000"/>
          <w:sz w:val="28"/>
        </w:rPr>
        <w:t>
      - готовность всей замораживающей системы (станции и замораживающей сети) к пуску по материалам исполнительной технической документации и осмотр ее на месте.</w:t>
      </w:r>
    </w:p>
    <w:bookmarkEnd w:id="153"/>
    <w:bookmarkStart w:name="z180" w:id="154"/>
    <w:p>
      <w:pPr>
        <w:spacing w:after="0"/>
        <w:ind w:left="0"/>
        <w:jc w:val="both"/>
      </w:pPr>
      <w:r>
        <w:rPr>
          <w:rFonts w:ascii="Times New Roman"/>
          <w:b w:val="false"/>
          <w:i w:val="false"/>
          <w:color w:val="000000"/>
          <w:sz w:val="28"/>
        </w:rPr>
        <w:t>
      Окончательная приемка устанавливает соответствие устроенной льдогрунтовой стенки проектным размерам и температурам на основании следующих данных:</w:t>
      </w:r>
    </w:p>
    <w:bookmarkEnd w:id="154"/>
    <w:bookmarkStart w:name="z181" w:id="155"/>
    <w:p>
      <w:pPr>
        <w:spacing w:after="0"/>
        <w:ind w:left="0"/>
        <w:jc w:val="both"/>
      </w:pPr>
      <w:r>
        <w:rPr>
          <w:rFonts w:ascii="Times New Roman"/>
          <w:b w:val="false"/>
          <w:i w:val="false"/>
          <w:color w:val="000000"/>
          <w:sz w:val="28"/>
        </w:rPr>
        <w:t>
      - журналов работ замораживающей станции и рассольной сети;</w:t>
      </w:r>
    </w:p>
    <w:bookmarkEnd w:id="155"/>
    <w:bookmarkStart w:name="z182" w:id="156"/>
    <w:p>
      <w:pPr>
        <w:spacing w:after="0"/>
        <w:ind w:left="0"/>
        <w:jc w:val="both"/>
      </w:pPr>
      <w:r>
        <w:rPr>
          <w:rFonts w:ascii="Times New Roman"/>
          <w:b w:val="false"/>
          <w:i w:val="false"/>
          <w:color w:val="000000"/>
          <w:sz w:val="28"/>
        </w:rPr>
        <w:t>
      - измерения уровня грунтовых вод в гидронаблюдательных скважинах;</w:t>
      </w:r>
    </w:p>
    <w:bookmarkEnd w:id="156"/>
    <w:bookmarkStart w:name="z183" w:id="157"/>
    <w:p>
      <w:pPr>
        <w:spacing w:after="0"/>
        <w:ind w:left="0"/>
        <w:jc w:val="both"/>
      </w:pPr>
      <w:r>
        <w:rPr>
          <w:rFonts w:ascii="Times New Roman"/>
          <w:b w:val="false"/>
          <w:i w:val="false"/>
          <w:color w:val="000000"/>
          <w:sz w:val="28"/>
        </w:rPr>
        <w:t>
      - измерения температур грунта в термометрических скважинах;</w:t>
      </w:r>
    </w:p>
    <w:bookmarkEnd w:id="157"/>
    <w:bookmarkStart w:name="z184" w:id="158"/>
    <w:p>
      <w:pPr>
        <w:spacing w:after="0"/>
        <w:ind w:left="0"/>
        <w:jc w:val="both"/>
      </w:pPr>
      <w:r>
        <w:rPr>
          <w:rFonts w:ascii="Times New Roman"/>
          <w:b w:val="false"/>
          <w:i w:val="false"/>
          <w:color w:val="000000"/>
          <w:sz w:val="28"/>
        </w:rPr>
        <w:t>
      - результатов опытной откачки воды;</w:t>
      </w:r>
    </w:p>
    <w:bookmarkEnd w:id="158"/>
    <w:bookmarkStart w:name="z185" w:id="159"/>
    <w:p>
      <w:pPr>
        <w:spacing w:after="0"/>
        <w:ind w:left="0"/>
        <w:jc w:val="both"/>
      </w:pPr>
      <w:r>
        <w:rPr>
          <w:rFonts w:ascii="Times New Roman"/>
          <w:b w:val="false"/>
          <w:i w:val="false"/>
          <w:color w:val="000000"/>
          <w:sz w:val="28"/>
        </w:rPr>
        <w:t>
      - контрольной проверки температур льдогрунтовой стенки.</w:t>
      </w:r>
    </w:p>
    <w:bookmarkEnd w:id="159"/>
    <w:bookmarkStart w:name="z186" w:id="160"/>
    <w:p>
      <w:pPr>
        <w:spacing w:after="0"/>
        <w:ind w:left="0"/>
        <w:jc w:val="both"/>
      </w:pPr>
      <w:r>
        <w:rPr>
          <w:rFonts w:ascii="Times New Roman"/>
          <w:b w:val="false"/>
          <w:i w:val="false"/>
          <w:color w:val="000000"/>
          <w:sz w:val="28"/>
        </w:rPr>
        <w:t>
      При окончательной приемке должен быть уточнен режим работ замораживающей станции и рассольной системы для поддержания проектных размеров льдогрунтовой стенки до окончания всех строительных работ, производимых под льдогрунтовой защитной стенкой.</w:t>
      </w:r>
    </w:p>
    <w:bookmarkEnd w:id="160"/>
    <w:bookmarkStart w:name="z187" w:id="161"/>
    <w:p>
      <w:pPr>
        <w:spacing w:after="0"/>
        <w:ind w:left="0"/>
        <w:jc w:val="both"/>
      </w:pPr>
      <w:r>
        <w:rPr>
          <w:rFonts w:ascii="Times New Roman"/>
          <w:b w:val="false"/>
          <w:i w:val="false"/>
          <w:color w:val="000000"/>
          <w:sz w:val="28"/>
        </w:rPr>
        <w:t>
      5.33 При искусственном закреплении грунтов с применением химических материалов для проходки шахтных стволов должны выполняться соответствующие требования главы СНиП по производству и приемке работ по устройству оснований и фундаментов, действующих стандартов на применяемые химические материалы.</w:t>
      </w:r>
    </w:p>
    <w:bookmarkEnd w:id="161"/>
    <w:bookmarkStart w:name="z188" w:id="162"/>
    <w:p>
      <w:pPr>
        <w:spacing w:after="0"/>
        <w:ind w:left="0"/>
        <w:jc w:val="both"/>
      </w:pPr>
      <w:r>
        <w:rPr>
          <w:rFonts w:ascii="Times New Roman"/>
          <w:b w:val="false"/>
          <w:i w:val="false"/>
          <w:color w:val="000000"/>
          <w:sz w:val="28"/>
        </w:rPr>
        <w:t>
      5.34 Способ проходки шахтных стволов с применением ограждения металлическим шпунтом должен применяться при строительстве тоннеля в водонасыщенных грунтах или при имеющихся линзах таких грунтов, залегающих на глубине до 10 м от поверхности земли, при наличии в основании водоупоров, допускающих забивку в них шпунта.</w:t>
      </w:r>
    </w:p>
    <w:bookmarkEnd w:id="162"/>
    <w:bookmarkStart w:name="z189" w:id="163"/>
    <w:p>
      <w:pPr>
        <w:spacing w:after="0"/>
        <w:ind w:left="0"/>
        <w:jc w:val="both"/>
      </w:pPr>
      <w:r>
        <w:rPr>
          <w:rFonts w:ascii="Times New Roman"/>
          <w:b w:val="false"/>
          <w:i w:val="false"/>
          <w:color w:val="000000"/>
          <w:sz w:val="28"/>
        </w:rPr>
        <w:t>
      5.35 При залегании неустойчивых грунтов на глубине, превышающей длину шпунта, допускается применение двухъярусного шпунтового ограждения. При этом заглубление шпунта верхнего яруса относительно нижнего должно исключать возможность выноса грунта в ствол на границе стыкования шпунтов.</w:t>
      </w:r>
    </w:p>
    <w:bookmarkEnd w:id="163"/>
    <w:bookmarkStart w:name="z190" w:id="164"/>
    <w:p>
      <w:pPr>
        <w:spacing w:after="0"/>
        <w:ind w:left="0"/>
        <w:jc w:val="both"/>
      </w:pPr>
      <w:r>
        <w:rPr>
          <w:rFonts w:ascii="Times New Roman"/>
          <w:b w:val="false"/>
          <w:i w:val="false"/>
          <w:color w:val="000000"/>
          <w:sz w:val="28"/>
        </w:rPr>
        <w:t>
      Шпунтовое ограждение нижнего ряда должно перекрывать шпунтовое ограждение верхнего ряда на 1 -1,5 м.</w:t>
      </w:r>
    </w:p>
    <w:bookmarkEnd w:id="164"/>
    <w:bookmarkStart w:name="z191" w:id="165"/>
    <w:p>
      <w:pPr>
        <w:spacing w:after="0"/>
        <w:ind w:left="0"/>
        <w:jc w:val="both"/>
      </w:pPr>
      <w:r>
        <w:rPr>
          <w:rFonts w:ascii="Times New Roman"/>
          <w:b w:val="false"/>
          <w:i w:val="false"/>
          <w:color w:val="000000"/>
          <w:sz w:val="28"/>
        </w:rPr>
        <w:t>
      5.36 При устройстве двухъярусного шпунтового ограждения толщина шпунтового верхнего яруса должна обеспечивать необходимый зазор для нормальной работы механизма, применяемого для погружения шпунта нижнего яруса.</w:t>
      </w:r>
    </w:p>
    <w:bookmarkEnd w:id="165"/>
    <w:bookmarkStart w:name="z192" w:id="166"/>
    <w:p>
      <w:pPr>
        <w:spacing w:after="0"/>
        <w:ind w:left="0"/>
        <w:jc w:val="both"/>
      </w:pPr>
      <w:r>
        <w:rPr>
          <w:rFonts w:ascii="Times New Roman"/>
          <w:b w:val="false"/>
          <w:i w:val="false"/>
          <w:color w:val="000000"/>
          <w:sz w:val="28"/>
        </w:rPr>
        <w:t>
      5.37 Шпунтовый ряд не должен входить в контур шахтной крени. При определении размеров шпунтового ограждения в плане должны предусматриваться допуски в размере не менее 25 см по всему контуру на случай возможного отклонения шпунта от вертикальной плоскости внутрь ствола.</w:t>
      </w:r>
    </w:p>
    <w:bookmarkEnd w:id="166"/>
    <w:bookmarkStart w:name="z193" w:id="167"/>
    <w:p>
      <w:pPr>
        <w:spacing w:after="0"/>
        <w:ind w:left="0"/>
        <w:jc w:val="both"/>
      </w:pPr>
      <w:r>
        <w:rPr>
          <w:rFonts w:ascii="Times New Roman"/>
          <w:b w:val="false"/>
          <w:i w:val="false"/>
          <w:color w:val="000000"/>
          <w:sz w:val="28"/>
        </w:rPr>
        <w:t>
      5.38 Работы по устройству шпунтового ограждения должны выполняться в соответствии с требованиями главы СНиП по производству и приемке работ по устройству оснований и фундаментов.</w:t>
      </w:r>
    </w:p>
    <w:bookmarkEnd w:id="167"/>
    <w:bookmarkStart w:name="z194" w:id="168"/>
    <w:p>
      <w:pPr>
        <w:spacing w:after="0"/>
        <w:ind w:left="0"/>
        <w:jc w:val="both"/>
      </w:pPr>
      <w:r>
        <w:rPr>
          <w:rFonts w:ascii="Times New Roman"/>
          <w:b w:val="false"/>
          <w:i w:val="false"/>
          <w:color w:val="000000"/>
          <w:sz w:val="28"/>
        </w:rPr>
        <w:t>
      5.39 К выемке грунта следует приступать после заглубления шпунта в водоупор по всему контуру.</w:t>
      </w:r>
    </w:p>
    <w:bookmarkEnd w:id="168"/>
    <w:bookmarkStart w:name="z195" w:id="169"/>
    <w:p>
      <w:pPr>
        <w:spacing w:after="0"/>
        <w:ind w:left="0"/>
        <w:jc w:val="both"/>
      </w:pPr>
      <w:r>
        <w:rPr>
          <w:rFonts w:ascii="Times New Roman"/>
          <w:b w:val="false"/>
          <w:i w:val="false"/>
          <w:color w:val="000000"/>
          <w:sz w:val="28"/>
        </w:rPr>
        <w:t>
      Проходку ствола с ограждением металлическим шпунтом надлежит вести круглосуточно, без перерывов, при постоянном техническом надзоре. Выемка грунта должна производиться захватками глубиной не более 1 м в направлении от опережающего колодца, расположенного в середине, к стенам шахтного ствола. По мере обнажения шпунта при выемке грунта необходимо производить раскрепление шпунтового ограждения в соответствии с проектом и тщательную конопатку стыков шпунта во избежание выноса грунта в забой.</w:t>
      </w:r>
    </w:p>
    <w:bookmarkEnd w:id="169"/>
    <w:bookmarkStart w:name="z196" w:id="170"/>
    <w:p>
      <w:pPr>
        <w:spacing w:after="0"/>
        <w:ind w:left="0"/>
        <w:jc w:val="both"/>
      </w:pPr>
      <w:r>
        <w:rPr>
          <w:rFonts w:ascii="Times New Roman"/>
          <w:b w:val="false"/>
          <w:i w:val="false"/>
          <w:color w:val="000000"/>
          <w:sz w:val="28"/>
        </w:rPr>
        <w:t>
      5.40 При производстве работ по устройству коллекторных тоннелей необходимо следить за состоянием шпунтового ограждения, его раскрепления и принимать необходимые меры к предупреждению деформации шпунтового ряда и раскрепления.</w:t>
      </w:r>
    </w:p>
    <w:bookmarkEnd w:id="170"/>
    <w:bookmarkStart w:name="z197" w:id="171"/>
    <w:p>
      <w:pPr>
        <w:spacing w:after="0"/>
        <w:ind w:left="0"/>
        <w:jc w:val="left"/>
      </w:pPr>
      <w:r>
        <w:rPr>
          <w:rFonts w:ascii="Times New Roman"/>
          <w:b/>
          <w:i w:val="false"/>
          <w:color w:val="000000"/>
        </w:rPr>
        <w:t xml:space="preserve"> Производство работ</w:t>
      </w:r>
    </w:p>
    <w:bookmarkEnd w:id="171"/>
    <w:bookmarkStart w:name="z198" w:id="172"/>
    <w:p>
      <w:pPr>
        <w:spacing w:after="0"/>
        <w:ind w:left="0"/>
        <w:jc w:val="both"/>
      </w:pPr>
      <w:r>
        <w:rPr>
          <w:rFonts w:ascii="Times New Roman"/>
          <w:b w:val="false"/>
          <w:i w:val="false"/>
          <w:color w:val="000000"/>
          <w:sz w:val="28"/>
        </w:rPr>
        <w:t>
      5.41 Возведение крепи ствола коллекторной тоннели должно производиться отдельными кольцами с подвешиванием их, как при обычном способе, или после разработки грунта на полную глубину с временной крепью и возведением постоянной крепи из блоков или тюбингов (снизу вверх).</w:t>
      </w:r>
    </w:p>
    <w:bookmarkEnd w:id="172"/>
    <w:bookmarkStart w:name="z199" w:id="173"/>
    <w:p>
      <w:pPr>
        <w:spacing w:after="0"/>
        <w:ind w:left="0"/>
        <w:jc w:val="both"/>
      </w:pPr>
      <w:r>
        <w:rPr>
          <w:rFonts w:ascii="Times New Roman"/>
          <w:b w:val="false"/>
          <w:i w:val="false"/>
          <w:color w:val="000000"/>
          <w:sz w:val="28"/>
        </w:rPr>
        <w:t>
      5.42 Опускная крепь может применяться для проходки шахтных стволов или их верхней части в неустойчивых водонасыщенных грунтах мощностью до 5 м. Возможность применения опускной крепи для пересекаемых неустойчивых грунтов большей мощности определяется проектом.</w:t>
      </w:r>
    </w:p>
    <w:bookmarkEnd w:id="173"/>
    <w:bookmarkStart w:name="z200" w:id="174"/>
    <w:p>
      <w:pPr>
        <w:spacing w:after="0"/>
        <w:ind w:left="0"/>
        <w:jc w:val="both"/>
      </w:pPr>
      <w:r>
        <w:rPr>
          <w:rFonts w:ascii="Times New Roman"/>
          <w:b w:val="false"/>
          <w:i w:val="false"/>
          <w:color w:val="000000"/>
          <w:sz w:val="28"/>
        </w:rPr>
        <w:t>
      Указанный способ опускания крепи может также применяться для проходки нижней части ствола при сооружении верхней части ствола в металлическом шпунтовом ограждении.</w:t>
      </w:r>
    </w:p>
    <w:bookmarkEnd w:id="174"/>
    <w:bookmarkStart w:name="z201" w:id="175"/>
    <w:p>
      <w:pPr>
        <w:spacing w:after="0"/>
        <w:ind w:left="0"/>
        <w:jc w:val="both"/>
      </w:pPr>
      <w:r>
        <w:rPr>
          <w:rFonts w:ascii="Times New Roman"/>
          <w:b w:val="false"/>
          <w:i w:val="false"/>
          <w:color w:val="000000"/>
          <w:sz w:val="28"/>
        </w:rPr>
        <w:t>
      5.43 Применение способа опускной крепи разрешается только при отсутствии на призме обрушения зданий и сооружений. Опускная крепь может выполняться из сборных железобетонных элементов, монолитного железобетона или металлических тюбингов в зависимости от гидрогеологических условий.</w:t>
      </w:r>
    </w:p>
    <w:bookmarkEnd w:id="175"/>
    <w:bookmarkStart w:name="z202" w:id="176"/>
    <w:p>
      <w:pPr>
        <w:spacing w:after="0"/>
        <w:ind w:left="0"/>
        <w:jc w:val="both"/>
      </w:pPr>
      <w:r>
        <w:rPr>
          <w:rFonts w:ascii="Times New Roman"/>
          <w:b w:val="false"/>
          <w:i w:val="false"/>
          <w:color w:val="000000"/>
          <w:sz w:val="28"/>
        </w:rPr>
        <w:t>
      5.44 Опускная крепь должна иметь режущий нож и должна выполняться сразу на всю высоту, намеченную для проходки опускным способом. Разрешается производить постепенное наращивание стенок крепи из сборных элементов, если вес собранных секций крепи достаточен для опускания.</w:t>
      </w:r>
    </w:p>
    <w:bookmarkEnd w:id="176"/>
    <w:bookmarkStart w:name="z203" w:id="177"/>
    <w:p>
      <w:pPr>
        <w:spacing w:after="0"/>
        <w:ind w:left="0"/>
        <w:jc w:val="both"/>
      </w:pPr>
      <w:r>
        <w:rPr>
          <w:rFonts w:ascii="Times New Roman"/>
          <w:b w:val="false"/>
          <w:i w:val="false"/>
          <w:color w:val="000000"/>
          <w:sz w:val="28"/>
        </w:rPr>
        <w:t>
      5.45 При погружении опускной крепи должен быть обеспечен водоотлив в ливневую канализацию.</w:t>
      </w:r>
    </w:p>
    <w:bookmarkEnd w:id="177"/>
    <w:bookmarkStart w:name="z204" w:id="178"/>
    <w:p>
      <w:pPr>
        <w:spacing w:after="0"/>
        <w:ind w:left="0"/>
        <w:jc w:val="both"/>
      </w:pPr>
      <w:r>
        <w:rPr>
          <w:rFonts w:ascii="Times New Roman"/>
          <w:b w:val="false"/>
          <w:i w:val="false"/>
          <w:color w:val="000000"/>
          <w:sz w:val="28"/>
        </w:rPr>
        <w:t>
      5.46 Последовательность разработки грунта в опускной крепи должна обеспечивать равномерное ее опускание, без перекосов. Разрабатывать забой следует от стенок к центру равномерно по всему периметру опускной крепи.</w:t>
      </w:r>
    </w:p>
    <w:bookmarkEnd w:id="178"/>
    <w:bookmarkStart w:name="z205" w:id="179"/>
    <w:p>
      <w:pPr>
        <w:spacing w:after="0"/>
        <w:ind w:left="0"/>
        <w:jc w:val="both"/>
      </w:pPr>
      <w:r>
        <w:rPr>
          <w:rFonts w:ascii="Times New Roman"/>
          <w:b w:val="false"/>
          <w:i w:val="false"/>
          <w:color w:val="000000"/>
          <w:sz w:val="28"/>
        </w:rPr>
        <w:t>
      Недопустимые перекосы должны исправляться немедленно. В местах односторонней выемки грунта под ножом при перекосе должны устанавливаться подкладки под нож и дополнительно пригружаться противоположные стороны крепи.</w:t>
      </w:r>
    </w:p>
    <w:bookmarkEnd w:id="179"/>
    <w:bookmarkStart w:name="z206" w:id="180"/>
    <w:p>
      <w:pPr>
        <w:spacing w:after="0"/>
        <w:ind w:left="0"/>
        <w:jc w:val="both"/>
      </w:pPr>
      <w:r>
        <w:rPr>
          <w:rFonts w:ascii="Times New Roman"/>
          <w:b w:val="false"/>
          <w:i w:val="false"/>
          <w:color w:val="000000"/>
          <w:sz w:val="28"/>
        </w:rPr>
        <w:t>
      5.47 Принудительное опускание крепи должно производиться путем увеличения ее веса наращиванием крепи и дополнительной пригрузки. В отдельных случаях, для уменьшения сил трения опускной крепи о грунт, следует создавать пространство между опускной крепью и грунтом и заполнить это пространство тиксотропным раствором типа раствора бентонитовой глины.</w:t>
      </w:r>
    </w:p>
    <w:bookmarkEnd w:id="180"/>
    <w:bookmarkStart w:name="z207" w:id="181"/>
    <w:p>
      <w:pPr>
        <w:spacing w:after="0"/>
        <w:ind w:left="0"/>
        <w:jc w:val="both"/>
      </w:pPr>
      <w:r>
        <w:rPr>
          <w:rFonts w:ascii="Times New Roman"/>
          <w:b w:val="false"/>
          <w:i w:val="false"/>
          <w:color w:val="000000"/>
          <w:sz w:val="28"/>
        </w:rPr>
        <w:t>
      5.48 На участках, пройденных в устойчивых породах после опускания крепи, должно производиться нагнетание цементно-песчаного раствора за крепь. Нагнетание необходимо производить снизу вверх.</w:t>
      </w:r>
    </w:p>
    <w:bookmarkEnd w:id="181"/>
    <w:bookmarkStart w:name="z208" w:id="182"/>
    <w:p>
      <w:pPr>
        <w:spacing w:after="0"/>
        <w:ind w:left="0"/>
        <w:jc w:val="both"/>
      </w:pPr>
      <w:r>
        <w:rPr>
          <w:rFonts w:ascii="Times New Roman"/>
          <w:b w:val="false"/>
          <w:i w:val="false"/>
          <w:color w:val="000000"/>
          <w:sz w:val="28"/>
        </w:rPr>
        <w:t>
      Контроль заполнения пустот за опускной крепью осуществляется через отверстия для нагнетания или через специально пробуренные отверстия.</w:t>
      </w:r>
    </w:p>
    <w:bookmarkEnd w:id="182"/>
    <w:bookmarkStart w:name="z209" w:id="183"/>
    <w:p>
      <w:pPr>
        <w:spacing w:after="0"/>
        <w:ind w:left="0"/>
        <w:jc w:val="both"/>
      </w:pPr>
      <w:r>
        <w:rPr>
          <w:rFonts w:ascii="Times New Roman"/>
          <w:b w:val="false"/>
          <w:i w:val="false"/>
          <w:color w:val="000000"/>
          <w:sz w:val="28"/>
        </w:rPr>
        <w:t>
      5.49 При опускании крепи на специальной полке должны находиться аварийный запас материалов и инструментов.</w:t>
      </w:r>
    </w:p>
    <w:bookmarkEnd w:id="183"/>
    <w:bookmarkStart w:name="z210" w:id="184"/>
    <w:p>
      <w:pPr>
        <w:spacing w:after="0"/>
        <w:ind w:left="0"/>
        <w:jc w:val="both"/>
      </w:pPr>
      <w:r>
        <w:rPr>
          <w:rFonts w:ascii="Times New Roman"/>
          <w:b w:val="false"/>
          <w:i w:val="false"/>
          <w:color w:val="000000"/>
          <w:sz w:val="28"/>
        </w:rPr>
        <w:t>
      5.50 Бурение вертикальных шахтных стволов для смотровых колодцев производится после проходки участков коллектора. Перед бурением должно быть определено фактическое положение коллектора в плане. Шахтные стволы и скважины располагаются на оси коллектора, если проектом не предусмотрено их смещение с оси коллектора.</w:t>
      </w:r>
    </w:p>
    <w:bookmarkEnd w:id="184"/>
    <w:bookmarkStart w:name="z211" w:id="185"/>
    <w:p>
      <w:pPr>
        <w:spacing w:after="0"/>
        <w:ind w:left="0"/>
        <w:jc w:val="both"/>
      </w:pPr>
      <w:r>
        <w:rPr>
          <w:rFonts w:ascii="Times New Roman"/>
          <w:b w:val="false"/>
          <w:i w:val="false"/>
          <w:color w:val="000000"/>
          <w:sz w:val="28"/>
        </w:rPr>
        <w:t>
      5.51 При проходке стволов способом бурения применяются стальные обсадные трубы диаметром не менее 1400 мм или железобетонные оболочки.</w:t>
      </w:r>
    </w:p>
    <w:bookmarkEnd w:id="185"/>
    <w:bookmarkStart w:name="z212" w:id="186"/>
    <w:p>
      <w:pPr>
        <w:spacing w:after="0"/>
        <w:ind w:left="0"/>
        <w:jc w:val="both"/>
      </w:pPr>
      <w:r>
        <w:rPr>
          <w:rFonts w:ascii="Times New Roman"/>
          <w:b w:val="false"/>
          <w:i w:val="false"/>
          <w:color w:val="000000"/>
          <w:sz w:val="28"/>
        </w:rPr>
        <w:t>
      Погружение обсадных труб осуществляется ударно-канатным способом или вибропогружением с извлечением грунта желонками.</w:t>
      </w:r>
    </w:p>
    <w:bookmarkEnd w:id="186"/>
    <w:bookmarkStart w:name="z213" w:id="187"/>
    <w:p>
      <w:pPr>
        <w:spacing w:after="0"/>
        <w:ind w:left="0"/>
        <w:jc w:val="both"/>
      </w:pPr>
      <w:r>
        <w:rPr>
          <w:rFonts w:ascii="Times New Roman"/>
          <w:b w:val="false"/>
          <w:i w:val="false"/>
          <w:color w:val="000000"/>
          <w:sz w:val="28"/>
        </w:rPr>
        <w:t>
      5.52 Заданное направление скважин при бурении должно быть обеспечено жестким кондуктором длиной не менее 2 м. В начальный период погружения зазор, между кондуктором и обсадной трубой должен обеспечиваться путем установки клиньев.</w:t>
      </w:r>
    </w:p>
    <w:bookmarkEnd w:id="187"/>
    <w:bookmarkStart w:name="z214" w:id="188"/>
    <w:p>
      <w:pPr>
        <w:spacing w:after="0"/>
        <w:ind w:left="0"/>
        <w:jc w:val="both"/>
      </w:pPr>
      <w:r>
        <w:rPr>
          <w:rFonts w:ascii="Times New Roman"/>
          <w:b w:val="false"/>
          <w:i w:val="false"/>
          <w:color w:val="000000"/>
          <w:sz w:val="28"/>
        </w:rPr>
        <w:t>
      5.53 После погружения обсадной трубы на проектную глубину в коллекторном тоннеле пробивается отверстие для соединения его с обсадной трубой. При необходимости производится нагнетание вокруг контура обсадной трубы цементного раствора через отверстия, пробуриваемые из коллектора. Сопряжения стволов и скважин с коллектором разделываются бетоном.</w:t>
      </w:r>
    </w:p>
    <w:bookmarkEnd w:id="188"/>
    <w:bookmarkStart w:name="z215" w:id="189"/>
    <w:p>
      <w:pPr>
        <w:spacing w:after="0"/>
        <w:ind w:left="0"/>
        <w:jc w:val="both"/>
      </w:pPr>
      <w:r>
        <w:rPr>
          <w:rFonts w:ascii="Times New Roman"/>
          <w:b w:val="false"/>
          <w:i w:val="false"/>
          <w:color w:val="000000"/>
          <w:sz w:val="28"/>
        </w:rPr>
        <w:t>
      5.54 Стволы и скважины, пробуренные в стороне от коллекторного тоннеля, соединяются с ним штольнями. Сечение и конструкция штольни устанавливаются проектом.</w:t>
      </w:r>
    </w:p>
    <w:bookmarkEnd w:id="189"/>
    <w:bookmarkStart w:name="z216" w:id="190"/>
    <w:p>
      <w:pPr>
        <w:spacing w:after="0"/>
        <w:ind w:left="0"/>
        <w:jc w:val="both"/>
      </w:pPr>
      <w:r>
        <w:rPr>
          <w:rFonts w:ascii="Times New Roman"/>
          <w:b w:val="false"/>
          <w:i w:val="false"/>
          <w:color w:val="000000"/>
          <w:sz w:val="28"/>
        </w:rPr>
        <w:t>
      5.55 На шахтные стволы из стальных обсадных труб при использовании их в качестве эксплуатационных колодцев должно быть нанесено антикоррозионное покрытие.</w:t>
      </w:r>
    </w:p>
    <w:bookmarkEnd w:id="190"/>
    <w:bookmarkStart w:name="z217" w:id="191"/>
    <w:p>
      <w:pPr>
        <w:spacing w:after="0"/>
        <w:ind w:left="0"/>
        <w:jc w:val="both"/>
      </w:pPr>
      <w:r>
        <w:rPr>
          <w:rFonts w:ascii="Times New Roman"/>
          <w:b w:val="false"/>
          <w:i w:val="false"/>
          <w:color w:val="000000"/>
          <w:sz w:val="28"/>
        </w:rPr>
        <w:t>
      5.56 В скважинах, предназначенных для расположения в них водосточных стояков, зазор между обсадной трубой и стояками должен заполняться цементным раствором (бетоном).</w:t>
      </w:r>
    </w:p>
    <w:bookmarkEnd w:id="191"/>
    <w:bookmarkStart w:name="z218" w:id="192"/>
    <w:p>
      <w:pPr>
        <w:spacing w:after="0"/>
        <w:ind w:left="0"/>
        <w:jc w:val="both"/>
      </w:pPr>
      <w:r>
        <w:rPr>
          <w:rFonts w:ascii="Times New Roman"/>
          <w:b w:val="false"/>
          <w:i w:val="false"/>
          <w:color w:val="000000"/>
          <w:sz w:val="28"/>
        </w:rPr>
        <w:t>
      5.57 Применяемые при проходке шахтных стволов способы искусственного понижения уровня грунтовых вод определяются проектом водопонижения.</w:t>
      </w:r>
    </w:p>
    <w:bookmarkEnd w:id="192"/>
    <w:bookmarkStart w:name="z219" w:id="193"/>
    <w:p>
      <w:pPr>
        <w:spacing w:after="0"/>
        <w:ind w:left="0"/>
        <w:jc w:val="both"/>
      </w:pPr>
      <w:r>
        <w:rPr>
          <w:rFonts w:ascii="Times New Roman"/>
          <w:b w:val="false"/>
          <w:i w:val="false"/>
          <w:color w:val="000000"/>
          <w:sz w:val="28"/>
        </w:rPr>
        <w:t>
      5.58 В зависимости от гидрогеологических условий водопонижение при щитовой проходке может осуществляться с помощью легких иглофильтровых установок, эжекторных иглофильтров, водопонижающих скважин, оборудованных глубинными насосами, или насосами вакуумного водопонижения.</w:t>
      </w:r>
    </w:p>
    <w:bookmarkEnd w:id="193"/>
    <w:bookmarkStart w:name="z220" w:id="194"/>
    <w:p>
      <w:pPr>
        <w:spacing w:after="0"/>
        <w:ind w:left="0"/>
        <w:jc w:val="both"/>
      </w:pPr>
      <w:r>
        <w:rPr>
          <w:rFonts w:ascii="Times New Roman"/>
          <w:b w:val="false"/>
          <w:i w:val="false"/>
          <w:color w:val="000000"/>
          <w:sz w:val="28"/>
        </w:rPr>
        <w:t>
      5.59 При проходке временных шахтных стволов в водоносных грунтах применение в течение периода эксплуатации этих стволов средств водопонижения обязательно.</w:t>
      </w:r>
    </w:p>
    <w:bookmarkEnd w:id="194"/>
    <w:bookmarkStart w:name="z221" w:id="195"/>
    <w:p>
      <w:pPr>
        <w:spacing w:after="0"/>
        <w:ind w:left="0"/>
        <w:jc w:val="left"/>
      </w:pPr>
      <w:r>
        <w:rPr>
          <w:rFonts w:ascii="Times New Roman"/>
          <w:b/>
          <w:i w:val="false"/>
          <w:color w:val="000000"/>
        </w:rPr>
        <w:t xml:space="preserve"> 6 Щитовая проходка коллекторных тоннелей проходческими щитами</w:t>
      </w:r>
    </w:p>
    <w:bookmarkEnd w:id="195"/>
    <w:bookmarkStart w:name="z222" w:id="196"/>
    <w:p>
      <w:pPr>
        <w:spacing w:after="0"/>
        <w:ind w:left="0"/>
        <w:jc w:val="both"/>
      </w:pPr>
      <w:r>
        <w:rPr>
          <w:rFonts w:ascii="Times New Roman"/>
          <w:b w:val="false"/>
          <w:i w:val="false"/>
          <w:color w:val="000000"/>
          <w:sz w:val="28"/>
        </w:rPr>
        <w:t>
      6.1 Для строительства коллекторных тоннелей проходческими щитами необходимые размеры вертикальных стволов шахт в плане определяются в зависимости от их назначения и габаритов применяемого щитового оборудования, которое должно быть спущено и выдано на поверхность через эти шахтные стволы. Минимальные диаметры и размеры круглых и прямоугольных шахтных стволов устанавливаются в соответствии с Таблицей 2.</w:t>
      </w:r>
    </w:p>
    <w:bookmarkEnd w:id="196"/>
    <w:bookmarkStart w:name="z223" w:id="197"/>
    <w:p>
      <w:pPr>
        <w:spacing w:after="0"/>
        <w:ind w:left="0"/>
        <w:jc w:val="both"/>
      </w:pPr>
      <w:r>
        <w:rPr>
          <w:rFonts w:ascii="Times New Roman"/>
          <w:b w:val="false"/>
          <w:i w:val="false"/>
          <w:color w:val="000000"/>
          <w:sz w:val="28"/>
        </w:rPr>
        <w:t>
      6.2 Монтаж и демонтаж проходческих щитов производится в шахтных стволах или в монтажных камерах.</w:t>
      </w:r>
    </w:p>
    <w:bookmarkEnd w:id="197"/>
    <w:bookmarkStart w:name="z224" w:id="198"/>
    <w:p>
      <w:pPr>
        <w:spacing w:after="0"/>
        <w:ind w:left="0"/>
        <w:jc w:val="both"/>
      </w:pPr>
      <w:r>
        <w:rPr>
          <w:rFonts w:ascii="Times New Roman"/>
          <w:b w:val="false"/>
          <w:i w:val="false"/>
          <w:color w:val="000000"/>
          <w:sz w:val="28"/>
        </w:rPr>
        <w:t>
      6.3 Щит вводится в забой по подготовленному основанию или металлическим направляющим с допусками в профиле ±10 мм и в плане ±30 мм. Ввод щита в забой должен производиться после приемки его комиссией в составе участкового маркшейдера, главного механика или механика участка и начальника участка и оформляться актом.</w:t>
      </w:r>
    </w:p>
    <w:bookmarkEnd w:id="198"/>
    <w:bookmarkStart w:name="z225" w:id="199"/>
    <w:p>
      <w:pPr>
        <w:spacing w:after="0"/>
        <w:ind w:left="0"/>
        <w:jc w:val="both"/>
      </w:pPr>
      <w:r>
        <w:rPr>
          <w:rFonts w:ascii="Times New Roman"/>
          <w:b w:val="false"/>
          <w:i w:val="false"/>
          <w:color w:val="000000"/>
          <w:sz w:val="28"/>
        </w:rPr>
        <w:t>
      6.4 Способ разработки забоя определяется в зависимости от геологических и гидрогеологических условий, площади поперечного сечения выработки и типа применяемого проходческого щита.</w:t>
      </w:r>
    </w:p>
    <w:bookmarkEnd w:id="199"/>
    <w:bookmarkStart w:name="z226" w:id="200"/>
    <w:p>
      <w:pPr>
        <w:spacing w:after="0"/>
        <w:ind w:left="0"/>
        <w:jc w:val="both"/>
      </w:pPr>
      <w:r>
        <w:rPr>
          <w:rFonts w:ascii="Times New Roman"/>
          <w:b w:val="false"/>
          <w:i w:val="false"/>
          <w:color w:val="000000"/>
          <w:sz w:val="28"/>
        </w:rPr>
        <w:t>
      6.5 При проходке коллекторных тоннелей могут применяться следующие способы разработки грунта: с помощью рабочего органа механизированного щита:</w:t>
      </w:r>
    </w:p>
    <w:bookmarkEnd w:id="200"/>
    <w:bookmarkStart w:name="z227" w:id="201"/>
    <w:p>
      <w:pPr>
        <w:spacing w:after="0"/>
        <w:ind w:left="0"/>
        <w:jc w:val="both"/>
      </w:pPr>
      <w:r>
        <w:rPr>
          <w:rFonts w:ascii="Times New Roman"/>
          <w:b w:val="false"/>
          <w:i w:val="false"/>
          <w:color w:val="000000"/>
          <w:sz w:val="28"/>
        </w:rPr>
        <w:t>
      - взрывным способом;</w:t>
      </w:r>
    </w:p>
    <w:bookmarkEnd w:id="201"/>
    <w:bookmarkStart w:name="z228" w:id="202"/>
    <w:p>
      <w:pPr>
        <w:spacing w:after="0"/>
        <w:ind w:left="0"/>
        <w:jc w:val="both"/>
      </w:pPr>
      <w:r>
        <w:rPr>
          <w:rFonts w:ascii="Times New Roman"/>
          <w:b w:val="false"/>
          <w:i w:val="false"/>
          <w:color w:val="000000"/>
          <w:sz w:val="28"/>
        </w:rPr>
        <w:t>
      - комбинированным способом,</w:t>
      </w:r>
    </w:p>
    <w:bookmarkEnd w:id="202"/>
    <w:bookmarkStart w:name="z229" w:id="203"/>
    <w:p>
      <w:pPr>
        <w:spacing w:after="0"/>
        <w:ind w:left="0"/>
        <w:jc w:val="both"/>
      </w:pPr>
      <w:r>
        <w:rPr>
          <w:rFonts w:ascii="Times New Roman"/>
          <w:b w:val="false"/>
          <w:i w:val="false"/>
          <w:color w:val="000000"/>
          <w:sz w:val="28"/>
        </w:rPr>
        <w:t>
      - вручную, с помощью механизированного инструмента.</w:t>
      </w:r>
    </w:p>
    <w:bookmarkEnd w:id="203"/>
    <w:bookmarkStart w:name="z230" w:id="20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щита,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наружных диаметр шахтных стволов при крепи из швеллерных колец или размеры прямоугольных стволов в плане,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стандартам (ОСТ 24.170.02)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щиты, изготовленные до введения стандарта (ОСТ 24.170.02) и применяемые строительно-монтажными организациями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стволы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4</w:t>
            </w:r>
          </w:p>
          <w:bookmarkEnd w:id="205"/>
          <w:bookmarkStart w:name="z232" w:id="206"/>
          <w:p>
            <w:pPr>
              <w:spacing w:after="20"/>
              <w:ind w:left="20"/>
              <w:jc w:val="both"/>
            </w:pPr>
            <w:r>
              <w:rPr>
                <w:rFonts w:ascii="Times New Roman"/>
                <w:b w:val="false"/>
                <w:i w:val="false"/>
                <w:color w:val="000000"/>
                <w:sz w:val="20"/>
              </w:rPr>
              <w:t>
5,5</w:t>
            </w:r>
          </w:p>
          <w:bookmarkEnd w:id="206"/>
          <w:bookmarkStart w:name="z233" w:id="207"/>
          <w:p>
            <w:pPr>
              <w:spacing w:after="20"/>
              <w:ind w:left="20"/>
              <w:jc w:val="both"/>
            </w:pPr>
            <w:r>
              <w:rPr>
                <w:rFonts w:ascii="Times New Roman"/>
                <w:b w:val="false"/>
                <w:i w:val="false"/>
                <w:color w:val="000000"/>
                <w:sz w:val="20"/>
              </w:rPr>
              <w:t>
7,5</w:t>
            </w:r>
          </w:p>
          <w:bookmarkEnd w:id="207"/>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8"/>
          <w:p>
            <w:pPr>
              <w:spacing w:after="20"/>
              <w:ind w:left="20"/>
              <w:jc w:val="both"/>
            </w:pPr>
            <w:r>
              <w:rPr>
                <w:rFonts w:ascii="Times New Roman"/>
                <w:b w:val="false"/>
                <w:i w:val="false"/>
                <w:color w:val="000000"/>
                <w:sz w:val="20"/>
              </w:rPr>
              <w:t>
2,1</w:t>
            </w:r>
          </w:p>
          <w:bookmarkEnd w:id="208"/>
          <w:bookmarkStart w:name="z235" w:id="209"/>
          <w:p>
            <w:pPr>
              <w:spacing w:after="20"/>
              <w:ind w:left="20"/>
              <w:jc w:val="both"/>
            </w:pPr>
            <w:r>
              <w:rPr>
                <w:rFonts w:ascii="Times New Roman"/>
                <w:b w:val="false"/>
                <w:i w:val="false"/>
                <w:color w:val="000000"/>
                <w:sz w:val="20"/>
              </w:rPr>
              <w:t>
2,6</w:t>
            </w:r>
          </w:p>
          <w:bookmarkEnd w:id="209"/>
          <w:bookmarkStart w:name="z236" w:id="210"/>
          <w:p>
            <w:pPr>
              <w:spacing w:after="20"/>
              <w:ind w:left="20"/>
              <w:jc w:val="both"/>
            </w:pPr>
            <w:r>
              <w:rPr>
                <w:rFonts w:ascii="Times New Roman"/>
                <w:b w:val="false"/>
                <w:i w:val="false"/>
                <w:color w:val="000000"/>
                <w:sz w:val="20"/>
              </w:rPr>
              <w:t>
4,1 и 3,2</w:t>
            </w:r>
          </w:p>
          <w:bookmarkEnd w:id="210"/>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1"/>
          <w:p>
            <w:pPr>
              <w:spacing w:after="20"/>
              <w:ind w:left="20"/>
              <w:jc w:val="both"/>
            </w:pPr>
            <w:r>
              <w:rPr>
                <w:rFonts w:ascii="Times New Roman"/>
                <w:b w:val="false"/>
                <w:i w:val="false"/>
                <w:color w:val="000000"/>
                <w:sz w:val="20"/>
              </w:rPr>
              <w:t>
2</w:t>
            </w:r>
          </w:p>
          <w:bookmarkEnd w:id="211"/>
          <w:bookmarkStart w:name="z238" w:id="212"/>
          <w:p>
            <w:pPr>
              <w:spacing w:after="20"/>
              <w:ind w:left="20"/>
              <w:jc w:val="both"/>
            </w:pPr>
            <w:r>
              <w:rPr>
                <w:rFonts w:ascii="Times New Roman"/>
                <w:b w:val="false"/>
                <w:i w:val="false"/>
                <w:color w:val="000000"/>
                <w:sz w:val="20"/>
              </w:rPr>
              <w:t>
2,56</w:t>
            </w:r>
          </w:p>
          <w:bookmarkEnd w:id="212"/>
          <w:bookmarkStart w:name="z239" w:id="213"/>
          <w:p>
            <w:pPr>
              <w:spacing w:after="20"/>
              <w:ind w:left="20"/>
              <w:jc w:val="both"/>
            </w:pPr>
            <w:r>
              <w:rPr>
                <w:rFonts w:ascii="Times New Roman"/>
                <w:b w:val="false"/>
                <w:i w:val="false"/>
                <w:color w:val="000000"/>
                <w:sz w:val="20"/>
              </w:rPr>
              <w:t>
3,6-4</w:t>
            </w:r>
          </w:p>
          <w:bookmarkEnd w:id="21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Прямоугольные стволы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4"/>
          <w:p>
            <w:pPr>
              <w:spacing w:after="20"/>
              <w:ind w:left="20"/>
              <w:jc w:val="both"/>
            </w:pPr>
            <w:r>
              <w:rPr>
                <w:rFonts w:ascii="Times New Roman"/>
                <w:b w:val="false"/>
                <w:i w:val="false"/>
                <w:color w:val="000000"/>
                <w:sz w:val="20"/>
              </w:rPr>
              <w:t>
3,5х4</w:t>
            </w:r>
          </w:p>
          <w:bookmarkEnd w:id="214"/>
          <w:bookmarkStart w:name="z241" w:id="215"/>
          <w:p>
            <w:pPr>
              <w:spacing w:after="20"/>
              <w:ind w:left="20"/>
              <w:jc w:val="both"/>
            </w:pPr>
            <w:r>
              <w:rPr>
                <w:rFonts w:ascii="Times New Roman"/>
                <w:b w:val="false"/>
                <w:i w:val="false"/>
                <w:color w:val="000000"/>
                <w:sz w:val="20"/>
              </w:rPr>
              <w:t>
4х5</w:t>
            </w:r>
          </w:p>
          <w:bookmarkEnd w:id="215"/>
          <w:bookmarkStart w:name="z242" w:id="216"/>
          <w:p>
            <w:pPr>
              <w:spacing w:after="20"/>
              <w:ind w:left="20"/>
              <w:jc w:val="both"/>
            </w:pPr>
            <w:r>
              <w:rPr>
                <w:rFonts w:ascii="Times New Roman"/>
                <w:b w:val="false"/>
                <w:i w:val="false"/>
                <w:color w:val="000000"/>
                <w:sz w:val="20"/>
              </w:rPr>
              <w:t>
4,5х5</w:t>
            </w:r>
          </w:p>
          <w:bookmarkEnd w:id="216"/>
          <w:bookmarkStart w:name="z243" w:id="217"/>
          <w:p>
            <w:pPr>
              <w:spacing w:after="20"/>
              <w:ind w:left="20"/>
              <w:jc w:val="both"/>
            </w:pPr>
            <w:r>
              <w:rPr>
                <w:rFonts w:ascii="Times New Roman"/>
                <w:b w:val="false"/>
                <w:i w:val="false"/>
                <w:color w:val="000000"/>
                <w:sz w:val="20"/>
              </w:rPr>
              <w:t>
5,5х7</w:t>
            </w:r>
          </w:p>
          <w:bookmarkEnd w:id="217"/>
          <w:p>
            <w:pPr>
              <w:spacing w:after="20"/>
              <w:ind w:left="20"/>
              <w:jc w:val="both"/>
            </w:pPr>
            <w:r>
              <w:rPr>
                <w:rFonts w:ascii="Times New Roman"/>
                <w:b w:val="false"/>
                <w:i w:val="false"/>
                <w:color w:val="000000"/>
                <w:sz w:val="20"/>
              </w:rPr>
              <w:t>
6х7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8"/>
          <w:p>
            <w:pPr>
              <w:spacing w:after="20"/>
              <w:ind w:left="20"/>
              <w:jc w:val="both"/>
            </w:pPr>
            <w:r>
              <w:rPr>
                <w:rFonts w:ascii="Times New Roman"/>
                <w:b w:val="false"/>
                <w:i w:val="false"/>
                <w:color w:val="000000"/>
                <w:sz w:val="20"/>
              </w:rPr>
              <w:t>
2,1</w:t>
            </w:r>
          </w:p>
          <w:bookmarkEnd w:id="218"/>
          <w:bookmarkStart w:name="z245" w:id="219"/>
          <w:p>
            <w:pPr>
              <w:spacing w:after="20"/>
              <w:ind w:left="20"/>
              <w:jc w:val="both"/>
            </w:pPr>
            <w:r>
              <w:rPr>
                <w:rFonts w:ascii="Times New Roman"/>
                <w:b w:val="false"/>
                <w:i w:val="false"/>
                <w:color w:val="000000"/>
                <w:sz w:val="20"/>
              </w:rPr>
              <w:t>
2,6</w:t>
            </w:r>
          </w:p>
          <w:bookmarkEnd w:id="219"/>
          <w:bookmarkStart w:name="z246" w:id="220"/>
          <w:p>
            <w:pPr>
              <w:spacing w:after="20"/>
              <w:ind w:left="20"/>
              <w:jc w:val="both"/>
            </w:pPr>
            <w:r>
              <w:rPr>
                <w:rFonts w:ascii="Times New Roman"/>
                <w:b w:val="false"/>
                <w:i w:val="false"/>
                <w:color w:val="000000"/>
                <w:sz w:val="20"/>
              </w:rPr>
              <w:t>
3,2</w:t>
            </w:r>
          </w:p>
          <w:bookmarkEnd w:id="220"/>
          <w:bookmarkStart w:name="z247" w:id="221"/>
          <w:p>
            <w:pPr>
              <w:spacing w:after="20"/>
              <w:ind w:left="20"/>
              <w:jc w:val="both"/>
            </w:pPr>
            <w:r>
              <w:rPr>
                <w:rFonts w:ascii="Times New Roman"/>
                <w:b w:val="false"/>
                <w:i w:val="false"/>
                <w:color w:val="000000"/>
                <w:sz w:val="20"/>
              </w:rPr>
              <w:t>
4</w:t>
            </w:r>
          </w:p>
          <w:bookmarkEnd w:id="221"/>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2</w:t>
            </w:r>
          </w:p>
          <w:bookmarkEnd w:id="222"/>
          <w:bookmarkStart w:name="z249" w:id="223"/>
          <w:p>
            <w:pPr>
              <w:spacing w:after="20"/>
              <w:ind w:left="20"/>
              <w:jc w:val="both"/>
            </w:pPr>
            <w:r>
              <w:rPr>
                <w:rFonts w:ascii="Times New Roman"/>
                <w:b w:val="false"/>
                <w:i w:val="false"/>
                <w:color w:val="000000"/>
                <w:sz w:val="20"/>
              </w:rPr>
              <w:t>
2,56</w:t>
            </w:r>
          </w:p>
          <w:bookmarkEnd w:id="223"/>
          <w:bookmarkStart w:name="z250" w:id="224"/>
          <w:p>
            <w:pPr>
              <w:spacing w:after="20"/>
              <w:ind w:left="20"/>
              <w:jc w:val="both"/>
            </w:pPr>
            <w:r>
              <w:rPr>
                <w:rFonts w:ascii="Times New Roman"/>
                <w:b w:val="false"/>
                <w:i w:val="false"/>
                <w:color w:val="000000"/>
                <w:sz w:val="20"/>
              </w:rPr>
              <w:t>
-</w:t>
            </w:r>
          </w:p>
          <w:bookmarkEnd w:id="224"/>
          <w:bookmarkStart w:name="z251" w:id="225"/>
          <w:p>
            <w:pPr>
              <w:spacing w:after="20"/>
              <w:ind w:left="20"/>
              <w:jc w:val="both"/>
            </w:pPr>
            <w:r>
              <w:rPr>
                <w:rFonts w:ascii="Times New Roman"/>
                <w:b w:val="false"/>
                <w:i w:val="false"/>
                <w:color w:val="000000"/>
                <w:sz w:val="20"/>
              </w:rPr>
              <w:t>
3,6 и 3,7</w:t>
            </w:r>
          </w:p>
          <w:bookmarkEnd w:id="225"/>
          <w:p>
            <w:pPr>
              <w:spacing w:after="20"/>
              <w:ind w:left="20"/>
              <w:jc w:val="both"/>
            </w:pPr>
            <w:r>
              <w:rPr>
                <w:rFonts w:ascii="Times New Roman"/>
                <w:b w:val="false"/>
                <w:i w:val="false"/>
                <w:color w:val="000000"/>
                <w:sz w:val="20"/>
              </w:rPr>
              <w:t>
5,2</w:t>
            </w:r>
          </w:p>
        </w:tc>
      </w:tr>
    </w:tbl>
    <w:bookmarkStart w:name="z252" w:id="226"/>
    <w:p>
      <w:pPr>
        <w:spacing w:after="0"/>
        <w:ind w:left="0"/>
        <w:jc w:val="both"/>
      </w:pPr>
      <w:r>
        <w:rPr>
          <w:rFonts w:ascii="Times New Roman"/>
          <w:b w:val="false"/>
          <w:i w:val="false"/>
          <w:color w:val="000000"/>
          <w:sz w:val="28"/>
        </w:rPr>
        <w:t>
      6.6 Передвижка проходческого щита щитовыми гидравлическими домкратами производится после окончания монтажа очередного кольца сборной крепи (обделки). Величина передвижки проходческого щита не должна превышать ширины кольца крепи.</w:t>
      </w:r>
    </w:p>
    <w:bookmarkEnd w:id="226"/>
    <w:bookmarkStart w:name="z253" w:id="227"/>
    <w:p>
      <w:pPr>
        <w:spacing w:after="0"/>
        <w:ind w:left="0"/>
        <w:jc w:val="both"/>
      </w:pPr>
      <w:r>
        <w:rPr>
          <w:rFonts w:ascii="Times New Roman"/>
          <w:b w:val="false"/>
          <w:i w:val="false"/>
          <w:color w:val="000000"/>
          <w:sz w:val="28"/>
        </w:rPr>
        <w:t>
      6.7 Положение щита в плане или профиле регулируется путем включения соответствующих групп щитовых домкратов или отключения части щитовых домкратов во время передвижки. Передвижение щита должно производиться по заданному маркшейдером направлению только после окончания следующих работ: разработки забоя по всему профилю тоннеля, зачистки лотка тоннеля перед ножом щита и замыкания последнего кольца крепи. До очередной передвижки щита в слабых грунтах должно быть выполнено крепление лба забоя в соответствии с паспортом крепления, утвержденным исполнительным директором подрядной организации.</w:t>
      </w:r>
    </w:p>
    <w:bookmarkEnd w:id="227"/>
    <w:bookmarkStart w:name="z254" w:id="228"/>
    <w:p>
      <w:pPr>
        <w:spacing w:after="0"/>
        <w:ind w:left="0"/>
        <w:jc w:val="both"/>
      </w:pPr>
      <w:r>
        <w:rPr>
          <w:rFonts w:ascii="Times New Roman"/>
          <w:b w:val="false"/>
          <w:i w:val="false"/>
          <w:color w:val="000000"/>
          <w:sz w:val="28"/>
        </w:rPr>
        <w:t>
      6.8 Для устранения отклонений щита, а также при проходке кривых участков необходимо между кольцами сборной крепи устанавливать чугунные или железобетонные клиновидные прокладки, толщина которых определяется расчетом. Применение деревянных прокладок допускается только при условии их удаления и последующего заполнения шва расширяющимся цементом.</w:t>
      </w:r>
    </w:p>
    <w:bookmarkEnd w:id="228"/>
    <w:bookmarkStart w:name="z255" w:id="229"/>
    <w:p>
      <w:pPr>
        <w:spacing w:after="0"/>
        <w:ind w:left="0"/>
        <w:jc w:val="both"/>
      </w:pPr>
      <w:r>
        <w:rPr>
          <w:rFonts w:ascii="Times New Roman"/>
          <w:b w:val="false"/>
          <w:i w:val="false"/>
          <w:color w:val="000000"/>
          <w:sz w:val="28"/>
        </w:rPr>
        <w:t>
      6.9 При отклонении щитов от заданного направления в плане и профиле, превышающем установленные допуски (4.14; 4.15; 4.16), проходка должна быть остановлена. Установка щита в проектное положение должна выполняться под непосредственным руководством маркшейдера и работающего сменного надзора в соответствии с проектом, утвержденным исполнительным директором подрядной организации.</w:t>
      </w:r>
    </w:p>
    <w:bookmarkEnd w:id="229"/>
    <w:bookmarkStart w:name="z256" w:id="230"/>
    <w:p>
      <w:pPr>
        <w:spacing w:after="0"/>
        <w:ind w:left="0"/>
        <w:jc w:val="both"/>
      </w:pPr>
      <w:r>
        <w:rPr>
          <w:rFonts w:ascii="Times New Roman"/>
          <w:b w:val="false"/>
          <w:i w:val="false"/>
          <w:color w:val="000000"/>
          <w:sz w:val="28"/>
        </w:rPr>
        <w:t>
      6.10 В целях предупреждения вращения щита вокруг его продольной оси проектом производства работ необходимо предусматривать необходимые конструктивные меры, в том числе установку элеронов.</w:t>
      </w:r>
    </w:p>
    <w:bookmarkEnd w:id="230"/>
    <w:bookmarkStart w:name="z257" w:id="231"/>
    <w:p>
      <w:pPr>
        <w:spacing w:after="0"/>
        <w:ind w:left="0"/>
        <w:jc w:val="both"/>
      </w:pPr>
      <w:r>
        <w:rPr>
          <w:rFonts w:ascii="Times New Roman"/>
          <w:b w:val="false"/>
          <w:i w:val="false"/>
          <w:color w:val="000000"/>
          <w:sz w:val="28"/>
        </w:rPr>
        <w:t>
      6.11 В обводненных песках, водонасыщенных неустойчивых грунтах, а также при сооружении подводных тоннелей щитовая проходка тоннелей должна производиться по проекту одним из следующих специальных способов:</w:t>
      </w:r>
    </w:p>
    <w:bookmarkEnd w:id="231"/>
    <w:bookmarkStart w:name="z258" w:id="232"/>
    <w:p>
      <w:pPr>
        <w:spacing w:after="0"/>
        <w:ind w:left="0"/>
        <w:jc w:val="both"/>
      </w:pPr>
      <w:r>
        <w:rPr>
          <w:rFonts w:ascii="Times New Roman"/>
          <w:b w:val="false"/>
          <w:i w:val="false"/>
          <w:color w:val="000000"/>
          <w:sz w:val="28"/>
        </w:rPr>
        <w:t>
      - под сжатым воздухом (кессон);</w:t>
      </w:r>
    </w:p>
    <w:bookmarkEnd w:id="232"/>
    <w:bookmarkStart w:name="z259" w:id="233"/>
    <w:p>
      <w:pPr>
        <w:spacing w:after="0"/>
        <w:ind w:left="0"/>
        <w:jc w:val="both"/>
      </w:pPr>
      <w:r>
        <w:rPr>
          <w:rFonts w:ascii="Times New Roman"/>
          <w:b w:val="false"/>
          <w:i w:val="false"/>
          <w:color w:val="000000"/>
          <w:sz w:val="28"/>
        </w:rPr>
        <w:t>
      - с применением замораживания грунтов или водопонижения;</w:t>
      </w:r>
    </w:p>
    <w:bookmarkEnd w:id="233"/>
    <w:bookmarkStart w:name="z260" w:id="234"/>
    <w:p>
      <w:pPr>
        <w:spacing w:after="0"/>
        <w:ind w:left="0"/>
        <w:jc w:val="both"/>
      </w:pPr>
      <w:r>
        <w:rPr>
          <w:rFonts w:ascii="Times New Roman"/>
          <w:b w:val="false"/>
          <w:i w:val="false"/>
          <w:color w:val="000000"/>
          <w:sz w:val="28"/>
        </w:rPr>
        <w:t>
      - химического закрепления окружающего массива.</w:t>
      </w:r>
    </w:p>
    <w:bookmarkEnd w:id="234"/>
    <w:bookmarkStart w:name="z261" w:id="235"/>
    <w:p>
      <w:pPr>
        <w:spacing w:after="0"/>
        <w:ind w:left="0"/>
        <w:jc w:val="both"/>
      </w:pPr>
      <w:r>
        <w:rPr>
          <w:rFonts w:ascii="Times New Roman"/>
          <w:b w:val="false"/>
          <w:i w:val="false"/>
          <w:color w:val="000000"/>
          <w:sz w:val="28"/>
        </w:rPr>
        <w:t>
      6.12 Способ проходки коллекторных тоннелей под сжатым воздухом применяется в неустойчивых водоносных грунтах в том случае, когда не может быть применено водопонижение и при наличии над сводом коллекторного тоннеля воздухонепроницаемых грунтов, препятствующих фильтрации сжатого воздуха из рабочей камеры на поверхность.</w:t>
      </w:r>
    </w:p>
    <w:bookmarkEnd w:id="235"/>
    <w:bookmarkStart w:name="z262" w:id="236"/>
    <w:p>
      <w:pPr>
        <w:spacing w:after="0"/>
        <w:ind w:left="0"/>
        <w:jc w:val="both"/>
      </w:pPr>
      <w:r>
        <w:rPr>
          <w:rFonts w:ascii="Times New Roman"/>
          <w:b w:val="false"/>
          <w:i w:val="false"/>
          <w:color w:val="000000"/>
          <w:sz w:val="28"/>
        </w:rPr>
        <w:t>
      Этот способ проходки должен применяться также и в водонасыщенных грунтах для тоннелей, расположенных в непосредственной близости от подлежащих сохранению зданий, под железными дорогами, при проходке подводных тоннелей. Величина избыточного давления сжатого воздуха определяется расчетом.</w:t>
      </w:r>
    </w:p>
    <w:bookmarkEnd w:id="236"/>
    <w:bookmarkStart w:name="z263" w:id="237"/>
    <w:p>
      <w:pPr>
        <w:spacing w:after="0"/>
        <w:ind w:left="0"/>
        <w:jc w:val="both"/>
      </w:pPr>
      <w:r>
        <w:rPr>
          <w:rFonts w:ascii="Times New Roman"/>
          <w:b w:val="false"/>
          <w:i w:val="false"/>
          <w:color w:val="000000"/>
          <w:sz w:val="28"/>
        </w:rPr>
        <w:t>
      6.13 Для проходки коллекторных тоннелей под сжатым воздухом должны быть сооружены шлюзовые камеры, оборудованные грузолюдским и аварийными отделениями, сигнализацией и другими устройствами в соответствии с правилами безопасности при производстве работ под сжатым воздухом (кессонные работы). Как правило, шлюзовые камеры должны располагаться непосредственно в коллекторе. Разрешается при проходке вертикальных шахтных стволов под сжатым воздухом устройство совмещенных (однокамерных) шлюзов с аварийным отделением для свободного выхода рабочих из зоны повышенного давления.</w:t>
      </w:r>
    </w:p>
    <w:bookmarkEnd w:id="237"/>
    <w:bookmarkStart w:name="z264" w:id="238"/>
    <w:p>
      <w:pPr>
        <w:spacing w:after="0"/>
        <w:ind w:left="0"/>
        <w:jc w:val="both"/>
      </w:pPr>
      <w:r>
        <w:rPr>
          <w:rFonts w:ascii="Times New Roman"/>
          <w:b w:val="false"/>
          <w:i w:val="false"/>
          <w:color w:val="000000"/>
          <w:sz w:val="28"/>
        </w:rPr>
        <w:t>
      Длина шлюза должна быть не менее 8,5 м, аварийного отделения — не менее 3,5 м.</w:t>
      </w:r>
    </w:p>
    <w:bookmarkEnd w:id="238"/>
    <w:bookmarkStart w:name="z265" w:id="239"/>
    <w:p>
      <w:pPr>
        <w:spacing w:after="0"/>
        <w:ind w:left="0"/>
        <w:jc w:val="both"/>
      </w:pPr>
      <w:r>
        <w:rPr>
          <w:rFonts w:ascii="Times New Roman"/>
          <w:b w:val="false"/>
          <w:i w:val="false"/>
          <w:color w:val="000000"/>
          <w:sz w:val="28"/>
        </w:rPr>
        <w:t>
      6.14 Шлюзовые перегородки должны устраиваться по специальному проекту и быть рассчитаны на полуторное рабочее давление сжатого воздуха в кессоне. В шлюзовых перегородках должны быть:</w:t>
      </w:r>
    </w:p>
    <w:bookmarkEnd w:id="239"/>
    <w:bookmarkStart w:name="z266" w:id="240"/>
    <w:p>
      <w:pPr>
        <w:spacing w:after="0"/>
        <w:ind w:left="0"/>
        <w:jc w:val="both"/>
      </w:pPr>
      <w:r>
        <w:rPr>
          <w:rFonts w:ascii="Times New Roman"/>
          <w:b w:val="false"/>
          <w:i w:val="false"/>
          <w:color w:val="000000"/>
          <w:sz w:val="28"/>
        </w:rPr>
        <w:t>
      - шлюзовые двери, достаточные по габариту для пропуска применяемого подвижного состава;</w:t>
      </w:r>
    </w:p>
    <w:bookmarkEnd w:id="240"/>
    <w:bookmarkStart w:name="z267" w:id="241"/>
    <w:p>
      <w:pPr>
        <w:spacing w:after="0"/>
        <w:ind w:left="0"/>
        <w:jc w:val="both"/>
      </w:pPr>
      <w:r>
        <w:rPr>
          <w:rFonts w:ascii="Times New Roman"/>
          <w:b w:val="false"/>
          <w:i w:val="false"/>
          <w:color w:val="000000"/>
          <w:sz w:val="28"/>
        </w:rPr>
        <w:t>
      - отверстия для всех необходимых трубопроводов и коммуникаций.</w:t>
      </w:r>
    </w:p>
    <w:bookmarkEnd w:id="241"/>
    <w:bookmarkStart w:name="z268" w:id="242"/>
    <w:p>
      <w:pPr>
        <w:spacing w:after="0"/>
        <w:ind w:left="0"/>
        <w:jc w:val="both"/>
      </w:pPr>
      <w:r>
        <w:rPr>
          <w:rFonts w:ascii="Times New Roman"/>
          <w:b w:val="false"/>
          <w:i w:val="false"/>
          <w:color w:val="000000"/>
          <w:sz w:val="28"/>
        </w:rPr>
        <w:t>
      6.15 Для повышения воздухонепроницаемости шлюзовые камеры на всем их протяжении, а также на участке коллектора перед шлюзовой камерой длиной 6 м должны быть отделаны в соответствии с проектом.</w:t>
      </w:r>
    </w:p>
    <w:bookmarkEnd w:id="242"/>
    <w:bookmarkStart w:name="z269" w:id="243"/>
    <w:p>
      <w:pPr>
        <w:spacing w:after="0"/>
        <w:ind w:left="0"/>
        <w:jc w:val="both"/>
      </w:pPr>
      <w:r>
        <w:rPr>
          <w:rFonts w:ascii="Times New Roman"/>
          <w:b w:val="false"/>
          <w:i w:val="false"/>
          <w:color w:val="000000"/>
          <w:sz w:val="28"/>
        </w:rPr>
        <w:t>
      6.16 Длина участка коллектора за шлюзовой камерой, находящегося под сжатым воздухом, устанавливается проектом. Обеспечение кессонных работ сжатым воздухом должно осуществляться от стационарных или передвижных компрессорных станций, имеющих необходимое число резервных компрессоров и обеспеченных электроэнергией от двух независимых источников питания.</w:t>
      </w:r>
    </w:p>
    <w:bookmarkEnd w:id="243"/>
    <w:bookmarkStart w:name="z270" w:id="244"/>
    <w:p>
      <w:pPr>
        <w:spacing w:after="0"/>
        <w:ind w:left="0"/>
        <w:jc w:val="both"/>
      </w:pPr>
      <w:r>
        <w:rPr>
          <w:rFonts w:ascii="Times New Roman"/>
          <w:b w:val="false"/>
          <w:i w:val="false"/>
          <w:color w:val="000000"/>
          <w:sz w:val="28"/>
        </w:rPr>
        <w:t>
      6.17 Давление сжатого воздуха в рабочей зоне, как правило, не должно превышать гидростатический напор грунтовых вод на уровне 2/3 диаметра тоннеля, считая от шелыги свода, а при залегании лотка щита в водонасыщенных мелкозернистых песках, в супесях или плывунах, в лотковой части тоннеля — на уровне нижней отметки лотка.</w:t>
      </w:r>
    </w:p>
    <w:bookmarkEnd w:id="244"/>
    <w:bookmarkStart w:name="z271" w:id="245"/>
    <w:p>
      <w:pPr>
        <w:spacing w:after="0"/>
        <w:ind w:left="0"/>
        <w:jc w:val="both"/>
      </w:pPr>
      <w:r>
        <w:rPr>
          <w:rFonts w:ascii="Times New Roman"/>
          <w:b w:val="false"/>
          <w:i w:val="false"/>
          <w:color w:val="000000"/>
          <w:sz w:val="28"/>
        </w:rPr>
        <w:t>
      6.18 При проходке коллекторного тоннеля под сжатым воздухом должны выполняться все требования по проходке тоннелей в неустойчивых грунтах без сжатого воздуха и соблюдаться указания, приведенные в 6.11 — 6.17.</w:t>
      </w:r>
    </w:p>
    <w:bookmarkEnd w:id="245"/>
    <w:bookmarkStart w:name="z272" w:id="246"/>
    <w:p>
      <w:pPr>
        <w:spacing w:after="0"/>
        <w:ind w:left="0"/>
        <w:jc w:val="both"/>
      </w:pPr>
      <w:r>
        <w:rPr>
          <w:rFonts w:ascii="Times New Roman"/>
          <w:b w:val="false"/>
          <w:i w:val="false"/>
          <w:color w:val="000000"/>
          <w:sz w:val="28"/>
        </w:rPr>
        <w:t>
      Проходку под сжатым воздухом необходимо вести без перерывов.</w:t>
      </w:r>
    </w:p>
    <w:bookmarkEnd w:id="246"/>
    <w:bookmarkStart w:name="z273" w:id="247"/>
    <w:p>
      <w:pPr>
        <w:spacing w:after="0"/>
        <w:ind w:left="0"/>
        <w:jc w:val="both"/>
      </w:pPr>
      <w:r>
        <w:rPr>
          <w:rFonts w:ascii="Times New Roman"/>
          <w:b w:val="false"/>
          <w:i w:val="false"/>
          <w:color w:val="000000"/>
          <w:sz w:val="28"/>
        </w:rPr>
        <w:t>
      6.19 До начала проходки коллекторного тоннеля под сжатым воздухом все устройства и оборудование для нее должны быть приняты по акту комиссией с участием представителя органов Госгортехнадзора, технической инспекции и проектной организации.</w:t>
      </w:r>
    </w:p>
    <w:bookmarkEnd w:id="247"/>
    <w:bookmarkStart w:name="z274" w:id="248"/>
    <w:p>
      <w:pPr>
        <w:spacing w:after="0"/>
        <w:ind w:left="0"/>
        <w:jc w:val="left"/>
      </w:pPr>
      <w:r>
        <w:rPr>
          <w:rFonts w:ascii="Times New Roman"/>
          <w:b/>
          <w:i w:val="false"/>
          <w:color w:val="000000"/>
        </w:rPr>
        <w:t xml:space="preserve"> 7 Щитовая проходка коллекторных тоннелей частично механизированными щитами</w:t>
      </w:r>
    </w:p>
    <w:bookmarkEnd w:id="248"/>
    <w:bookmarkStart w:name="z275" w:id="249"/>
    <w:p>
      <w:pPr>
        <w:spacing w:after="0"/>
        <w:ind w:left="0"/>
        <w:jc w:val="both"/>
      </w:pPr>
      <w:r>
        <w:rPr>
          <w:rFonts w:ascii="Times New Roman"/>
          <w:b w:val="false"/>
          <w:i w:val="false"/>
          <w:color w:val="000000"/>
          <w:sz w:val="28"/>
        </w:rPr>
        <w:t>
      7.1 Указания настоящего раздела относятся к проходке коллекторных тоннелей с частично механизированными щитами и крепью (обделкой) из сборных элементов.</w:t>
      </w:r>
    </w:p>
    <w:bookmarkEnd w:id="249"/>
    <w:bookmarkStart w:name="z276" w:id="250"/>
    <w:p>
      <w:pPr>
        <w:spacing w:after="0"/>
        <w:ind w:left="0"/>
        <w:jc w:val="both"/>
      </w:pPr>
      <w:r>
        <w:rPr>
          <w:rFonts w:ascii="Times New Roman"/>
          <w:b w:val="false"/>
          <w:i w:val="false"/>
          <w:color w:val="000000"/>
          <w:sz w:val="28"/>
        </w:rPr>
        <w:t>
      7.2 При разработке проектов производства работ, составлении графиков строительства, обслуживающих процессов и работы механизмов, предусмотренных проектом организации строительства, скорости проходки коллекторных тоннелей частично механизированными щитами следует принимать согласно Таблице 3.</w:t>
      </w:r>
    </w:p>
    <w:bookmarkEnd w:id="250"/>
    <w:bookmarkStart w:name="z277" w:id="251"/>
    <w:p>
      <w:pPr>
        <w:spacing w:after="0"/>
        <w:ind w:left="0"/>
        <w:jc w:val="both"/>
      </w:pPr>
      <w:r>
        <w:rPr>
          <w:rFonts w:ascii="Times New Roman"/>
          <w:b w:val="false"/>
          <w:i w:val="false"/>
          <w:color w:val="000000"/>
          <w:sz w:val="28"/>
        </w:rPr>
        <w:t>
      Указанные в Таблице скорости проходки определены с учетом:</w:t>
      </w:r>
    </w:p>
    <w:bookmarkEnd w:id="251"/>
    <w:bookmarkStart w:name="z278" w:id="252"/>
    <w:p>
      <w:pPr>
        <w:spacing w:after="0"/>
        <w:ind w:left="0"/>
        <w:jc w:val="both"/>
      </w:pPr>
      <w:r>
        <w:rPr>
          <w:rFonts w:ascii="Times New Roman"/>
          <w:b w:val="false"/>
          <w:i w:val="false"/>
          <w:color w:val="000000"/>
          <w:sz w:val="28"/>
        </w:rPr>
        <w:t>
      25 рабочих дней в месяц и использования выходных дней для профилактического ремонта оборудования;</w:t>
      </w:r>
    </w:p>
    <w:bookmarkEnd w:id="252"/>
    <w:bookmarkStart w:name="z279" w:id="253"/>
    <w:p>
      <w:pPr>
        <w:spacing w:after="0"/>
        <w:ind w:left="0"/>
        <w:jc w:val="both"/>
      </w:pPr>
      <w:r>
        <w:rPr>
          <w:rFonts w:ascii="Times New Roman"/>
          <w:b w:val="false"/>
          <w:i w:val="false"/>
          <w:color w:val="000000"/>
          <w:sz w:val="28"/>
        </w:rPr>
        <w:t>
      круглосуточного производства работ в четыре смены, а при кессонных работах — увеличения при необходимости количества смен для обеспечения непрерывности работ;</w:t>
      </w:r>
    </w:p>
    <w:bookmarkEnd w:id="253"/>
    <w:bookmarkStart w:name="z280" w:id="25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щита,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проходки, м/мес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2</w:t>
            </w:r>
          </w:p>
          <w:bookmarkEnd w:id="255"/>
          <w:bookmarkStart w:name="z282" w:id="256"/>
          <w:p>
            <w:pPr>
              <w:spacing w:after="20"/>
              <w:ind w:left="20"/>
              <w:jc w:val="both"/>
            </w:pPr>
            <w:r>
              <w:rPr>
                <w:rFonts w:ascii="Times New Roman"/>
                <w:b w:val="false"/>
                <w:i w:val="false"/>
                <w:color w:val="000000"/>
                <w:sz w:val="20"/>
              </w:rPr>
              <w:t>
2,6</w:t>
            </w:r>
          </w:p>
          <w:bookmarkEnd w:id="256"/>
          <w:bookmarkStart w:name="z283" w:id="257"/>
          <w:p>
            <w:pPr>
              <w:spacing w:after="20"/>
              <w:ind w:left="20"/>
              <w:jc w:val="both"/>
            </w:pPr>
            <w:r>
              <w:rPr>
                <w:rFonts w:ascii="Times New Roman"/>
                <w:b w:val="false"/>
                <w:i w:val="false"/>
                <w:color w:val="000000"/>
                <w:sz w:val="20"/>
              </w:rPr>
              <w:t>
3,2</w:t>
            </w:r>
          </w:p>
          <w:bookmarkEnd w:id="257"/>
          <w:bookmarkStart w:name="z284" w:id="258"/>
          <w:p>
            <w:pPr>
              <w:spacing w:after="20"/>
              <w:ind w:left="20"/>
              <w:jc w:val="both"/>
            </w:pPr>
            <w:r>
              <w:rPr>
                <w:rFonts w:ascii="Times New Roman"/>
                <w:b w:val="false"/>
                <w:i w:val="false"/>
                <w:color w:val="000000"/>
                <w:sz w:val="20"/>
              </w:rPr>
              <w:t>
3,6</w:t>
            </w:r>
          </w:p>
          <w:bookmarkEnd w:id="258"/>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92</w:t>
            </w:r>
          </w:p>
          <w:bookmarkEnd w:id="259"/>
          <w:bookmarkStart w:name="z286" w:id="260"/>
          <w:p>
            <w:pPr>
              <w:spacing w:after="20"/>
              <w:ind w:left="20"/>
              <w:jc w:val="both"/>
            </w:pPr>
            <w:r>
              <w:rPr>
                <w:rFonts w:ascii="Times New Roman"/>
                <w:b w:val="false"/>
                <w:i w:val="false"/>
                <w:color w:val="000000"/>
                <w:sz w:val="20"/>
              </w:rPr>
              <w:t>
85</w:t>
            </w:r>
          </w:p>
          <w:bookmarkEnd w:id="260"/>
          <w:bookmarkStart w:name="z287" w:id="261"/>
          <w:p>
            <w:pPr>
              <w:spacing w:after="20"/>
              <w:ind w:left="20"/>
              <w:jc w:val="both"/>
            </w:pPr>
            <w:r>
              <w:rPr>
                <w:rFonts w:ascii="Times New Roman"/>
                <w:b w:val="false"/>
                <w:i w:val="false"/>
                <w:color w:val="000000"/>
                <w:sz w:val="20"/>
              </w:rPr>
              <w:t>
75</w:t>
            </w:r>
          </w:p>
          <w:bookmarkEnd w:id="261"/>
          <w:bookmarkStart w:name="z288" w:id="262"/>
          <w:p>
            <w:pPr>
              <w:spacing w:after="20"/>
              <w:ind w:left="20"/>
              <w:jc w:val="both"/>
            </w:pPr>
            <w:r>
              <w:rPr>
                <w:rFonts w:ascii="Times New Roman"/>
                <w:b w:val="false"/>
                <w:i w:val="false"/>
                <w:color w:val="000000"/>
                <w:sz w:val="20"/>
              </w:rPr>
              <w:t>
70</w:t>
            </w:r>
          </w:p>
          <w:bookmarkEnd w:id="262"/>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ПРИМЕЧАНИЕ 1 При кессонной проходке коллекторных тоннелей скорости уменьшаются: при избыточном давлении до 1,3 атм на 20 % и свыше 1,3 атм — на 25 %).</w:t>
            </w:r>
          </w:p>
          <w:bookmarkEnd w:id="263"/>
          <w:bookmarkStart w:name="z290" w:id="264"/>
          <w:p>
            <w:pPr>
              <w:spacing w:after="20"/>
              <w:ind w:left="20"/>
              <w:jc w:val="both"/>
            </w:pPr>
            <w:r>
              <w:rPr>
                <w:rFonts w:ascii="Times New Roman"/>
                <w:b w:val="false"/>
                <w:i w:val="false"/>
                <w:color w:val="000000"/>
                <w:sz w:val="20"/>
              </w:rPr>
              <w:t>
ПРИМЕЧАНИЕ 2 При проходке коллекторных тоннелей в искусственно замороженных или химически закрепленных грунтах, а также в особо сложных гидрогеологических условиях с применением нескольких способов закрепления грунтов скорости проходки устанавливаются проектом.</w:t>
            </w:r>
          </w:p>
          <w:bookmarkEnd w:id="264"/>
          <w:p>
            <w:pPr>
              <w:spacing w:after="20"/>
              <w:ind w:left="20"/>
              <w:jc w:val="both"/>
            </w:pPr>
            <w:r>
              <w:rPr>
                <w:rFonts w:ascii="Times New Roman"/>
                <w:b w:val="false"/>
                <w:i w:val="false"/>
                <w:color w:val="000000"/>
                <w:sz w:val="20"/>
              </w:rPr>
              <w:t>
ПРИМЕЧАНИЕ 3 При проходке под зданиями и сооружениями щитами диаметром 2 и 2,6 м скорости проходки уменьшаются на 30%, а при проходке щитами диаметром более 2,6 м — на 20%.</w:t>
            </w:r>
          </w:p>
        </w:tc>
      </w:tr>
    </w:tbl>
    <w:bookmarkStart w:name="z291" w:id="265"/>
    <w:p>
      <w:pPr>
        <w:spacing w:after="0"/>
        <w:ind w:left="0"/>
        <w:jc w:val="both"/>
      </w:pPr>
      <w:r>
        <w:rPr>
          <w:rFonts w:ascii="Times New Roman"/>
          <w:b w:val="false"/>
          <w:i w:val="false"/>
          <w:color w:val="000000"/>
          <w:sz w:val="28"/>
        </w:rPr>
        <w:t>
      7.3 Для крепления лба забоя при проходке коллекторных тоннелей диаметром свыше 2,6 м в песчаных грунтах применяются шандорная крепь и забойные домкраты, которыми должны быть оснащены проходческие щиты.</w:t>
      </w:r>
    </w:p>
    <w:bookmarkEnd w:id="265"/>
    <w:bookmarkStart w:name="z292" w:id="266"/>
    <w:p>
      <w:pPr>
        <w:spacing w:after="0"/>
        <w:ind w:left="0"/>
        <w:jc w:val="left"/>
      </w:pPr>
      <w:r>
        <w:rPr>
          <w:rFonts w:ascii="Times New Roman"/>
          <w:b/>
          <w:i w:val="false"/>
          <w:color w:val="000000"/>
        </w:rPr>
        <w:t xml:space="preserve"> 8 Щитовая проходка коллекторных тоннелей механизированными щитами</w:t>
      </w:r>
    </w:p>
    <w:bookmarkEnd w:id="266"/>
    <w:bookmarkStart w:name="z293" w:id="267"/>
    <w:p>
      <w:pPr>
        <w:spacing w:after="0"/>
        <w:ind w:left="0"/>
        <w:jc w:val="both"/>
      </w:pPr>
      <w:r>
        <w:rPr>
          <w:rFonts w:ascii="Times New Roman"/>
          <w:b w:val="false"/>
          <w:i w:val="false"/>
          <w:color w:val="000000"/>
          <w:sz w:val="28"/>
        </w:rPr>
        <w:t>
      8.1 В зависимости от конкретных горно-геологических условий применяются следующие типы механизированных щитов:</w:t>
      </w:r>
    </w:p>
    <w:bookmarkEnd w:id="267"/>
    <w:bookmarkStart w:name="z294" w:id="268"/>
    <w:p>
      <w:pPr>
        <w:spacing w:after="0"/>
        <w:ind w:left="0"/>
        <w:jc w:val="both"/>
      </w:pPr>
      <w:r>
        <w:rPr>
          <w:rFonts w:ascii="Times New Roman"/>
          <w:b w:val="false"/>
          <w:i w:val="false"/>
          <w:color w:val="000000"/>
          <w:sz w:val="28"/>
        </w:rPr>
        <w:t>
      - щиты с плоской или планшайбой, снабженные пластинчатыми резцами, — для разработки забоя в плотных песках естественной влажности, устойчивых лессах, суглинках, супесчаных и глинистых породах с коэффициентом крепости f = 0,6...1,2 по шкале М. М. Протодьяконова при встрече отдельных участков со смешанными породами, а также песчаных пород с f = 0,5...0,6;</w:t>
      </w:r>
    </w:p>
    <w:bookmarkEnd w:id="268"/>
    <w:bookmarkStart w:name="z295" w:id="269"/>
    <w:p>
      <w:pPr>
        <w:spacing w:after="0"/>
        <w:ind w:left="0"/>
        <w:jc w:val="both"/>
      </w:pPr>
      <w:r>
        <w:rPr>
          <w:rFonts w:ascii="Times New Roman"/>
          <w:b w:val="false"/>
          <w:i w:val="false"/>
          <w:color w:val="000000"/>
          <w:sz w:val="28"/>
        </w:rPr>
        <w:t>
      - щиты с многолучевым резцедержателем — для резания устойчивых лессов, суглинистых и супесчаных пород, отвердевших глин, мергелей, разрушенного глинистого сланца и других пород с коэффициентом крепости f = 1...3; - щиты с горизонтальными рассекающими площадками различной конструкции — для разработки забоя в сыпучих и малоустойчивых песчаных грунтах с коэффициентом крепости f = 0,5...0,6.</w:t>
      </w:r>
    </w:p>
    <w:bookmarkEnd w:id="269"/>
    <w:bookmarkStart w:name="z296" w:id="270"/>
    <w:p>
      <w:pPr>
        <w:spacing w:after="0"/>
        <w:ind w:left="0"/>
        <w:jc w:val="both"/>
      </w:pPr>
      <w:r>
        <w:rPr>
          <w:rFonts w:ascii="Times New Roman"/>
          <w:b w:val="false"/>
          <w:i w:val="false"/>
          <w:color w:val="000000"/>
          <w:sz w:val="28"/>
        </w:rPr>
        <w:t>
      8.2 При проходке коллекторных тоннелей механизированными щитами разработку и погрузку грунта в забое, а также монтаж сборной крепи (обделки) тоннеля следует производить применяя средства комплексной механизации.</w:t>
      </w:r>
    </w:p>
    <w:bookmarkEnd w:id="270"/>
    <w:bookmarkStart w:name="z297" w:id="271"/>
    <w:p>
      <w:pPr>
        <w:spacing w:after="0"/>
        <w:ind w:left="0"/>
        <w:jc w:val="both"/>
      </w:pPr>
      <w:r>
        <w:rPr>
          <w:rFonts w:ascii="Times New Roman"/>
          <w:b w:val="false"/>
          <w:i w:val="false"/>
          <w:color w:val="000000"/>
          <w:sz w:val="28"/>
        </w:rPr>
        <w:t>
      8.3 Тип и состав оборудования механизированного щитового комплекса, включая оборудование подземного транспорта, для строительства коллекторных тоннелей устанавливается проектом. Каждый механизированный проходческий щит заводом-изготовителем должен быть снабжен паспортом и инструкцией по его эксплуатации.</w:t>
      </w:r>
    </w:p>
    <w:bookmarkEnd w:id="271"/>
    <w:bookmarkStart w:name="z298" w:id="272"/>
    <w:p>
      <w:pPr>
        <w:spacing w:after="0"/>
        <w:ind w:left="0"/>
        <w:jc w:val="both"/>
      </w:pPr>
      <w:r>
        <w:rPr>
          <w:rFonts w:ascii="Times New Roman"/>
          <w:b w:val="false"/>
          <w:i w:val="false"/>
          <w:color w:val="000000"/>
          <w:sz w:val="28"/>
        </w:rPr>
        <w:t>
      8.4 Щиты с горизонтальными рассекающими площадками следует применять при сооружении тоннелей в песчаных грунтах естественной влажности, а также в водоносных осушенных песчаных грунтах с применением водопонижения или проходкой тоннеля под сжатым воздухом (кессоном). Во всех случаях проходка щитами с горизонтальными рассекающими площадками должна быть предусмотрена проектом.</w:t>
      </w:r>
    </w:p>
    <w:bookmarkEnd w:id="272"/>
    <w:bookmarkStart w:name="z299" w:id="273"/>
    <w:p>
      <w:pPr>
        <w:spacing w:after="0"/>
        <w:ind w:left="0"/>
        <w:jc w:val="both"/>
      </w:pPr>
      <w:r>
        <w:rPr>
          <w:rFonts w:ascii="Times New Roman"/>
          <w:b w:val="false"/>
          <w:i w:val="false"/>
          <w:color w:val="000000"/>
          <w:sz w:val="28"/>
        </w:rPr>
        <w:t>
      8.5 Передвижка механизированного щита с горизонтальными площадками должна производиться непрерывно на всей заходке.</w:t>
      </w:r>
    </w:p>
    <w:bookmarkEnd w:id="273"/>
    <w:bookmarkStart w:name="z300" w:id="274"/>
    <w:p>
      <w:pPr>
        <w:spacing w:after="0"/>
        <w:ind w:left="0"/>
        <w:jc w:val="both"/>
      </w:pPr>
      <w:r>
        <w:rPr>
          <w:rFonts w:ascii="Times New Roman"/>
          <w:b w:val="false"/>
          <w:i w:val="false"/>
          <w:color w:val="000000"/>
          <w:sz w:val="28"/>
        </w:rPr>
        <w:t>
      8.6 В процессе передвижки щита необходимо следить за положением осыпей в ячейках щита и принимать немедленные меры к устранению возникающих завалов и запрессовок грунта, а также к удалению валунов и других включений.</w:t>
      </w:r>
    </w:p>
    <w:bookmarkEnd w:id="274"/>
    <w:bookmarkStart w:name="z301" w:id="275"/>
    <w:p>
      <w:pPr>
        <w:spacing w:after="0"/>
        <w:ind w:left="0"/>
        <w:jc w:val="both"/>
      </w:pPr>
      <w:r>
        <w:rPr>
          <w:rFonts w:ascii="Times New Roman"/>
          <w:b w:val="false"/>
          <w:i w:val="false"/>
          <w:color w:val="000000"/>
          <w:sz w:val="28"/>
        </w:rPr>
        <w:t>
      8.7 Очередная передвижка механизированного щита должна начинаться только после выдачи излишнего грунта из рабочей зоны, окончания монтажа очередного кольца крепи и проверки положения щита в плане и профиле.</w:t>
      </w:r>
    </w:p>
    <w:bookmarkEnd w:id="275"/>
    <w:bookmarkStart w:name="z302" w:id="276"/>
    <w:p>
      <w:pPr>
        <w:spacing w:after="0"/>
        <w:ind w:left="0"/>
        <w:jc w:val="both"/>
      </w:pPr>
      <w:r>
        <w:rPr>
          <w:rFonts w:ascii="Times New Roman"/>
          <w:b w:val="false"/>
          <w:i w:val="false"/>
          <w:color w:val="000000"/>
          <w:sz w:val="28"/>
        </w:rPr>
        <w:t>
      8.8 При передвижке механизированного щита запрещается нахождение в рабочей зоне лиц, не связанных с управлением щитом и заботой площадок, а также нахождение рабочего персонала в местах падения грунта с площадок и в зоне действия устройства для выдачи грунта из рабочей зоны.</w:t>
      </w:r>
    </w:p>
    <w:bookmarkEnd w:id="276"/>
    <w:bookmarkStart w:name="z303" w:id="277"/>
    <w:p>
      <w:pPr>
        <w:spacing w:after="0"/>
        <w:ind w:left="0"/>
        <w:jc w:val="both"/>
      </w:pPr>
      <w:r>
        <w:rPr>
          <w:rFonts w:ascii="Times New Roman"/>
          <w:b w:val="false"/>
          <w:i w:val="false"/>
          <w:color w:val="000000"/>
          <w:sz w:val="28"/>
        </w:rPr>
        <w:t>
      8.9 Скорость проходки коллекторных тоннелей механизированными щитами устанавливается проектом.</w:t>
      </w:r>
    </w:p>
    <w:bookmarkEnd w:id="277"/>
    <w:bookmarkStart w:name="z304" w:id="278"/>
    <w:p>
      <w:pPr>
        <w:spacing w:after="0"/>
        <w:ind w:left="0"/>
        <w:jc w:val="left"/>
      </w:pPr>
      <w:r>
        <w:rPr>
          <w:rFonts w:ascii="Times New Roman"/>
          <w:b/>
          <w:i w:val="false"/>
          <w:color w:val="000000"/>
        </w:rPr>
        <w:t xml:space="preserve"> 9 Постоянная крепь коллекторных тоннелей из сборных элементов</w:t>
      </w:r>
    </w:p>
    <w:bookmarkEnd w:id="278"/>
    <w:bookmarkStart w:name="z305" w:id="279"/>
    <w:p>
      <w:pPr>
        <w:spacing w:after="0"/>
        <w:ind w:left="0"/>
        <w:jc w:val="both"/>
      </w:pPr>
      <w:r>
        <w:rPr>
          <w:rFonts w:ascii="Times New Roman"/>
          <w:b w:val="false"/>
          <w:i w:val="false"/>
          <w:color w:val="000000"/>
          <w:sz w:val="28"/>
        </w:rPr>
        <w:t>
      9.1 Постоянная сборная крепь коллекторных тоннелей выполняется преимущественно из железобетонных блоков и тюбингов, а при технико-экономическом обосновании могут применяться чугунные тюбинги и керамические блоки.</w:t>
      </w:r>
    </w:p>
    <w:bookmarkEnd w:id="279"/>
    <w:bookmarkStart w:name="z306" w:id="280"/>
    <w:p>
      <w:pPr>
        <w:spacing w:after="0"/>
        <w:ind w:left="0"/>
        <w:jc w:val="both"/>
      </w:pPr>
      <w:r>
        <w:rPr>
          <w:rFonts w:ascii="Times New Roman"/>
          <w:b w:val="false"/>
          <w:i w:val="false"/>
          <w:color w:val="000000"/>
          <w:sz w:val="28"/>
        </w:rPr>
        <w:t>
      9.2 Крепь коллекторных тоннелей должна быть одинарной (сборной или монолитной прессовано-бетонной) и водонепроницаемой. Бетон по водонепроницаемости не должен быть ниже марки W4. Устройство двойной обделки (первичной сборной и внутренней монолитной железобетонной) допускается только в случаях, предусмотренных проектом. При устройстве монолитной крепи следует применять передвижную или переставную опалубку.</w:t>
      </w:r>
    </w:p>
    <w:bookmarkEnd w:id="280"/>
    <w:bookmarkStart w:name="z307" w:id="281"/>
    <w:p>
      <w:pPr>
        <w:spacing w:after="0"/>
        <w:ind w:left="0"/>
        <w:jc w:val="both"/>
      </w:pPr>
      <w:r>
        <w:rPr>
          <w:rFonts w:ascii="Times New Roman"/>
          <w:b w:val="false"/>
          <w:i w:val="false"/>
          <w:color w:val="000000"/>
          <w:sz w:val="28"/>
        </w:rPr>
        <w:t>
      9.3 Материалы, применяемые для крепи коллекторных тоннелей, должны удовлетворять требованиям действующих на них стандартов или технических условий. Соответствие качества применяемых материалов действующим стандартам должно подтверждаться заводскими паспортами и сертификатами или устанавливаться лабораториями по испытанию строительных материалов (Приложение 6).</w:t>
      </w:r>
    </w:p>
    <w:bookmarkEnd w:id="281"/>
    <w:bookmarkStart w:name="z308" w:id="282"/>
    <w:p>
      <w:pPr>
        <w:spacing w:after="0"/>
        <w:ind w:left="0"/>
        <w:jc w:val="both"/>
      </w:pPr>
      <w:r>
        <w:rPr>
          <w:rFonts w:ascii="Times New Roman"/>
          <w:b w:val="false"/>
          <w:i w:val="false"/>
          <w:color w:val="000000"/>
          <w:sz w:val="28"/>
        </w:rPr>
        <w:t>
      9.4 Монтаж сборной крепи должен производиться блоко- или тюбингоукладчиками, имеющими безопасные захваты из блоков или тюбингов в соответствии с их массой, конструкцией и конфигурацией. Допускается укладка блоков крепи вручную при массе одного элемента не более 40 кг.</w:t>
      </w:r>
    </w:p>
    <w:bookmarkEnd w:id="282"/>
    <w:bookmarkStart w:name="z309" w:id="283"/>
    <w:p>
      <w:pPr>
        <w:spacing w:after="0"/>
        <w:ind w:left="0"/>
        <w:jc w:val="both"/>
      </w:pPr>
      <w:r>
        <w:rPr>
          <w:rFonts w:ascii="Times New Roman"/>
          <w:b w:val="false"/>
          <w:i w:val="false"/>
          <w:color w:val="000000"/>
          <w:sz w:val="28"/>
        </w:rPr>
        <w:t>
      9.5 Элементы сборной крепи перед укладкой должны быть тщательно очищены от грязи, снега и льда и транспортироваться к месту монтажа на специальных тележках с учетом последовательности монтажа и маркировки элементов.</w:t>
      </w:r>
    </w:p>
    <w:bookmarkEnd w:id="283"/>
    <w:bookmarkStart w:name="z310" w:id="284"/>
    <w:p>
      <w:pPr>
        <w:spacing w:after="0"/>
        <w:ind w:left="0"/>
        <w:jc w:val="both"/>
      </w:pPr>
      <w:r>
        <w:rPr>
          <w:rFonts w:ascii="Times New Roman"/>
          <w:b w:val="false"/>
          <w:i w:val="false"/>
          <w:color w:val="000000"/>
          <w:sz w:val="28"/>
        </w:rPr>
        <w:t>
      9.6 При монтаже крепи блоко- и тюбингоукладчиками или эректором установку каждого последующего элемента сборной крепи можно производить только после надежного закрепления ранее уложенного. При монтаже следует применять специальный инструмент и приспособления (оправки, поддерживающие устройства и др.).</w:t>
      </w:r>
    </w:p>
    <w:bookmarkEnd w:id="284"/>
    <w:bookmarkStart w:name="z311" w:id="285"/>
    <w:p>
      <w:pPr>
        <w:spacing w:after="0"/>
        <w:ind w:left="0"/>
        <w:jc w:val="both"/>
      </w:pPr>
      <w:r>
        <w:rPr>
          <w:rFonts w:ascii="Times New Roman"/>
          <w:b w:val="false"/>
          <w:i w:val="false"/>
          <w:color w:val="000000"/>
          <w:sz w:val="28"/>
        </w:rPr>
        <w:t>
      9.7 Швы между элементами крепи в зависимости от гидрогеологических условий должны быть зачеканены или заполнены раствором на расширяющемся цементе. Перед чеканкой швы должны быть тщательно очищены от грязи и мусора.</w:t>
      </w:r>
    </w:p>
    <w:bookmarkEnd w:id="285"/>
    <w:bookmarkStart w:name="z312" w:id="286"/>
    <w:p>
      <w:pPr>
        <w:spacing w:after="0"/>
        <w:ind w:left="0"/>
        <w:jc w:val="both"/>
      </w:pPr>
      <w:r>
        <w:rPr>
          <w:rFonts w:ascii="Times New Roman"/>
          <w:b w:val="false"/>
          <w:i w:val="false"/>
          <w:color w:val="000000"/>
          <w:sz w:val="28"/>
        </w:rPr>
        <w:t>
      9.8 После монтажа крепи болтовые гнезда в тюбингах или блоках, расположенные в лотковой части, должны быть заполнены бетонными вкладышами на цементно-песчаном растворе.</w:t>
      </w:r>
    </w:p>
    <w:bookmarkEnd w:id="286"/>
    <w:bookmarkStart w:name="z313" w:id="287"/>
    <w:p>
      <w:pPr>
        <w:spacing w:after="0"/>
        <w:ind w:left="0"/>
        <w:jc w:val="both"/>
      </w:pPr>
      <w:r>
        <w:rPr>
          <w:rFonts w:ascii="Times New Roman"/>
          <w:b w:val="false"/>
          <w:i w:val="false"/>
          <w:color w:val="000000"/>
          <w:sz w:val="28"/>
        </w:rPr>
        <w:t>
      9.9 Для более равномерного распределения нагрузок на крепь и уменьшения осадок грунта пустоты за крепью должны быть заполнены тампонажным раствором при помощи растворонасосов (растворонагнетателей). Работы по нагнетанию раствора проводятся в два приема:</w:t>
      </w:r>
    </w:p>
    <w:bookmarkEnd w:id="287"/>
    <w:bookmarkStart w:name="z314" w:id="288"/>
    <w:p>
      <w:pPr>
        <w:spacing w:after="0"/>
        <w:ind w:left="0"/>
        <w:jc w:val="both"/>
      </w:pPr>
      <w:r>
        <w:rPr>
          <w:rFonts w:ascii="Times New Roman"/>
          <w:b w:val="false"/>
          <w:i w:val="false"/>
          <w:color w:val="000000"/>
          <w:sz w:val="28"/>
        </w:rPr>
        <w:t>
      - нагнетание первичное;</w:t>
      </w:r>
    </w:p>
    <w:bookmarkEnd w:id="288"/>
    <w:bookmarkStart w:name="z315" w:id="289"/>
    <w:p>
      <w:pPr>
        <w:spacing w:after="0"/>
        <w:ind w:left="0"/>
        <w:jc w:val="both"/>
      </w:pPr>
      <w:r>
        <w:rPr>
          <w:rFonts w:ascii="Times New Roman"/>
          <w:b w:val="false"/>
          <w:i w:val="false"/>
          <w:color w:val="000000"/>
          <w:sz w:val="28"/>
        </w:rPr>
        <w:t>
      - нагнетание повторно-контрольное.</w:t>
      </w:r>
    </w:p>
    <w:bookmarkEnd w:id="289"/>
    <w:bookmarkStart w:name="z316" w:id="290"/>
    <w:p>
      <w:pPr>
        <w:spacing w:after="0"/>
        <w:ind w:left="0"/>
        <w:jc w:val="both"/>
      </w:pPr>
      <w:r>
        <w:rPr>
          <w:rFonts w:ascii="Times New Roman"/>
          <w:b w:val="false"/>
          <w:i w:val="false"/>
          <w:color w:val="000000"/>
          <w:sz w:val="28"/>
        </w:rPr>
        <w:t>
      Для первичного нагнетания могут применяться цементно-песчано-гравелистые растворы, чистый гравий мелкой фракции, бесцементные растворы и бентонитовые глины. Для повторно-контрольного нагнетания должен применяться только цементный раствор.</w:t>
      </w:r>
    </w:p>
    <w:bookmarkEnd w:id="290"/>
    <w:bookmarkStart w:name="z317" w:id="291"/>
    <w:p>
      <w:pPr>
        <w:spacing w:after="0"/>
        <w:ind w:left="0"/>
        <w:jc w:val="both"/>
      </w:pPr>
      <w:r>
        <w:rPr>
          <w:rFonts w:ascii="Times New Roman"/>
          <w:b w:val="false"/>
          <w:i w:val="false"/>
          <w:color w:val="000000"/>
          <w:sz w:val="28"/>
        </w:rPr>
        <w:t>
      Для нагнетания за крепь может применяться цемент всех марок, кроме шлакопортландцемента и быстросхватывающегося цемента. В условиях агрессивной среды должны применяться специальные сорта цемента, предусмотренные проектом.</w:t>
      </w:r>
    </w:p>
    <w:bookmarkEnd w:id="291"/>
    <w:bookmarkStart w:name="z318" w:id="292"/>
    <w:p>
      <w:pPr>
        <w:spacing w:after="0"/>
        <w:ind w:left="0"/>
        <w:jc w:val="both"/>
      </w:pPr>
      <w:r>
        <w:rPr>
          <w:rFonts w:ascii="Times New Roman"/>
          <w:b w:val="false"/>
          <w:i w:val="false"/>
          <w:color w:val="000000"/>
          <w:sz w:val="28"/>
        </w:rPr>
        <w:t>
      9.10 Нагнетание раствора за крепь тоннелей должно производиться в каждом кольце последовательно, начиная от нижних блоков к верхним замковым блокам. Нагнетание раствора только через отверстия верхних блоков запрещается.</w:t>
      </w:r>
    </w:p>
    <w:bookmarkEnd w:id="292"/>
    <w:bookmarkStart w:name="z319" w:id="293"/>
    <w:p>
      <w:pPr>
        <w:spacing w:after="0"/>
        <w:ind w:left="0"/>
        <w:jc w:val="both"/>
      </w:pPr>
      <w:r>
        <w:rPr>
          <w:rFonts w:ascii="Times New Roman"/>
          <w:b w:val="false"/>
          <w:i w:val="false"/>
          <w:color w:val="000000"/>
          <w:sz w:val="28"/>
        </w:rPr>
        <w:t>
      9.11 После повторно-контрольного нагнетания цементного раствора за крепь производится чеканка нарушенных швов между блоками расширяющимся цементом.</w:t>
      </w:r>
    </w:p>
    <w:bookmarkEnd w:id="293"/>
    <w:bookmarkStart w:name="z320" w:id="294"/>
    <w:p>
      <w:pPr>
        <w:spacing w:after="0"/>
        <w:ind w:left="0"/>
        <w:jc w:val="both"/>
      </w:pPr>
      <w:r>
        <w:rPr>
          <w:rFonts w:ascii="Times New Roman"/>
          <w:b w:val="false"/>
          <w:i w:val="false"/>
          <w:color w:val="000000"/>
          <w:sz w:val="28"/>
        </w:rPr>
        <w:t>
      9.12 Первичное нагнетание раствора производится вслед за передвижкой щитов с отставанием не более чем на три кольца.</w:t>
      </w:r>
    </w:p>
    <w:bookmarkEnd w:id="294"/>
    <w:bookmarkStart w:name="z321" w:id="295"/>
    <w:p>
      <w:pPr>
        <w:spacing w:after="0"/>
        <w:ind w:left="0"/>
        <w:jc w:val="both"/>
      </w:pPr>
      <w:r>
        <w:rPr>
          <w:rFonts w:ascii="Times New Roman"/>
          <w:b w:val="false"/>
          <w:i w:val="false"/>
          <w:color w:val="000000"/>
          <w:sz w:val="28"/>
        </w:rPr>
        <w:t>
      В тоннелях, сооружаемых щитами диаметром до 2,6 м, нагнетание раствора производится после проходки интервала между двумя шахтами, кроме особых случаев, указанных в проекте.</w:t>
      </w:r>
    </w:p>
    <w:bookmarkEnd w:id="295"/>
    <w:bookmarkStart w:name="z322" w:id="296"/>
    <w:p>
      <w:pPr>
        <w:spacing w:after="0"/>
        <w:ind w:left="0"/>
        <w:jc w:val="both"/>
      </w:pPr>
      <w:r>
        <w:rPr>
          <w:rFonts w:ascii="Times New Roman"/>
          <w:b w:val="false"/>
          <w:i w:val="false"/>
          <w:color w:val="000000"/>
          <w:sz w:val="28"/>
        </w:rPr>
        <w:t>
      9.13 Нагнетание раствора за сборную крепь, распертую в грунт, не производится.</w:t>
      </w:r>
    </w:p>
    <w:bookmarkEnd w:id="296"/>
    <w:bookmarkStart w:name="z323" w:id="297"/>
    <w:p>
      <w:pPr>
        <w:spacing w:after="0"/>
        <w:ind w:left="0"/>
        <w:jc w:val="both"/>
      </w:pPr>
      <w:r>
        <w:rPr>
          <w:rFonts w:ascii="Times New Roman"/>
          <w:b w:val="false"/>
          <w:i w:val="false"/>
          <w:color w:val="000000"/>
          <w:sz w:val="28"/>
        </w:rPr>
        <w:t>
      9.14 При поступлении воды в тоннель через крепь в виде капель или струй должно быть произведено дополнительное нагнетание цементного раствора со всех сторон к месту течи.</w:t>
      </w:r>
    </w:p>
    <w:bookmarkEnd w:id="297"/>
    <w:bookmarkStart w:name="z324" w:id="298"/>
    <w:p>
      <w:pPr>
        <w:spacing w:after="0"/>
        <w:ind w:left="0"/>
        <w:jc w:val="both"/>
      </w:pPr>
      <w:r>
        <w:rPr>
          <w:rFonts w:ascii="Times New Roman"/>
          <w:b w:val="false"/>
          <w:i w:val="false"/>
          <w:color w:val="000000"/>
          <w:sz w:val="28"/>
        </w:rPr>
        <w:t>
      9.15 Производство отделочных работ (торкретирование, железнение) в коллекторных тоннелях под сжатым воздухом запрещается.</w:t>
      </w:r>
    </w:p>
    <w:bookmarkEnd w:id="298"/>
    <w:bookmarkStart w:name="z325" w:id="299"/>
    <w:p>
      <w:pPr>
        <w:spacing w:after="0"/>
        <w:ind w:left="0"/>
        <w:jc w:val="both"/>
      </w:pPr>
      <w:r>
        <w:rPr>
          <w:rFonts w:ascii="Times New Roman"/>
          <w:b w:val="false"/>
          <w:i w:val="false"/>
          <w:color w:val="000000"/>
          <w:sz w:val="28"/>
        </w:rPr>
        <w:t>
      9.16 Торкретирование внутренней поверхности коллекторного тоннеля может производиться при его диаметре в свету не менее 1,7 м. При этом по металлической сетки оно производится после ее закрепления за концы болтов или дюбелями.</w:t>
      </w:r>
    </w:p>
    <w:bookmarkEnd w:id="299"/>
    <w:bookmarkStart w:name="z326" w:id="300"/>
    <w:p>
      <w:pPr>
        <w:spacing w:after="0"/>
        <w:ind w:left="0"/>
        <w:jc w:val="both"/>
      </w:pPr>
      <w:r>
        <w:rPr>
          <w:rFonts w:ascii="Times New Roman"/>
          <w:b w:val="false"/>
          <w:i w:val="false"/>
          <w:color w:val="000000"/>
          <w:sz w:val="28"/>
        </w:rPr>
        <w:t>
      Торкретирование должно выполняться послойно не менее чем за два раза. Толщина первого слоя не должна быть более 10 мм.</w:t>
      </w:r>
    </w:p>
    <w:bookmarkEnd w:id="300"/>
    <w:bookmarkStart w:name="z327" w:id="301"/>
    <w:p>
      <w:pPr>
        <w:spacing w:after="0"/>
        <w:ind w:left="0"/>
        <w:jc w:val="left"/>
      </w:pPr>
      <w:r>
        <w:rPr>
          <w:rFonts w:ascii="Times New Roman"/>
          <w:b/>
          <w:i w:val="false"/>
          <w:color w:val="000000"/>
        </w:rPr>
        <w:t xml:space="preserve"> 10 Проходка коллекторных тоннелей щитами с монолитно-прессованной крепью с переставной и скользящей опалубкой</w:t>
      </w:r>
    </w:p>
    <w:bookmarkEnd w:id="301"/>
    <w:bookmarkStart w:name="z328" w:id="302"/>
    <w:p>
      <w:pPr>
        <w:spacing w:after="0"/>
        <w:ind w:left="0"/>
        <w:jc w:val="both"/>
      </w:pPr>
      <w:r>
        <w:rPr>
          <w:rFonts w:ascii="Times New Roman"/>
          <w:b w:val="false"/>
          <w:i w:val="false"/>
          <w:color w:val="000000"/>
          <w:sz w:val="28"/>
        </w:rPr>
        <w:t>
      10.1 Метод, сооружения коллекторных тоннелей щитами с монолитно-прессованной крепью (обделкой) может применяться во всех случаях. Особенно нецелесообразна монолитно-прессованная крепь для проходки тоннелей под зданиями и сооружениями, железнодорожными и трамвайными путями и под действующими подземными коммуникациями, где требуется обеспечить полную сохранность зданий, сооружений и подземных коммуникаций и не допускать их осадок. Тип щита определяется проектом с учетом инженерно-геологических условий района строительства.</w:t>
      </w:r>
    </w:p>
    <w:bookmarkEnd w:id="302"/>
    <w:bookmarkStart w:name="z329" w:id="303"/>
    <w:p>
      <w:pPr>
        <w:spacing w:after="0"/>
        <w:ind w:left="0"/>
        <w:jc w:val="both"/>
      </w:pPr>
      <w:r>
        <w:rPr>
          <w:rFonts w:ascii="Times New Roman"/>
          <w:b w:val="false"/>
          <w:i w:val="false"/>
          <w:color w:val="000000"/>
          <w:sz w:val="28"/>
        </w:rPr>
        <w:t>
      10.2 Безосадочная проходка в песках коллекторных тоннелей с монолитно-прессованной крепью, осуществляется вдавливанием ножевой части щита с горизонтальными площадками в грунт забоя с одновременным прессованием бетонной смеси в хвостовой части щита реактивными усилиями щитовых домкратов и может осуществляться также механизированными щитами с исполнительным рабочим органом в виде винтовой план-шайбы.</w:t>
      </w:r>
    </w:p>
    <w:bookmarkEnd w:id="303"/>
    <w:bookmarkStart w:name="z330" w:id="304"/>
    <w:p>
      <w:pPr>
        <w:spacing w:after="0"/>
        <w:ind w:left="0"/>
        <w:jc w:val="both"/>
      </w:pPr>
      <w:r>
        <w:rPr>
          <w:rFonts w:ascii="Times New Roman"/>
          <w:b w:val="false"/>
          <w:i w:val="false"/>
          <w:color w:val="000000"/>
          <w:sz w:val="28"/>
        </w:rPr>
        <w:t>
      10.3 До вывода щита из монтажной камеры на трассу коллекторного тоннеля должны быть проверены размеры его ножевой части и оболочки, а также приняты меры к устранению внецентренной передачи усилий от щитовых домкратов на прессующее кольцо.</w:t>
      </w:r>
    </w:p>
    <w:bookmarkEnd w:id="304"/>
    <w:bookmarkStart w:name="z331" w:id="305"/>
    <w:p>
      <w:pPr>
        <w:spacing w:after="0"/>
        <w:ind w:left="0"/>
        <w:jc w:val="both"/>
      </w:pPr>
      <w:r>
        <w:rPr>
          <w:rFonts w:ascii="Times New Roman"/>
          <w:b w:val="false"/>
          <w:i w:val="false"/>
          <w:color w:val="000000"/>
          <w:sz w:val="28"/>
        </w:rPr>
        <w:t>
      10.4 Проходка на кривых допустима для щитов диаметром 4 м и более при радиусе кривой в плане не менее 200 м, а для щитов меньших диаметров — при радиусе кривой в плане не менее 80 м.</w:t>
      </w:r>
    </w:p>
    <w:bookmarkEnd w:id="305"/>
    <w:bookmarkStart w:name="z332" w:id="306"/>
    <w:p>
      <w:pPr>
        <w:spacing w:after="0"/>
        <w:ind w:left="0"/>
        <w:jc w:val="both"/>
      </w:pPr>
      <w:r>
        <w:rPr>
          <w:rFonts w:ascii="Times New Roman"/>
          <w:b w:val="false"/>
          <w:i w:val="false"/>
          <w:color w:val="000000"/>
          <w:sz w:val="28"/>
        </w:rPr>
        <w:t>
      10.5 Скользящая опалубка должна быть выполнена из гибко соединенных между собой секций, которые в свою очередь должны быть соединены со щитом и иметь устройство для сдвига ее относительно обделки на 1-1,5 см не более чем через каждые 4 ч в целях предотвращения возможности схватывания опалубки с бетоном крепи.</w:t>
      </w:r>
    </w:p>
    <w:bookmarkEnd w:id="306"/>
    <w:bookmarkStart w:name="z333" w:id="307"/>
    <w:p>
      <w:pPr>
        <w:spacing w:after="0"/>
        <w:ind w:left="0"/>
        <w:jc w:val="both"/>
      </w:pPr>
      <w:r>
        <w:rPr>
          <w:rFonts w:ascii="Times New Roman"/>
          <w:b w:val="false"/>
          <w:i w:val="false"/>
          <w:color w:val="000000"/>
          <w:sz w:val="28"/>
        </w:rPr>
        <w:t>
      10.6 Длина скользящей опалубки не должна превышать 0,7 диаметра тоннеля.</w:t>
      </w:r>
    </w:p>
    <w:bookmarkEnd w:id="307"/>
    <w:bookmarkStart w:name="z334" w:id="308"/>
    <w:p>
      <w:pPr>
        <w:spacing w:after="0"/>
        <w:ind w:left="0"/>
        <w:jc w:val="both"/>
      </w:pPr>
      <w:r>
        <w:rPr>
          <w:rFonts w:ascii="Times New Roman"/>
          <w:b w:val="false"/>
          <w:i w:val="false"/>
          <w:color w:val="000000"/>
          <w:sz w:val="28"/>
        </w:rPr>
        <w:t>
      10.7 Для обеспечения равномерного заполнения пространства за опалубкой бетонной смесью и предотвращения зависания бетонной смеси с образованием пустот на опалубке на период подачи бетона должны быть установлены вибраторы.</w:t>
      </w:r>
    </w:p>
    <w:bookmarkEnd w:id="308"/>
    <w:bookmarkStart w:name="z335" w:id="309"/>
    <w:p>
      <w:pPr>
        <w:spacing w:after="0"/>
        <w:ind w:left="0"/>
        <w:jc w:val="both"/>
      </w:pPr>
      <w:r>
        <w:rPr>
          <w:rFonts w:ascii="Times New Roman"/>
          <w:b w:val="false"/>
          <w:i w:val="false"/>
          <w:color w:val="000000"/>
          <w:sz w:val="28"/>
        </w:rPr>
        <w:t>
      10.8 Состав бетона должен для монолитно-прессованной крепи обеспечивать его проектную прочность и подвижность до конца передвижки щита. Марка бетона должна быть не ниже 300.</w:t>
      </w:r>
    </w:p>
    <w:bookmarkEnd w:id="309"/>
    <w:bookmarkStart w:name="z336" w:id="310"/>
    <w:p>
      <w:pPr>
        <w:spacing w:after="0"/>
        <w:ind w:left="0"/>
        <w:jc w:val="both"/>
      </w:pPr>
      <w:r>
        <w:rPr>
          <w:rFonts w:ascii="Times New Roman"/>
          <w:b w:val="false"/>
          <w:i w:val="false"/>
          <w:color w:val="000000"/>
          <w:sz w:val="28"/>
        </w:rPr>
        <w:t>
      10.9 При загрузке бетоном пневмобетоноукладчиков бетонная смесь должна иметь подвижность, соответствующую осадке конуса не более 14 см, а перед укладкой за опалубку не менее 7- 9 см. Водоцементное отношение после прессования бетона не должно превышать 0,42.</w:t>
      </w:r>
    </w:p>
    <w:bookmarkEnd w:id="310"/>
    <w:bookmarkStart w:name="z337" w:id="311"/>
    <w:p>
      <w:pPr>
        <w:spacing w:after="0"/>
        <w:ind w:left="0"/>
        <w:jc w:val="both"/>
      </w:pPr>
      <w:r>
        <w:rPr>
          <w:rFonts w:ascii="Times New Roman"/>
          <w:b w:val="false"/>
          <w:i w:val="false"/>
          <w:color w:val="000000"/>
          <w:sz w:val="28"/>
        </w:rPr>
        <w:t>
      10.10 При проходке и устойчивых грунтах прессование бетона должно производиться на грунт, а в неустойчивых — первичное под защитой оболочки щита с последующим вторичным прессованием на грунт. Длина заходки бетонирования должна быть указана в проекте.</w:t>
      </w:r>
    </w:p>
    <w:bookmarkEnd w:id="311"/>
    <w:bookmarkStart w:name="z338" w:id="312"/>
    <w:p>
      <w:pPr>
        <w:spacing w:after="0"/>
        <w:ind w:left="0"/>
        <w:jc w:val="both"/>
      </w:pPr>
      <w:r>
        <w:rPr>
          <w:rFonts w:ascii="Times New Roman"/>
          <w:b w:val="false"/>
          <w:i w:val="false"/>
          <w:color w:val="000000"/>
          <w:sz w:val="28"/>
        </w:rPr>
        <w:t>
      10.11 Бетонная смесь приготовляется на местном бетонном узле, размещенном в шахтном стволе или специальной горизонтальной выработке, загружается в пневмобетоноукладчик и доставляется в коллекторный тоннель электровозом.</w:t>
      </w:r>
    </w:p>
    <w:bookmarkEnd w:id="312"/>
    <w:bookmarkStart w:name="z339" w:id="313"/>
    <w:p>
      <w:pPr>
        <w:spacing w:after="0"/>
        <w:ind w:left="0"/>
        <w:jc w:val="both"/>
      </w:pPr>
      <w:r>
        <w:rPr>
          <w:rFonts w:ascii="Times New Roman"/>
          <w:b w:val="false"/>
          <w:i w:val="false"/>
          <w:color w:val="000000"/>
          <w:sz w:val="28"/>
        </w:rPr>
        <w:t>
      10.12 Прессование бетонной смеси должно производиться щитовыми домкратами при начальном давлении на прессующее кольцо не более 3 МПа (30 кгс/см2).</w:t>
      </w:r>
    </w:p>
    <w:bookmarkEnd w:id="313"/>
    <w:bookmarkStart w:name="z340" w:id="314"/>
    <w:p>
      <w:pPr>
        <w:spacing w:after="0"/>
        <w:ind w:left="0"/>
        <w:jc w:val="both"/>
      </w:pPr>
      <w:r>
        <w:rPr>
          <w:rFonts w:ascii="Times New Roman"/>
          <w:b w:val="false"/>
          <w:i w:val="false"/>
          <w:color w:val="000000"/>
          <w:sz w:val="28"/>
        </w:rPr>
        <w:t>
      В последующем давление должно постепенно подниматься до величины, обеспечивающей непрерывную передвижку щита без выдержки бетонной смеси под давлением.</w:t>
      </w:r>
    </w:p>
    <w:bookmarkEnd w:id="314"/>
    <w:bookmarkStart w:name="z341" w:id="315"/>
    <w:p>
      <w:pPr>
        <w:spacing w:after="0"/>
        <w:ind w:left="0"/>
        <w:jc w:val="both"/>
      </w:pPr>
      <w:r>
        <w:rPr>
          <w:rFonts w:ascii="Times New Roman"/>
          <w:b w:val="false"/>
          <w:i w:val="false"/>
          <w:color w:val="000000"/>
          <w:sz w:val="28"/>
        </w:rPr>
        <w:t>
      10.13 При снятии опалубки бетон крепи должен иметь 70% проектной прочности.</w:t>
      </w:r>
    </w:p>
    <w:bookmarkEnd w:id="315"/>
    <w:bookmarkStart w:name="z342" w:id="316"/>
    <w:p>
      <w:pPr>
        <w:spacing w:after="0"/>
        <w:ind w:left="0"/>
        <w:jc w:val="both"/>
      </w:pPr>
      <w:r>
        <w:rPr>
          <w:rFonts w:ascii="Times New Roman"/>
          <w:b w:val="false"/>
          <w:i w:val="false"/>
          <w:color w:val="000000"/>
          <w:sz w:val="28"/>
        </w:rPr>
        <w:t>
      10.14 Очистка бетоновода при перерывах в бетонировании должна производиться эластичным пыжом, перемещаемым под давлением сжатого воздуха. Диаметр бетоновода определяется проектом.</w:t>
      </w:r>
    </w:p>
    <w:bookmarkEnd w:id="316"/>
    <w:bookmarkStart w:name="z343" w:id="317"/>
    <w:p>
      <w:pPr>
        <w:spacing w:after="0"/>
        <w:ind w:left="0"/>
        <w:jc w:val="both"/>
      </w:pPr>
      <w:r>
        <w:rPr>
          <w:rFonts w:ascii="Times New Roman"/>
          <w:b w:val="false"/>
          <w:i w:val="false"/>
          <w:color w:val="000000"/>
          <w:sz w:val="28"/>
        </w:rPr>
        <w:t>
      10.15 Монтаж щита, вывод его на трассу тоннеля, монтаж проходческого оборудования и устройство бетонного узла должны выполняться в соответствии с проектом. 10.16 Скорость щитовой проходки коллекторных тоннелей с устройством монолитно-прессованной крепи устанавливается проектом.</w:t>
      </w:r>
    </w:p>
    <w:bookmarkEnd w:id="317"/>
    <w:bookmarkStart w:name="z344" w:id="318"/>
    <w:p>
      <w:pPr>
        <w:spacing w:after="0"/>
        <w:ind w:left="0"/>
        <w:jc w:val="left"/>
      </w:pPr>
      <w:r>
        <w:rPr>
          <w:rFonts w:ascii="Times New Roman"/>
          <w:b/>
          <w:i w:val="false"/>
          <w:color w:val="000000"/>
        </w:rPr>
        <w:t xml:space="preserve"> 11 Шахтный подъем и горизонтальный транспорт</w:t>
      </w:r>
    </w:p>
    <w:bookmarkEnd w:id="318"/>
    <w:bookmarkStart w:name="z345" w:id="319"/>
    <w:p>
      <w:pPr>
        <w:spacing w:after="0"/>
        <w:ind w:left="0"/>
        <w:jc w:val="both"/>
      </w:pPr>
      <w:r>
        <w:rPr>
          <w:rFonts w:ascii="Times New Roman"/>
          <w:b w:val="false"/>
          <w:i w:val="false"/>
          <w:color w:val="000000"/>
          <w:sz w:val="28"/>
        </w:rPr>
        <w:t>
      11.1 На шахтных строительных площадках должны применяться бункера для приемки грунта из вагонеток и погрузки его в автосамосвалы, краны или тельферные эстакады для погрузочно-разгрузочных и транспортных работ, опрокидные устройства для разгрузки вагонеток различной конструкции. Бункера и эстакады должны быть инвентарными.</w:t>
      </w:r>
    </w:p>
    <w:bookmarkEnd w:id="319"/>
    <w:bookmarkStart w:name="z346" w:id="320"/>
    <w:p>
      <w:pPr>
        <w:spacing w:after="0"/>
        <w:ind w:left="0"/>
        <w:jc w:val="both"/>
      </w:pPr>
      <w:r>
        <w:rPr>
          <w:rFonts w:ascii="Times New Roman"/>
          <w:b w:val="false"/>
          <w:i w:val="false"/>
          <w:color w:val="000000"/>
          <w:sz w:val="28"/>
        </w:rPr>
        <w:t>
      11.2 Состав и количество подъемных механизмов и машин для проходки шахтных стволов определяются проектом производства работ.</w:t>
      </w:r>
    </w:p>
    <w:bookmarkEnd w:id="320"/>
    <w:bookmarkStart w:name="z347" w:id="321"/>
    <w:p>
      <w:pPr>
        <w:spacing w:after="0"/>
        <w:ind w:left="0"/>
        <w:jc w:val="both"/>
      </w:pPr>
      <w:r>
        <w:rPr>
          <w:rFonts w:ascii="Times New Roman"/>
          <w:b w:val="false"/>
          <w:i w:val="false"/>
          <w:color w:val="000000"/>
          <w:sz w:val="28"/>
        </w:rPr>
        <w:t>
      11.3 Спуск и подъем грузов при проходке коллекторных тоннелей может производиться с применением оборудования, которое применялось при проходке стволов, или с помощью клетьевого подъема.</w:t>
      </w:r>
    </w:p>
    <w:bookmarkEnd w:id="321"/>
    <w:bookmarkStart w:name="z348" w:id="322"/>
    <w:p>
      <w:pPr>
        <w:spacing w:after="0"/>
        <w:ind w:left="0"/>
        <w:jc w:val="both"/>
      </w:pPr>
      <w:r>
        <w:rPr>
          <w:rFonts w:ascii="Times New Roman"/>
          <w:b w:val="false"/>
          <w:i w:val="false"/>
          <w:color w:val="000000"/>
          <w:sz w:val="28"/>
        </w:rPr>
        <w:t>
      11.4 Для транспортирования грунта и материалов в тоннелях с помощью клетьевого подъема применяются вагонетки.</w:t>
      </w:r>
    </w:p>
    <w:bookmarkEnd w:id="322"/>
    <w:bookmarkStart w:name="z349" w:id="323"/>
    <w:p>
      <w:pPr>
        <w:spacing w:after="0"/>
        <w:ind w:left="0"/>
        <w:jc w:val="both"/>
      </w:pPr>
      <w:r>
        <w:rPr>
          <w:rFonts w:ascii="Times New Roman"/>
          <w:b w:val="false"/>
          <w:i w:val="false"/>
          <w:color w:val="000000"/>
          <w:sz w:val="28"/>
        </w:rPr>
        <w:t>
      11.5 Спуск блоков и тюбингов, а также других материалов в шахтный ствол производится в транспортных сосудах (вагонетках, бадьях, контейнерах), а в процессе проходки шахтных стволов — с помощью строповочных устройств. Движение транспортных сосудов должно осуществляться в бадьевых отделениях, обшитых досками.</w:t>
      </w:r>
    </w:p>
    <w:bookmarkEnd w:id="323"/>
    <w:bookmarkStart w:name="z350" w:id="324"/>
    <w:p>
      <w:pPr>
        <w:spacing w:after="0"/>
        <w:ind w:left="0"/>
        <w:jc w:val="both"/>
      </w:pPr>
      <w:r>
        <w:rPr>
          <w:rFonts w:ascii="Times New Roman"/>
          <w:b w:val="false"/>
          <w:i w:val="false"/>
          <w:color w:val="000000"/>
          <w:sz w:val="28"/>
        </w:rPr>
        <w:t>
      11.6 Спуск и подъем в шахтные стволы людей при их глубине до 20 м разрешается по лестницам. Допускается использование для размещения лестниц отдельных шахтных стволов малого диаметра, сооружаемых способом бурения. При проходке коллекторных тоннелей на глубинах более 20 м для спуска и подъема людей должны быть установлены клетьевые подъемы.</w:t>
      </w:r>
    </w:p>
    <w:bookmarkEnd w:id="324"/>
    <w:bookmarkStart w:name="z351" w:id="325"/>
    <w:p>
      <w:pPr>
        <w:spacing w:after="0"/>
        <w:ind w:left="0"/>
        <w:jc w:val="both"/>
      </w:pPr>
      <w:r>
        <w:rPr>
          <w:rFonts w:ascii="Times New Roman"/>
          <w:b w:val="false"/>
          <w:i w:val="false"/>
          <w:color w:val="000000"/>
          <w:sz w:val="28"/>
        </w:rPr>
        <w:t>
      11.7 Горизонтальная транспортировка при строительстве коллекторных тоннелей должна осуществляться преимущественно путем механизированной откатки по рельсовому пути троллейными или аккумуляторными электровозами.</w:t>
      </w:r>
    </w:p>
    <w:bookmarkEnd w:id="325"/>
    <w:bookmarkStart w:name="z352" w:id="326"/>
    <w:p>
      <w:pPr>
        <w:spacing w:after="0"/>
        <w:ind w:left="0"/>
        <w:jc w:val="both"/>
      </w:pPr>
      <w:r>
        <w:rPr>
          <w:rFonts w:ascii="Times New Roman"/>
          <w:b w:val="false"/>
          <w:i w:val="false"/>
          <w:color w:val="000000"/>
          <w:sz w:val="28"/>
        </w:rPr>
        <w:t>
      11.8 Ручная откатка допускается в виде исключения при длине участка откатки не более 50 м.</w:t>
      </w:r>
    </w:p>
    <w:bookmarkEnd w:id="326"/>
    <w:bookmarkStart w:name="z353" w:id="327"/>
    <w:p>
      <w:pPr>
        <w:spacing w:after="0"/>
        <w:ind w:left="0"/>
        <w:jc w:val="both"/>
      </w:pPr>
      <w:r>
        <w:rPr>
          <w:rFonts w:ascii="Times New Roman"/>
          <w:b w:val="false"/>
          <w:i w:val="false"/>
          <w:color w:val="000000"/>
          <w:sz w:val="28"/>
        </w:rPr>
        <w:t>
      11.9 Применение троллейных электровозов разрешается при условии подвески контактного провода на высоте не менее 1,8 м от уровня головки рельсов узкоколейных путей.</w:t>
      </w:r>
    </w:p>
    <w:bookmarkEnd w:id="327"/>
    <w:bookmarkStart w:name="z354" w:id="328"/>
    <w:p>
      <w:pPr>
        <w:spacing w:after="0"/>
        <w:ind w:left="0"/>
        <w:jc w:val="both"/>
      </w:pPr>
      <w:r>
        <w:rPr>
          <w:rFonts w:ascii="Times New Roman"/>
          <w:b w:val="false"/>
          <w:i w:val="false"/>
          <w:color w:val="000000"/>
          <w:sz w:val="28"/>
        </w:rPr>
        <w:t>
      11.10 Зарядные станции могут размещаться как на поверхности, так и в коллекторном тоннеле или специальной камере.</w:t>
      </w:r>
    </w:p>
    <w:bookmarkEnd w:id="328"/>
    <w:bookmarkStart w:name="z355" w:id="329"/>
    <w:p>
      <w:pPr>
        <w:spacing w:after="0"/>
        <w:ind w:left="0"/>
        <w:jc w:val="both"/>
      </w:pPr>
      <w:r>
        <w:rPr>
          <w:rFonts w:ascii="Times New Roman"/>
          <w:b w:val="false"/>
          <w:i w:val="false"/>
          <w:color w:val="000000"/>
          <w:sz w:val="28"/>
        </w:rPr>
        <w:t>
      11.11 При уклонах коллекторных тоннелей более 0,02 должны предусматриваться тормозные и противоугонные приспособления.</w:t>
      </w:r>
    </w:p>
    <w:bookmarkEnd w:id="329"/>
    <w:bookmarkStart w:name="z356" w:id="330"/>
    <w:p>
      <w:pPr>
        <w:spacing w:after="0"/>
        <w:ind w:left="0"/>
        <w:jc w:val="left"/>
      </w:pPr>
      <w:r>
        <w:rPr>
          <w:rFonts w:ascii="Times New Roman"/>
          <w:b/>
          <w:i w:val="false"/>
          <w:color w:val="000000"/>
        </w:rPr>
        <w:t xml:space="preserve"> 12 Вентиляция и освещение подземных выработок</w:t>
      </w:r>
    </w:p>
    <w:bookmarkEnd w:id="330"/>
    <w:bookmarkStart w:name="z357" w:id="331"/>
    <w:p>
      <w:pPr>
        <w:spacing w:after="0"/>
        <w:ind w:left="0"/>
        <w:jc w:val="both"/>
      </w:pPr>
      <w:r>
        <w:rPr>
          <w:rFonts w:ascii="Times New Roman"/>
          <w:b w:val="false"/>
          <w:i w:val="false"/>
          <w:color w:val="000000"/>
          <w:sz w:val="28"/>
        </w:rPr>
        <w:t>
      12.1 При строительстве коллекторных тоннелей проходческими щитами все подземные выработки должны иметь искусственное или естественное проветривание.</w:t>
      </w:r>
    </w:p>
    <w:bookmarkEnd w:id="331"/>
    <w:bookmarkStart w:name="z358" w:id="332"/>
    <w:p>
      <w:pPr>
        <w:spacing w:after="0"/>
        <w:ind w:left="0"/>
        <w:jc w:val="both"/>
      </w:pPr>
      <w:r>
        <w:rPr>
          <w:rFonts w:ascii="Times New Roman"/>
          <w:b w:val="false"/>
          <w:i w:val="false"/>
          <w:color w:val="000000"/>
          <w:sz w:val="28"/>
        </w:rPr>
        <w:t>
      Естественное проветривание допускается при длине проходки коллекторного тоннеля глухим забоем до 45 м в соответствии с требованием главы СНиП по технике безопасности в строительстве.</w:t>
      </w:r>
    </w:p>
    <w:bookmarkEnd w:id="332"/>
    <w:bookmarkStart w:name="z359" w:id="333"/>
    <w:p>
      <w:pPr>
        <w:spacing w:after="0"/>
        <w:ind w:left="0"/>
        <w:jc w:val="both"/>
      </w:pPr>
      <w:r>
        <w:rPr>
          <w:rFonts w:ascii="Times New Roman"/>
          <w:b w:val="false"/>
          <w:i w:val="false"/>
          <w:color w:val="000000"/>
          <w:sz w:val="28"/>
        </w:rPr>
        <w:t>
      12.2 Количество воздуха, подаваемое в забой, определяется из расчета не менее 6 м3 /мин на каждого работающего при проходке без взрывных работ.</w:t>
      </w:r>
    </w:p>
    <w:bookmarkEnd w:id="333"/>
    <w:bookmarkStart w:name="z360" w:id="334"/>
    <w:p>
      <w:pPr>
        <w:spacing w:after="0"/>
        <w:ind w:left="0"/>
        <w:jc w:val="both"/>
      </w:pPr>
      <w:r>
        <w:rPr>
          <w:rFonts w:ascii="Times New Roman"/>
          <w:b w:val="false"/>
          <w:i w:val="false"/>
          <w:color w:val="000000"/>
          <w:sz w:val="28"/>
        </w:rPr>
        <w:t>
      12.3 При проходке кессонным способом количество подаваемого сжатого воздуха должно быть не менее 25 м 3 /ч на каждого работающего.</w:t>
      </w:r>
    </w:p>
    <w:bookmarkEnd w:id="334"/>
    <w:bookmarkStart w:name="z361" w:id="335"/>
    <w:p>
      <w:pPr>
        <w:spacing w:after="0"/>
        <w:ind w:left="0"/>
        <w:jc w:val="both"/>
      </w:pPr>
      <w:r>
        <w:rPr>
          <w:rFonts w:ascii="Times New Roman"/>
          <w:b w:val="false"/>
          <w:i w:val="false"/>
          <w:color w:val="000000"/>
          <w:sz w:val="28"/>
        </w:rPr>
        <w:t>
      12.4 Воздух в тоннеле должен содержать не менее 20% кислорода по объему, при этом допускается содержание в воздухе не более 0,5% углекислого газа.</w:t>
      </w:r>
    </w:p>
    <w:bookmarkEnd w:id="335"/>
    <w:bookmarkStart w:name="z362" w:id="336"/>
    <w:p>
      <w:pPr>
        <w:spacing w:after="0"/>
        <w:ind w:left="0"/>
        <w:jc w:val="both"/>
      </w:pPr>
      <w:r>
        <w:rPr>
          <w:rFonts w:ascii="Times New Roman"/>
          <w:b w:val="false"/>
          <w:i w:val="false"/>
          <w:color w:val="000000"/>
          <w:sz w:val="28"/>
        </w:rPr>
        <w:t>
      12.5 При выполнении работ вблизи газопроводов, канализации, а также в грунтах, содержащих органические остатки, необходимо брать систематические пробы воздуха на наличие опасных, в том числе воспламеняющихся газов.</w:t>
      </w:r>
    </w:p>
    <w:bookmarkEnd w:id="336"/>
    <w:bookmarkStart w:name="z363" w:id="337"/>
    <w:p>
      <w:pPr>
        <w:spacing w:after="0"/>
        <w:ind w:left="0"/>
        <w:jc w:val="both"/>
      </w:pPr>
      <w:r>
        <w:rPr>
          <w:rFonts w:ascii="Times New Roman"/>
          <w:b w:val="false"/>
          <w:i w:val="false"/>
          <w:color w:val="000000"/>
          <w:sz w:val="28"/>
        </w:rPr>
        <w:t>
      12.6 При торкретировании необходимо применять вытяжную вентиляцию с применением местных отсосов для удаления пыли.</w:t>
      </w:r>
    </w:p>
    <w:bookmarkEnd w:id="337"/>
    <w:bookmarkStart w:name="z364" w:id="338"/>
    <w:p>
      <w:pPr>
        <w:spacing w:after="0"/>
        <w:ind w:left="0"/>
        <w:jc w:val="both"/>
      </w:pPr>
      <w:r>
        <w:rPr>
          <w:rFonts w:ascii="Times New Roman"/>
          <w:b w:val="false"/>
          <w:i w:val="false"/>
          <w:color w:val="000000"/>
          <w:sz w:val="28"/>
        </w:rPr>
        <w:t>
      12.7 Все без исключения подземные выработки должны быть освещены лампами накаливания от источников электроэнергии с напряжением в сухих тоннелях не более 36 В и в сырых тоннелях — 12 В; при этом электропроводка должна выполняться изолированными проводами.</w:t>
      </w:r>
    </w:p>
    <w:bookmarkEnd w:id="338"/>
    <w:bookmarkStart w:name="z365" w:id="339"/>
    <w:p>
      <w:pPr>
        <w:spacing w:after="0"/>
        <w:ind w:left="0"/>
        <w:jc w:val="both"/>
      </w:pPr>
      <w:r>
        <w:rPr>
          <w:rFonts w:ascii="Times New Roman"/>
          <w:b w:val="false"/>
          <w:i w:val="false"/>
          <w:color w:val="000000"/>
          <w:sz w:val="28"/>
        </w:rPr>
        <w:t>
      12.8 Все материалы и аппаратура для нужд электроосвещения и электроснабжения подземных выработок должны быть в шахтном или во взрывобезопасном исполнении.</w:t>
      </w:r>
    </w:p>
    <w:bookmarkEnd w:id="339"/>
    <w:bookmarkStart w:name="z366" w:id="340"/>
    <w:p>
      <w:pPr>
        <w:spacing w:after="0"/>
        <w:ind w:left="0"/>
        <w:jc w:val="both"/>
      </w:pPr>
      <w:r>
        <w:rPr>
          <w:rFonts w:ascii="Times New Roman"/>
          <w:b w:val="false"/>
          <w:i w:val="false"/>
          <w:color w:val="000000"/>
          <w:sz w:val="28"/>
        </w:rPr>
        <w:t>
      12.9 Подземные выработки должны иметь два вида освещения: рабочее и аварийное. Рабочее электрическое освещение подземных выработок осуществляется лампами накаливания, аварийное освещение — аккумуляторными и шахтными бензиновыми лампами.</w:t>
      </w:r>
    </w:p>
    <w:bookmarkEnd w:id="340"/>
    <w:bookmarkStart w:name="z367" w:id="341"/>
    <w:p>
      <w:pPr>
        <w:spacing w:after="0"/>
        <w:ind w:left="0"/>
        <w:jc w:val="both"/>
      </w:pPr>
      <w:r>
        <w:rPr>
          <w:rFonts w:ascii="Times New Roman"/>
          <w:b w:val="false"/>
          <w:i w:val="false"/>
          <w:color w:val="000000"/>
          <w:sz w:val="28"/>
        </w:rPr>
        <w:t>
      12.10 Расстояние между электролампами рабочего освещения не должно превышать: в тоннелях — 6 м и в шахтных стволах — 3 м.</w:t>
      </w:r>
    </w:p>
    <w:bookmarkEnd w:id="341"/>
    <w:bookmarkStart w:name="z368" w:id="342"/>
    <w:p>
      <w:pPr>
        <w:spacing w:after="0"/>
        <w:ind w:left="0"/>
        <w:jc w:val="both"/>
      </w:pPr>
      <w:r>
        <w:rPr>
          <w:rFonts w:ascii="Times New Roman"/>
          <w:b w:val="false"/>
          <w:i w:val="false"/>
          <w:color w:val="000000"/>
          <w:sz w:val="28"/>
        </w:rPr>
        <w:t>
      12.11 Электрические осветительные и силовые сети должны выполняться с соблюдением правил устройства электроустановок (ПУЭ), правил технической эксплуатации электроустановок и правил техники безопасности при эксплуатации электроустановок.</w:t>
      </w:r>
    </w:p>
    <w:bookmarkEnd w:id="342"/>
    <w:bookmarkStart w:name="z369" w:id="343"/>
    <w:p>
      <w:pPr>
        <w:spacing w:after="0"/>
        <w:ind w:left="0"/>
        <w:jc w:val="both"/>
      </w:pPr>
      <w:r>
        <w:rPr>
          <w:rFonts w:ascii="Times New Roman"/>
          <w:b w:val="false"/>
          <w:i w:val="false"/>
          <w:color w:val="000000"/>
          <w:sz w:val="28"/>
        </w:rPr>
        <w:t>
      12.12 Замеры сопротивления изоляции электропроводок в сети рабочего освещения необходимо производить не реже одного раза в 3 месяца.</w:t>
      </w:r>
    </w:p>
    <w:bookmarkEnd w:id="343"/>
    <w:bookmarkStart w:name="z370" w:id="344"/>
    <w:p>
      <w:pPr>
        <w:spacing w:after="0"/>
        <w:ind w:left="0"/>
        <w:jc w:val="left"/>
      </w:pPr>
      <w:r>
        <w:rPr>
          <w:rFonts w:ascii="Times New Roman"/>
          <w:b/>
          <w:i w:val="false"/>
          <w:color w:val="000000"/>
        </w:rPr>
        <w:t xml:space="preserve"> 13 Мероприятия по охране зданий, сооружений и подземных коммуникаций при строительстве коллекторных тоннелей способом щитовой проходки</w:t>
      </w:r>
    </w:p>
    <w:bookmarkEnd w:id="344"/>
    <w:bookmarkStart w:name="z371" w:id="345"/>
    <w:p>
      <w:pPr>
        <w:spacing w:after="0"/>
        <w:ind w:left="0"/>
        <w:jc w:val="both"/>
      </w:pPr>
      <w:r>
        <w:rPr>
          <w:rFonts w:ascii="Times New Roman"/>
          <w:b w:val="false"/>
          <w:i w:val="false"/>
          <w:color w:val="000000"/>
          <w:sz w:val="28"/>
        </w:rPr>
        <w:t>
      13.1 До начала проходки коллекторного тоннеля под зданиями и сооружениями, железнодорожными и трамвайными путями, магистральными автодорогами, кабельными прокладками, действующими подземными коммуникациями и вблизи их технический персонал обязан изучить чертежи наземных и подземных сооружений, расположенных на трассе, инженерно-геологические условия строительства, конструкцию коллекторного тоннеля, способы производства работ и специальные мероприятия, предусмотренные проектом производства работ.</w:t>
      </w:r>
    </w:p>
    <w:bookmarkEnd w:id="345"/>
    <w:bookmarkStart w:name="z372" w:id="346"/>
    <w:p>
      <w:pPr>
        <w:spacing w:after="0"/>
        <w:ind w:left="0"/>
        <w:jc w:val="both"/>
      </w:pPr>
      <w:r>
        <w:rPr>
          <w:rFonts w:ascii="Times New Roman"/>
          <w:b w:val="false"/>
          <w:i w:val="false"/>
          <w:color w:val="000000"/>
          <w:sz w:val="28"/>
        </w:rPr>
        <w:t>
      13.2 К работам по проходке коллекторных тоннелей разрешается приступить только после выполнения предусмотренных техно-рабочими проектами или рабочими чертежами и проектом производства работ мероприятий по предохранению от деформации зданий и подземных сооружений, расположенных на трассе.</w:t>
      </w:r>
    </w:p>
    <w:bookmarkEnd w:id="346"/>
    <w:bookmarkStart w:name="z373" w:id="347"/>
    <w:p>
      <w:pPr>
        <w:spacing w:after="0"/>
        <w:ind w:left="0"/>
        <w:jc w:val="both"/>
      </w:pPr>
      <w:r>
        <w:rPr>
          <w:rFonts w:ascii="Times New Roman"/>
          <w:b w:val="false"/>
          <w:i w:val="false"/>
          <w:color w:val="000000"/>
          <w:sz w:val="28"/>
        </w:rPr>
        <w:t>
      13.3 Здания и сооружения, расположенные на трассе коллектора, до начала проходки должны быть обследованы комиссией в составе главного инженера строительства или начальника участка, представителя технадзора, заказчика и представителей организаций, эксплуатирующих эти здания и сооружения, и представителя проектной организации. На всех имеющихся на зданиях и сооружениях трещинах должны быть поставлены маяки, за которыми должно нестись систематическое наблюдение в период сооружения коллекторного тоннеля.</w:t>
      </w:r>
    </w:p>
    <w:bookmarkEnd w:id="347"/>
    <w:bookmarkStart w:name="z374" w:id="348"/>
    <w:p>
      <w:pPr>
        <w:spacing w:after="0"/>
        <w:ind w:left="0"/>
        <w:jc w:val="both"/>
      </w:pPr>
      <w:r>
        <w:rPr>
          <w:rFonts w:ascii="Times New Roman"/>
          <w:b w:val="false"/>
          <w:i w:val="false"/>
          <w:color w:val="000000"/>
          <w:sz w:val="28"/>
        </w:rPr>
        <w:t>
      13.4 До начала работ по проходке стволов шахт все подземные коммуникации, расположенные в зоне шахт (газопровод, водопровод, канализация, водосток, теплосеть, электрокабели и кабели связи), вскрывают под руководством производителя работ или мастера в присутствии представителей владельцев подземных коммуникаций и выполняют предусмотренные рабочими чертежами работы по перекладке или подвеске этих коммуникаций. При этом:</w:t>
      </w:r>
    </w:p>
    <w:bookmarkEnd w:id="348"/>
    <w:bookmarkStart w:name="z375" w:id="349"/>
    <w:p>
      <w:pPr>
        <w:spacing w:after="0"/>
        <w:ind w:left="0"/>
        <w:jc w:val="both"/>
      </w:pPr>
      <w:r>
        <w:rPr>
          <w:rFonts w:ascii="Times New Roman"/>
          <w:b w:val="false"/>
          <w:i w:val="false"/>
          <w:color w:val="000000"/>
          <w:sz w:val="28"/>
        </w:rPr>
        <w:t>
      - подземные водопроводные и канализационные трубы в зимнее время должны утепляться;</w:t>
      </w:r>
    </w:p>
    <w:bookmarkEnd w:id="349"/>
    <w:bookmarkStart w:name="z376" w:id="350"/>
    <w:p>
      <w:pPr>
        <w:spacing w:after="0"/>
        <w:ind w:left="0"/>
        <w:jc w:val="both"/>
      </w:pPr>
      <w:r>
        <w:rPr>
          <w:rFonts w:ascii="Times New Roman"/>
          <w:b w:val="false"/>
          <w:i w:val="false"/>
          <w:color w:val="000000"/>
          <w:sz w:val="28"/>
        </w:rPr>
        <w:t>
      - подвешенные газопроводы и кабели должны быть особо ограждены и обозначены специальными знаками;</w:t>
      </w:r>
    </w:p>
    <w:bookmarkEnd w:id="350"/>
    <w:bookmarkStart w:name="z377" w:id="351"/>
    <w:p>
      <w:pPr>
        <w:spacing w:after="0"/>
        <w:ind w:left="0"/>
        <w:jc w:val="both"/>
      </w:pPr>
      <w:r>
        <w:rPr>
          <w:rFonts w:ascii="Times New Roman"/>
          <w:b w:val="false"/>
          <w:i w:val="false"/>
          <w:color w:val="000000"/>
          <w:sz w:val="28"/>
        </w:rPr>
        <w:t>
      - механизированная разработка грунта на расстоянии 1 м от некрытых газопроводов и кабелей запрещается;</w:t>
      </w:r>
    </w:p>
    <w:bookmarkEnd w:id="351"/>
    <w:bookmarkStart w:name="z378" w:id="352"/>
    <w:p>
      <w:pPr>
        <w:spacing w:after="0"/>
        <w:ind w:left="0"/>
        <w:jc w:val="both"/>
      </w:pPr>
      <w:r>
        <w:rPr>
          <w:rFonts w:ascii="Times New Roman"/>
          <w:b w:val="false"/>
          <w:i w:val="false"/>
          <w:color w:val="000000"/>
          <w:sz w:val="28"/>
        </w:rPr>
        <w:t>
      - если газопровод и кабель не вскрыты, механизированная разработка грунта запрещается на расстоянии 2 м от газопровода или кабеля;</w:t>
      </w:r>
    </w:p>
    <w:bookmarkEnd w:id="352"/>
    <w:bookmarkStart w:name="z379" w:id="353"/>
    <w:p>
      <w:pPr>
        <w:spacing w:after="0"/>
        <w:ind w:left="0"/>
        <w:jc w:val="both"/>
      </w:pPr>
      <w:r>
        <w:rPr>
          <w:rFonts w:ascii="Times New Roman"/>
          <w:b w:val="false"/>
          <w:i w:val="false"/>
          <w:color w:val="000000"/>
          <w:sz w:val="28"/>
        </w:rPr>
        <w:t>
      - применение ударных устройств и других приспособлений на расстоянии менее 5 м от действующих газопроводов и других подземных коммуникаций запрещается;</w:t>
      </w:r>
    </w:p>
    <w:bookmarkEnd w:id="353"/>
    <w:bookmarkStart w:name="z380" w:id="354"/>
    <w:p>
      <w:pPr>
        <w:spacing w:after="0"/>
        <w:ind w:left="0"/>
        <w:jc w:val="both"/>
      </w:pPr>
      <w:r>
        <w:rPr>
          <w:rFonts w:ascii="Times New Roman"/>
          <w:b w:val="false"/>
          <w:i w:val="false"/>
          <w:color w:val="000000"/>
          <w:sz w:val="28"/>
        </w:rPr>
        <w:t>
      - при рабочем давлении в газопроводе свыше 6 кгс/см2 возможность работ тяжелых ударных механизмов должна быть согласована с эксплуатационной организацией.</w:t>
      </w:r>
    </w:p>
    <w:bookmarkEnd w:id="354"/>
    <w:bookmarkStart w:name="z381" w:id="355"/>
    <w:p>
      <w:pPr>
        <w:spacing w:after="0"/>
        <w:ind w:left="0"/>
        <w:jc w:val="both"/>
      </w:pPr>
      <w:r>
        <w:rPr>
          <w:rFonts w:ascii="Times New Roman"/>
          <w:b w:val="false"/>
          <w:i w:val="false"/>
          <w:color w:val="000000"/>
          <w:sz w:val="28"/>
        </w:rPr>
        <w:t>
      13.5 До начала щитовой проходки под зданиями и сооружениями, а также под сооружениями, находящимися на призме обрушения, должны быть выполнены предусмотренные проектом мероприятия по укреплению этих зданий и сооружений.</w:t>
      </w:r>
    </w:p>
    <w:bookmarkEnd w:id="355"/>
    <w:bookmarkStart w:name="z382" w:id="356"/>
    <w:p>
      <w:pPr>
        <w:spacing w:after="0"/>
        <w:ind w:left="0"/>
        <w:jc w:val="both"/>
      </w:pPr>
      <w:r>
        <w:rPr>
          <w:rFonts w:ascii="Times New Roman"/>
          <w:b w:val="false"/>
          <w:i w:val="false"/>
          <w:color w:val="000000"/>
          <w:sz w:val="28"/>
        </w:rPr>
        <w:t>
      13.6 Для наблюдения за осадкой зданий по указанию маркшейдерской службы должны закладываться деформационные реперы. Наблюдения за маяками и реперами производится маркшейдерской службой строительства. По результатам наблюдений должны приниматься необходимые дополнительные меры к уменьшению осадок при проходке (переход на кессон) и т. п.</w:t>
      </w:r>
    </w:p>
    <w:bookmarkEnd w:id="356"/>
    <w:bookmarkStart w:name="z383" w:id="357"/>
    <w:p>
      <w:pPr>
        <w:spacing w:after="0"/>
        <w:ind w:left="0"/>
        <w:jc w:val="both"/>
      </w:pPr>
      <w:r>
        <w:rPr>
          <w:rFonts w:ascii="Times New Roman"/>
          <w:b w:val="false"/>
          <w:i w:val="false"/>
          <w:color w:val="000000"/>
          <w:sz w:val="28"/>
        </w:rPr>
        <w:t>
      13.7 При проходке под зданиями и сооружениями или в непосредственной близости к ним, независимо от гидрогеологических условий, особое внимание должно быть обращено на своевременное крепление лба забоя и на выполнение работ по нагнетанию раствора за крепь.</w:t>
      </w:r>
    </w:p>
    <w:bookmarkEnd w:id="357"/>
    <w:bookmarkStart w:name="z384" w:id="358"/>
    <w:p>
      <w:pPr>
        <w:spacing w:after="0"/>
        <w:ind w:left="0"/>
        <w:jc w:val="both"/>
      </w:pPr>
      <w:r>
        <w:rPr>
          <w:rFonts w:ascii="Times New Roman"/>
          <w:b w:val="false"/>
          <w:i w:val="false"/>
          <w:color w:val="000000"/>
          <w:sz w:val="28"/>
        </w:rPr>
        <w:t>
      13.8 Разборка крепи шахт ствола вблизи зданий и сооружений должна вестись с особой осторожностью и послойной засыпкой и уплотнением песчаного грунта между стенками шахт и колодцев или камер. В случаях, когда здания и сооружения находятся в зоне обрушения, оставление шахтной крепи в грунте обязательно.</w:t>
      </w:r>
    </w:p>
    <w:bookmarkEnd w:id="358"/>
    <w:bookmarkStart w:name="z385" w:id="359"/>
    <w:p>
      <w:pPr>
        <w:spacing w:after="0"/>
        <w:ind w:left="0"/>
        <w:jc w:val="both"/>
      </w:pPr>
      <w:r>
        <w:rPr>
          <w:rFonts w:ascii="Times New Roman"/>
          <w:b w:val="false"/>
          <w:i w:val="false"/>
          <w:color w:val="000000"/>
          <w:sz w:val="28"/>
        </w:rPr>
        <w:t>
      13.9 В период проходки коллекторных тоннелей под зданиями и сооружениями должен быть усилен технический надзор, осуществляемый непосредственно в забое тоннеля в течение всей смены.</w:t>
      </w:r>
    </w:p>
    <w:bookmarkEnd w:id="359"/>
    <w:bookmarkStart w:name="z386" w:id="360"/>
    <w:p>
      <w:pPr>
        <w:spacing w:after="0"/>
        <w:ind w:left="0"/>
        <w:jc w:val="left"/>
      </w:pPr>
      <w:r>
        <w:rPr>
          <w:rFonts w:ascii="Times New Roman"/>
          <w:b/>
          <w:i w:val="false"/>
          <w:color w:val="000000"/>
        </w:rPr>
        <w:t xml:space="preserve"> 14 Геотехнический мониторинг</w:t>
      </w:r>
    </w:p>
    <w:bookmarkEnd w:id="360"/>
    <w:bookmarkStart w:name="z387" w:id="361"/>
    <w:p>
      <w:pPr>
        <w:spacing w:after="0"/>
        <w:ind w:left="0"/>
        <w:jc w:val="both"/>
      </w:pPr>
      <w:r>
        <w:rPr>
          <w:rFonts w:ascii="Times New Roman"/>
          <w:b w:val="false"/>
          <w:i w:val="false"/>
          <w:color w:val="000000"/>
          <w:sz w:val="28"/>
        </w:rPr>
        <w:t>
      14.1 В процессе строительства и в начальный период эксплуатации коллекторных тоннелей в необходимых случаях следует выполнять натурные наблюдения (мониторинг) за поведением конструкций коллектора и основания.</w:t>
      </w:r>
    </w:p>
    <w:bookmarkEnd w:id="361"/>
    <w:bookmarkStart w:name="z388" w:id="362"/>
    <w:p>
      <w:pPr>
        <w:spacing w:after="0"/>
        <w:ind w:left="0"/>
        <w:jc w:val="both"/>
      </w:pPr>
      <w:r>
        <w:rPr>
          <w:rFonts w:ascii="Times New Roman"/>
          <w:b w:val="false"/>
          <w:i w:val="false"/>
          <w:color w:val="000000"/>
          <w:sz w:val="28"/>
        </w:rPr>
        <w:t>
      Как правило, мониторинг следует организовывать:</w:t>
      </w:r>
    </w:p>
    <w:bookmarkEnd w:id="362"/>
    <w:bookmarkStart w:name="z389" w:id="363"/>
    <w:p>
      <w:pPr>
        <w:spacing w:after="0"/>
        <w:ind w:left="0"/>
        <w:jc w:val="both"/>
      </w:pPr>
      <w:r>
        <w:rPr>
          <w:rFonts w:ascii="Times New Roman"/>
          <w:b w:val="false"/>
          <w:i w:val="false"/>
          <w:color w:val="000000"/>
          <w:sz w:val="28"/>
        </w:rPr>
        <w:t>
      - при строительстве коллекторных тоннелей в сложных инженерно-геологических условиях;</w:t>
      </w:r>
    </w:p>
    <w:bookmarkEnd w:id="363"/>
    <w:bookmarkStart w:name="z390" w:id="364"/>
    <w:p>
      <w:pPr>
        <w:spacing w:after="0"/>
        <w:ind w:left="0"/>
        <w:jc w:val="both"/>
      </w:pPr>
      <w:r>
        <w:rPr>
          <w:rFonts w:ascii="Times New Roman"/>
          <w:b w:val="false"/>
          <w:i w:val="false"/>
          <w:color w:val="000000"/>
          <w:sz w:val="28"/>
        </w:rPr>
        <w:t>
      - для эксплуатируемых коллекторных тоннелей, в том числе подземных коммуникаций, попадающих в зону влияния нового строительства в условиях существующей застройки, а также в других случаях, предусмотренных техническим заданием.</w:t>
      </w:r>
    </w:p>
    <w:bookmarkEnd w:id="364"/>
    <w:bookmarkStart w:name="z391" w:id="365"/>
    <w:p>
      <w:pPr>
        <w:spacing w:after="0"/>
        <w:ind w:left="0"/>
        <w:jc w:val="both"/>
      </w:pPr>
      <w:r>
        <w:rPr>
          <w:rFonts w:ascii="Times New Roman"/>
          <w:b w:val="false"/>
          <w:i w:val="false"/>
          <w:color w:val="000000"/>
          <w:sz w:val="28"/>
        </w:rPr>
        <w:t>
      14.2 Цель мониторинга  проведение наблюдений и своевременное выявление недопустимых отклонений в поведении вновь строящихся коллекторных тоннелей и основания от проектных данных, разработка мероприятий по предупреждению и устранению возможных негативных последствий, обеспечение сохранности существующих объектов, находящихся в зоне влияния строительства, а также сохранение окружающей природной среды.</w:t>
      </w:r>
    </w:p>
    <w:bookmarkEnd w:id="365"/>
    <w:bookmarkStart w:name="z392" w:id="366"/>
    <w:p>
      <w:pPr>
        <w:spacing w:after="0"/>
        <w:ind w:left="0"/>
        <w:jc w:val="both"/>
      </w:pPr>
      <w:r>
        <w:rPr>
          <w:rFonts w:ascii="Times New Roman"/>
          <w:b w:val="false"/>
          <w:i w:val="false"/>
          <w:color w:val="000000"/>
          <w:sz w:val="28"/>
        </w:rPr>
        <w:t>
      14.3 Состав, объем и методы мониторинга должны назначаться в зависимости от конструктивных особенностей и способа возведения, инженерно-геологических условий площадки, удаленности окружающей застройки, требований эксплуатации и в соответствии с результатами геотехнического прогноза.</w:t>
      </w:r>
    </w:p>
    <w:bookmarkEnd w:id="366"/>
    <w:bookmarkStart w:name="z393" w:id="367"/>
    <w:p>
      <w:pPr>
        <w:spacing w:after="0"/>
        <w:ind w:left="0"/>
        <w:jc w:val="both"/>
      </w:pPr>
      <w:r>
        <w:rPr>
          <w:rFonts w:ascii="Times New Roman"/>
          <w:b w:val="false"/>
          <w:i w:val="false"/>
          <w:color w:val="000000"/>
          <w:sz w:val="28"/>
        </w:rPr>
        <w:t>
      К разработке и проведению геотехнического мониторинга должны привлекаться специализированные организации.</w:t>
      </w:r>
    </w:p>
    <w:bookmarkEnd w:id="367"/>
    <w:bookmarkStart w:name="z394" w:id="368"/>
    <w:p>
      <w:pPr>
        <w:spacing w:after="0"/>
        <w:ind w:left="0"/>
        <w:jc w:val="both"/>
      </w:pPr>
      <w:r>
        <w:rPr>
          <w:rFonts w:ascii="Times New Roman"/>
          <w:b w:val="false"/>
          <w:i w:val="false"/>
          <w:color w:val="000000"/>
          <w:sz w:val="28"/>
        </w:rPr>
        <w:t>
      14.4 Вопрос о необходимости организации мониторинга должен рассматриваться на стадии проектирования. На этой стадии составляют программу наблюдений и разрабатывают систему наблюдений, которые включают в специальный раздел, входящий в состав проекта.</w:t>
      </w:r>
    </w:p>
    <w:bookmarkEnd w:id="368"/>
    <w:bookmarkStart w:name="z395" w:id="369"/>
    <w:p>
      <w:pPr>
        <w:spacing w:after="0"/>
        <w:ind w:left="0"/>
        <w:jc w:val="both"/>
      </w:pPr>
      <w:r>
        <w:rPr>
          <w:rFonts w:ascii="Times New Roman"/>
          <w:b w:val="false"/>
          <w:i w:val="false"/>
          <w:color w:val="000000"/>
          <w:sz w:val="28"/>
        </w:rPr>
        <w:t>
      14.5 Мониторинг включает в себя:</w:t>
      </w:r>
    </w:p>
    <w:bookmarkEnd w:id="369"/>
    <w:bookmarkStart w:name="z396" w:id="370"/>
    <w:p>
      <w:pPr>
        <w:spacing w:after="0"/>
        <w:ind w:left="0"/>
        <w:jc w:val="both"/>
      </w:pPr>
      <w:r>
        <w:rPr>
          <w:rFonts w:ascii="Times New Roman"/>
          <w:b w:val="false"/>
          <w:i w:val="false"/>
          <w:color w:val="000000"/>
          <w:sz w:val="28"/>
        </w:rPr>
        <w:t>
      - обследование существующих сооружений, в том числе подземных коммуникаций, попадающих в зону влияния нового строительства;</w:t>
      </w:r>
    </w:p>
    <w:bookmarkEnd w:id="370"/>
    <w:bookmarkStart w:name="z397" w:id="371"/>
    <w:p>
      <w:pPr>
        <w:spacing w:after="0"/>
        <w:ind w:left="0"/>
        <w:jc w:val="both"/>
      </w:pPr>
      <w:r>
        <w:rPr>
          <w:rFonts w:ascii="Times New Roman"/>
          <w:b w:val="false"/>
          <w:i w:val="false"/>
          <w:color w:val="000000"/>
          <w:sz w:val="28"/>
        </w:rPr>
        <w:t>
      - проведение натурных наблюдений (14.6);</w:t>
      </w:r>
    </w:p>
    <w:bookmarkEnd w:id="371"/>
    <w:bookmarkStart w:name="z398" w:id="372"/>
    <w:p>
      <w:pPr>
        <w:spacing w:after="0"/>
        <w:ind w:left="0"/>
        <w:jc w:val="both"/>
      </w:pPr>
      <w:r>
        <w:rPr>
          <w:rFonts w:ascii="Times New Roman"/>
          <w:b w:val="false"/>
          <w:i w:val="false"/>
          <w:color w:val="000000"/>
          <w:sz w:val="28"/>
        </w:rPr>
        <w:t>
      - оценку результатов наблюдений и сравнение их с проектными данными;</w:t>
      </w:r>
    </w:p>
    <w:bookmarkEnd w:id="372"/>
    <w:bookmarkStart w:name="z399" w:id="373"/>
    <w:p>
      <w:pPr>
        <w:spacing w:after="0"/>
        <w:ind w:left="0"/>
        <w:jc w:val="both"/>
      </w:pPr>
      <w:r>
        <w:rPr>
          <w:rFonts w:ascii="Times New Roman"/>
          <w:b w:val="false"/>
          <w:i w:val="false"/>
          <w:color w:val="000000"/>
          <w:sz w:val="28"/>
        </w:rPr>
        <w:t>
      - прогноз на основе результатов наблюдений изменения состояния строящегося подземного коллектора сооружения или существующих объектов в зоне его влияния, а также массива грунта, включая подземные воды;</w:t>
      </w:r>
    </w:p>
    <w:bookmarkEnd w:id="373"/>
    <w:bookmarkStart w:name="z400" w:id="374"/>
    <w:p>
      <w:pPr>
        <w:spacing w:after="0"/>
        <w:ind w:left="0"/>
        <w:jc w:val="both"/>
      </w:pPr>
      <w:r>
        <w:rPr>
          <w:rFonts w:ascii="Times New Roman"/>
          <w:b w:val="false"/>
          <w:i w:val="false"/>
          <w:color w:val="000000"/>
          <w:sz w:val="28"/>
        </w:rPr>
        <w:t>
      - разработку в необходимых случаях мероприятий по ликвидации недопустимых отклонений и негативных последствий;</w:t>
      </w:r>
    </w:p>
    <w:bookmarkEnd w:id="374"/>
    <w:bookmarkStart w:name="z401" w:id="375"/>
    <w:p>
      <w:pPr>
        <w:spacing w:after="0"/>
        <w:ind w:left="0"/>
        <w:jc w:val="both"/>
      </w:pPr>
      <w:r>
        <w:rPr>
          <w:rFonts w:ascii="Times New Roman"/>
          <w:b w:val="false"/>
          <w:i w:val="false"/>
          <w:color w:val="000000"/>
          <w:sz w:val="28"/>
        </w:rPr>
        <w:t>
      - контроль за выполнением принятых решений.</w:t>
      </w:r>
    </w:p>
    <w:bookmarkEnd w:id="375"/>
    <w:bookmarkStart w:name="z402" w:id="376"/>
    <w:p>
      <w:pPr>
        <w:spacing w:after="0"/>
        <w:ind w:left="0"/>
        <w:jc w:val="both"/>
      </w:pPr>
      <w:r>
        <w:rPr>
          <w:rFonts w:ascii="Times New Roman"/>
          <w:b w:val="false"/>
          <w:i w:val="false"/>
          <w:color w:val="000000"/>
          <w:sz w:val="28"/>
        </w:rPr>
        <w:t>
      По результатам мониторинга проектная организация может произвести корректировку проекта.</w:t>
      </w:r>
    </w:p>
    <w:bookmarkEnd w:id="376"/>
    <w:bookmarkStart w:name="z403" w:id="377"/>
    <w:p>
      <w:pPr>
        <w:spacing w:after="0"/>
        <w:ind w:left="0"/>
        <w:jc w:val="both"/>
      </w:pPr>
      <w:r>
        <w:rPr>
          <w:rFonts w:ascii="Times New Roman"/>
          <w:b w:val="false"/>
          <w:i w:val="false"/>
          <w:color w:val="000000"/>
          <w:sz w:val="28"/>
        </w:rPr>
        <w:t>
      14.6 Натурные наблюдения могут включать:</w:t>
      </w:r>
    </w:p>
    <w:bookmarkEnd w:id="377"/>
    <w:bookmarkStart w:name="z404" w:id="378"/>
    <w:p>
      <w:pPr>
        <w:spacing w:after="0"/>
        <w:ind w:left="0"/>
        <w:jc w:val="both"/>
      </w:pPr>
      <w:r>
        <w:rPr>
          <w:rFonts w:ascii="Times New Roman"/>
          <w:b w:val="false"/>
          <w:i w:val="false"/>
          <w:color w:val="000000"/>
          <w:sz w:val="28"/>
        </w:rPr>
        <w:t>
      а) наблюдения за поведением самих коллекторных тоннелей и состоянием их несущих конструкций  измерение деформаций сооружений по ГОСТ 24846 (осадки, крены, горизонтальные смещения и др.); фиксацию и наблюдение за раскрытием трещин; измерение усилий в распорных и анкерных конструкциях; измерение уровня колебаний сооружений при наличии динамических воздействий и др.;</w:t>
      </w:r>
    </w:p>
    <w:bookmarkEnd w:id="378"/>
    <w:bookmarkStart w:name="z405" w:id="379"/>
    <w:p>
      <w:pPr>
        <w:spacing w:after="0"/>
        <w:ind w:left="0"/>
        <w:jc w:val="both"/>
      </w:pPr>
      <w:r>
        <w:rPr>
          <w:rFonts w:ascii="Times New Roman"/>
          <w:b w:val="false"/>
          <w:i w:val="false"/>
          <w:color w:val="000000"/>
          <w:sz w:val="28"/>
        </w:rPr>
        <w:t>
      б) наблюдения за состоянием основания соружения, окружающего массива грунта и за гидрогеологической обстановкой  измерения напряжений и деформаций в грунтовом массиве; наблюдения за составом и режимом подземных вод; наблюдения за развитием опасных геологических и инженерно-геологических процессов (карст, суффозия, оползни, оседание поверхности и др.); наблюдения за состоянием температурного, электрического и других физических полей;</w:t>
      </w:r>
    </w:p>
    <w:bookmarkEnd w:id="379"/>
    <w:bookmarkStart w:name="z406" w:id="380"/>
    <w:p>
      <w:pPr>
        <w:spacing w:after="0"/>
        <w:ind w:left="0"/>
        <w:jc w:val="both"/>
      </w:pPr>
      <w:r>
        <w:rPr>
          <w:rFonts w:ascii="Times New Roman"/>
          <w:b w:val="false"/>
          <w:i w:val="false"/>
          <w:color w:val="000000"/>
          <w:sz w:val="28"/>
        </w:rPr>
        <w:t>
      в) наблюдения за изменением окружающей природной среды при опасности загрязнения грунтов и подземных вод, газовыделении, радиационном излучении и т.п. (раздел 15).</w:t>
      </w:r>
    </w:p>
    <w:bookmarkEnd w:id="380"/>
    <w:bookmarkStart w:name="z407" w:id="381"/>
    <w:p>
      <w:pPr>
        <w:spacing w:after="0"/>
        <w:ind w:left="0"/>
        <w:jc w:val="both"/>
      </w:pPr>
      <w:r>
        <w:rPr>
          <w:rFonts w:ascii="Times New Roman"/>
          <w:b w:val="false"/>
          <w:i w:val="false"/>
          <w:color w:val="000000"/>
          <w:sz w:val="28"/>
        </w:rPr>
        <w:t>
      14.7 На основе полученных результатов натурных наблюдений уточняют прогнозы, в частности изменения напряженно-деформированного состояния грунтового массива и гидрогеологического режима, вносят коррективы в проектные решения, а также разрабатывают в необходимых случаях противоаварийные и защитные мероприятия.</w:t>
      </w:r>
    </w:p>
    <w:bookmarkEnd w:id="381"/>
    <w:bookmarkStart w:name="z408" w:id="382"/>
    <w:p>
      <w:pPr>
        <w:spacing w:after="0"/>
        <w:ind w:left="0"/>
        <w:jc w:val="both"/>
      </w:pPr>
      <w:r>
        <w:rPr>
          <w:rFonts w:ascii="Times New Roman"/>
          <w:b w:val="false"/>
          <w:i w:val="false"/>
          <w:color w:val="000000"/>
          <w:sz w:val="28"/>
        </w:rPr>
        <w:t>
      14.8 Общие требования, предъявляемые к мониторингу:</w:t>
      </w:r>
    </w:p>
    <w:bookmarkEnd w:id="382"/>
    <w:bookmarkStart w:name="z409" w:id="383"/>
    <w:p>
      <w:pPr>
        <w:spacing w:after="0"/>
        <w:ind w:left="0"/>
        <w:jc w:val="both"/>
      </w:pPr>
      <w:r>
        <w:rPr>
          <w:rFonts w:ascii="Times New Roman"/>
          <w:b w:val="false"/>
          <w:i w:val="false"/>
          <w:color w:val="000000"/>
          <w:sz w:val="28"/>
        </w:rPr>
        <w:t>
      - комплексность, заключающаяся в том, что все наблюдения должны проводиться согласованно между собой в пространстве и во времени;</w:t>
      </w:r>
    </w:p>
    <w:bookmarkEnd w:id="383"/>
    <w:bookmarkStart w:name="z410" w:id="384"/>
    <w:p>
      <w:pPr>
        <w:spacing w:after="0"/>
        <w:ind w:left="0"/>
        <w:jc w:val="both"/>
      </w:pPr>
      <w:r>
        <w:rPr>
          <w:rFonts w:ascii="Times New Roman"/>
          <w:b w:val="false"/>
          <w:i w:val="false"/>
          <w:color w:val="000000"/>
          <w:sz w:val="28"/>
        </w:rPr>
        <w:t>
      - привязка всех точек наблюдений к наиболее характерным и опасным местам;</w:t>
      </w:r>
    </w:p>
    <w:bookmarkEnd w:id="384"/>
    <w:bookmarkStart w:name="z411" w:id="385"/>
    <w:p>
      <w:pPr>
        <w:spacing w:after="0"/>
        <w:ind w:left="0"/>
        <w:jc w:val="both"/>
      </w:pPr>
      <w:r>
        <w:rPr>
          <w:rFonts w:ascii="Times New Roman"/>
          <w:b w:val="false"/>
          <w:i w:val="false"/>
          <w:color w:val="000000"/>
          <w:sz w:val="28"/>
        </w:rPr>
        <w:t>
      - частота наблюдений определяется интенсивностью и длительностью протекания процессов деформирования массива грунта и конструкций сооружения;</w:t>
      </w:r>
    </w:p>
    <w:bookmarkEnd w:id="385"/>
    <w:bookmarkStart w:name="z412" w:id="386"/>
    <w:p>
      <w:pPr>
        <w:spacing w:after="0"/>
        <w:ind w:left="0"/>
        <w:jc w:val="both"/>
      </w:pPr>
      <w:r>
        <w:rPr>
          <w:rFonts w:ascii="Times New Roman"/>
          <w:b w:val="false"/>
          <w:i w:val="false"/>
          <w:color w:val="000000"/>
          <w:sz w:val="28"/>
        </w:rPr>
        <w:t>
      - точность измерений должна обеспечивать достоверность получаемой информации и согласованность ее с точностью расчетов;</w:t>
      </w:r>
    </w:p>
    <w:bookmarkEnd w:id="386"/>
    <w:bookmarkStart w:name="z413" w:id="387"/>
    <w:p>
      <w:pPr>
        <w:spacing w:after="0"/>
        <w:ind w:left="0"/>
        <w:jc w:val="both"/>
      </w:pPr>
      <w:r>
        <w:rPr>
          <w:rFonts w:ascii="Times New Roman"/>
          <w:b w:val="false"/>
          <w:i w:val="false"/>
          <w:color w:val="000000"/>
          <w:sz w:val="28"/>
        </w:rPr>
        <w:t>
      - по результатам мониторинга должен быть составлен отчет.</w:t>
      </w:r>
    </w:p>
    <w:bookmarkEnd w:id="387"/>
    <w:bookmarkStart w:name="z414" w:id="388"/>
    <w:p>
      <w:pPr>
        <w:spacing w:after="0"/>
        <w:ind w:left="0"/>
        <w:jc w:val="left"/>
      </w:pPr>
      <w:r>
        <w:rPr>
          <w:rFonts w:ascii="Times New Roman"/>
          <w:b/>
          <w:i w:val="false"/>
          <w:color w:val="000000"/>
        </w:rPr>
        <w:t xml:space="preserve"> 15 Экологические требования</w:t>
      </w:r>
    </w:p>
    <w:bookmarkEnd w:id="388"/>
    <w:bookmarkStart w:name="z415" w:id="389"/>
    <w:p>
      <w:pPr>
        <w:spacing w:after="0"/>
        <w:ind w:left="0"/>
        <w:jc w:val="both"/>
      </w:pPr>
      <w:r>
        <w:rPr>
          <w:rFonts w:ascii="Times New Roman"/>
          <w:b w:val="false"/>
          <w:i w:val="false"/>
          <w:color w:val="000000"/>
          <w:sz w:val="28"/>
        </w:rPr>
        <w:t>
      15.1 При строительстве коллекторных тоннелей должны выполняться требования, имеющие целью предотвращение, минимизацию или ликвидацию вредных и нежелательных экологических и связанных с ними социальных, экономических и других последствий.</w:t>
      </w:r>
    </w:p>
    <w:bookmarkEnd w:id="389"/>
    <w:bookmarkStart w:name="z416" w:id="390"/>
    <w:p>
      <w:pPr>
        <w:spacing w:after="0"/>
        <w:ind w:left="0"/>
        <w:jc w:val="both"/>
      </w:pPr>
      <w:r>
        <w:rPr>
          <w:rFonts w:ascii="Times New Roman"/>
          <w:b w:val="false"/>
          <w:i w:val="false"/>
          <w:color w:val="000000"/>
          <w:sz w:val="28"/>
        </w:rPr>
        <w:t>
      15.2 Экологические требования, учитываемые при строительстве, основываются на результатах инженерно-экологических изысканий, выполняемых в соответствии с действующими нормами и правилами по инженерным изысканиям для строительства. В процессе этих изысканий выполняют оценку современного состояния окружающей среды в районе строительства и дают прогноз воздействия объекта строительства на окружающую среду (ОВОС).</w:t>
      </w:r>
    </w:p>
    <w:bookmarkEnd w:id="390"/>
    <w:bookmarkStart w:name="z417" w:id="391"/>
    <w:p>
      <w:pPr>
        <w:spacing w:after="0"/>
        <w:ind w:left="0"/>
        <w:jc w:val="both"/>
      </w:pPr>
      <w:r>
        <w:rPr>
          <w:rFonts w:ascii="Times New Roman"/>
          <w:b w:val="false"/>
          <w:i w:val="false"/>
          <w:color w:val="000000"/>
          <w:sz w:val="28"/>
        </w:rPr>
        <w:t>
      15.3 С учетом результатов инженерно-экологических изысканий при строительстве необходимо выбирать технологические решения и разрабатывать мероприятия, которые защитили бы объекты строительства и людей от имеющихся неблагоприятных воздействий и не ухудшили экологическую обстановку.</w:t>
      </w:r>
    </w:p>
    <w:bookmarkEnd w:id="391"/>
    <w:bookmarkStart w:name="z418" w:id="392"/>
    <w:p>
      <w:pPr>
        <w:spacing w:after="0"/>
        <w:ind w:left="0"/>
        <w:jc w:val="both"/>
      </w:pPr>
      <w:r>
        <w:rPr>
          <w:rFonts w:ascii="Times New Roman"/>
          <w:b w:val="false"/>
          <w:i w:val="false"/>
          <w:color w:val="000000"/>
          <w:sz w:val="28"/>
        </w:rPr>
        <w:t>
      При выборе вариантов проекта следует учитывать приоритетность решения экологических проблем.</w:t>
      </w:r>
    </w:p>
    <w:bookmarkEnd w:id="392"/>
    <w:bookmarkStart w:name="z419" w:id="393"/>
    <w:p>
      <w:pPr>
        <w:spacing w:after="0"/>
        <w:ind w:left="0"/>
        <w:jc w:val="both"/>
      </w:pPr>
      <w:r>
        <w:rPr>
          <w:rFonts w:ascii="Times New Roman"/>
          <w:b w:val="false"/>
          <w:i w:val="false"/>
          <w:color w:val="000000"/>
          <w:sz w:val="28"/>
        </w:rPr>
        <w:t>
      15.4 На территории (участке) предполагаемого строительства следует учитывать возможность проявления следующих загрязняющих окружающую среду факторов, выявленных при выполнении ОВОС:</w:t>
      </w:r>
    </w:p>
    <w:bookmarkEnd w:id="393"/>
    <w:bookmarkStart w:name="z420" w:id="394"/>
    <w:p>
      <w:pPr>
        <w:spacing w:after="0"/>
        <w:ind w:left="0"/>
        <w:jc w:val="both"/>
      </w:pPr>
      <w:r>
        <w:rPr>
          <w:rFonts w:ascii="Times New Roman"/>
          <w:b w:val="false"/>
          <w:i w:val="false"/>
          <w:color w:val="000000"/>
          <w:sz w:val="28"/>
        </w:rPr>
        <w:t>
      - загрязнение почв и грунтов органическими, радиоактивными и токсико-химическими веществами;</w:t>
      </w:r>
    </w:p>
    <w:bookmarkEnd w:id="394"/>
    <w:bookmarkStart w:name="z421" w:id="395"/>
    <w:p>
      <w:pPr>
        <w:spacing w:after="0"/>
        <w:ind w:left="0"/>
        <w:jc w:val="both"/>
      </w:pPr>
      <w:r>
        <w:rPr>
          <w:rFonts w:ascii="Times New Roman"/>
          <w:b w:val="false"/>
          <w:i w:val="false"/>
          <w:color w:val="000000"/>
          <w:sz w:val="28"/>
        </w:rPr>
        <w:t>
      - загрязнение поверхностных и подземных вод органическими и неорганическими веществами и тяжелыми металлами;</w:t>
      </w:r>
    </w:p>
    <w:bookmarkEnd w:id="395"/>
    <w:bookmarkStart w:name="z422" w:id="396"/>
    <w:p>
      <w:pPr>
        <w:spacing w:after="0"/>
        <w:ind w:left="0"/>
        <w:jc w:val="both"/>
      </w:pPr>
      <w:r>
        <w:rPr>
          <w:rFonts w:ascii="Times New Roman"/>
          <w:b w:val="false"/>
          <w:i w:val="false"/>
          <w:color w:val="000000"/>
          <w:sz w:val="28"/>
        </w:rPr>
        <w:t>
      - наличие потока радона с поверхности земли.</w:t>
      </w:r>
    </w:p>
    <w:bookmarkEnd w:id="396"/>
    <w:bookmarkStart w:name="z423" w:id="397"/>
    <w:p>
      <w:pPr>
        <w:spacing w:after="0"/>
        <w:ind w:left="0"/>
        <w:jc w:val="both"/>
      </w:pPr>
      <w:r>
        <w:rPr>
          <w:rFonts w:ascii="Times New Roman"/>
          <w:b w:val="false"/>
          <w:i w:val="false"/>
          <w:color w:val="000000"/>
          <w:sz w:val="28"/>
        </w:rPr>
        <w:t>
      15.5 Негативное воздействие строительства и эксплуатации сооружений на окружающую среду может выражаться в следующем:</w:t>
      </w:r>
    </w:p>
    <w:bookmarkEnd w:id="397"/>
    <w:bookmarkStart w:name="z424" w:id="398"/>
    <w:p>
      <w:pPr>
        <w:spacing w:after="0"/>
        <w:ind w:left="0"/>
        <w:jc w:val="both"/>
      </w:pPr>
      <w:r>
        <w:rPr>
          <w:rFonts w:ascii="Times New Roman"/>
          <w:b w:val="false"/>
          <w:i w:val="false"/>
          <w:color w:val="000000"/>
          <w:sz w:val="28"/>
        </w:rPr>
        <w:t>
      - химическое загрязнение почв, грунтов и подземных вод при нормальном режиме эксплуатации и при авариях, а также в результате технической мелиорации грунтов основания (химическое закрепление, цементация, замораживание и т.п.);</w:t>
      </w:r>
    </w:p>
    <w:bookmarkEnd w:id="398"/>
    <w:bookmarkStart w:name="z425" w:id="399"/>
    <w:p>
      <w:pPr>
        <w:spacing w:after="0"/>
        <w:ind w:left="0"/>
        <w:jc w:val="both"/>
      </w:pPr>
      <w:r>
        <w:rPr>
          <w:rFonts w:ascii="Times New Roman"/>
          <w:b w:val="false"/>
          <w:i w:val="false"/>
          <w:color w:val="000000"/>
          <w:sz w:val="28"/>
        </w:rPr>
        <w:t>
      - изменение режима и уровня подземных вод, выражающееся в изменении условий питания и разгрузки подземных вод, повышении или понижении их уровня.</w:t>
      </w:r>
    </w:p>
    <w:bookmarkEnd w:id="399"/>
    <w:bookmarkStart w:name="z426" w:id="400"/>
    <w:p>
      <w:pPr>
        <w:spacing w:after="0"/>
        <w:ind w:left="0"/>
        <w:jc w:val="both"/>
      </w:pPr>
      <w:r>
        <w:rPr>
          <w:rFonts w:ascii="Times New Roman"/>
          <w:b w:val="false"/>
          <w:i w:val="false"/>
          <w:color w:val="000000"/>
          <w:sz w:val="28"/>
        </w:rPr>
        <w:t>
      Повышение уровня подземных вод в результате эффекта барража и увеличения техногенного питания может быть причиной подтопления территории, в том числе подвалов сооружений.</w:t>
      </w:r>
    </w:p>
    <w:bookmarkEnd w:id="400"/>
    <w:bookmarkStart w:name="z427" w:id="401"/>
    <w:p>
      <w:pPr>
        <w:spacing w:after="0"/>
        <w:ind w:left="0"/>
        <w:jc w:val="both"/>
      </w:pPr>
      <w:r>
        <w:rPr>
          <w:rFonts w:ascii="Times New Roman"/>
          <w:b w:val="false"/>
          <w:i w:val="false"/>
          <w:color w:val="000000"/>
          <w:sz w:val="28"/>
        </w:rPr>
        <w:t>
      Снижение уровня подземных вод при строительных откачках и за счет дренажа может явиться причиной суффозии и уплотнения грунта, ведущих к осадке территории и опасным деформациям существующей застройки;</w:t>
      </w:r>
    </w:p>
    <w:bookmarkEnd w:id="401"/>
    <w:bookmarkStart w:name="z428" w:id="402"/>
    <w:p>
      <w:pPr>
        <w:spacing w:after="0"/>
        <w:ind w:left="0"/>
        <w:jc w:val="both"/>
      </w:pPr>
      <w:r>
        <w:rPr>
          <w:rFonts w:ascii="Times New Roman"/>
          <w:b w:val="false"/>
          <w:i w:val="false"/>
          <w:color w:val="000000"/>
          <w:sz w:val="28"/>
        </w:rPr>
        <w:t>
      - развитие или активизация опасных геологических и инженерно-геологических процессов таких как карст, суффозия, оползни и др., которые могут вызвать провалы территории и деформации сооружений;</w:t>
      </w:r>
    </w:p>
    <w:bookmarkEnd w:id="402"/>
    <w:bookmarkStart w:name="z429" w:id="403"/>
    <w:p>
      <w:pPr>
        <w:spacing w:after="0"/>
        <w:ind w:left="0"/>
        <w:jc w:val="both"/>
      </w:pPr>
      <w:r>
        <w:rPr>
          <w:rFonts w:ascii="Times New Roman"/>
          <w:b w:val="false"/>
          <w:i w:val="false"/>
          <w:color w:val="000000"/>
          <w:sz w:val="28"/>
        </w:rPr>
        <w:t>
      - вибрационные и динамические воздействия. Забивка шпунтов, уплотнение грунтов основания трамбовками и другие динамические и вибрационные воздействия могут привести к деформациям близ расположенных сооружений, спровоцировать суффозию, оползни и возникновение шума, уровень которого превышает санитарные нормы;</w:t>
      </w:r>
    </w:p>
    <w:bookmarkEnd w:id="403"/>
    <w:bookmarkStart w:name="z430" w:id="404"/>
    <w:p>
      <w:pPr>
        <w:spacing w:after="0"/>
        <w:ind w:left="0"/>
        <w:jc w:val="both"/>
      </w:pPr>
      <w:r>
        <w:rPr>
          <w:rFonts w:ascii="Times New Roman"/>
          <w:b w:val="false"/>
          <w:i w:val="false"/>
          <w:color w:val="000000"/>
          <w:sz w:val="28"/>
        </w:rPr>
        <w:t>
      - образование различных физических полей (тепловых, электромагнитных, электрических и др.).</w:t>
      </w:r>
    </w:p>
    <w:bookmarkEnd w:id="404"/>
    <w:bookmarkStart w:name="z431" w:id="405"/>
    <w:p>
      <w:pPr>
        <w:spacing w:after="0"/>
        <w:ind w:left="0"/>
        <w:jc w:val="both"/>
      </w:pPr>
      <w:r>
        <w:rPr>
          <w:rFonts w:ascii="Times New Roman"/>
          <w:b w:val="false"/>
          <w:i w:val="false"/>
          <w:color w:val="000000"/>
          <w:sz w:val="28"/>
        </w:rPr>
        <w:t>
      15.7 Для разработки защитных мероприятий от негативного воздействия строительства на окружающую среду в необходимых случаях следует выполнять прогнозные расчеты:</w:t>
      </w:r>
    </w:p>
    <w:bookmarkEnd w:id="405"/>
    <w:bookmarkStart w:name="z432" w:id="406"/>
    <w:p>
      <w:pPr>
        <w:spacing w:after="0"/>
        <w:ind w:left="0"/>
        <w:jc w:val="both"/>
      </w:pPr>
      <w:r>
        <w:rPr>
          <w:rFonts w:ascii="Times New Roman"/>
          <w:b w:val="false"/>
          <w:i w:val="false"/>
          <w:color w:val="000000"/>
          <w:sz w:val="28"/>
        </w:rPr>
        <w:t>
      - расчет эффекта барража при устройстве протяженных подземных сооружений, противофильтрационных завес и т. п.;</w:t>
      </w:r>
    </w:p>
    <w:bookmarkEnd w:id="406"/>
    <w:bookmarkStart w:name="z433" w:id="407"/>
    <w:p>
      <w:pPr>
        <w:spacing w:after="0"/>
        <w:ind w:left="0"/>
        <w:jc w:val="both"/>
      </w:pPr>
      <w:r>
        <w:rPr>
          <w:rFonts w:ascii="Times New Roman"/>
          <w:b w:val="false"/>
          <w:i w:val="false"/>
          <w:color w:val="000000"/>
          <w:sz w:val="28"/>
        </w:rPr>
        <w:t>
      - оценку оседания земной поверхности в связи с понижением уровня подземных вод;</w:t>
      </w:r>
    </w:p>
    <w:bookmarkEnd w:id="407"/>
    <w:bookmarkStart w:name="z434" w:id="408"/>
    <w:p>
      <w:pPr>
        <w:spacing w:after="0"/>
        <w:ind w:left="0"/>
        <w:jc w:val="both"/>
      </w:pPr>
      <w:r>
        <w:rPr>
          <w:rFonts w:ascii="Times New Roman"/>
          <w:b w:val="false"/>
          <w:i w:val="false"/>
          <w:color w:val="000000"/>
          <w:sz w:val="28"/>
        </w:rPr>
        <w:t>
      - прогноз развития неблагоприятных инженерно-геологических и геологических процессов (карста, суффозии, оползней и др.);</w:t>
      </w:r>
    </w:p>
    <w:bookmarkEnd w:id="408"/>
    <w:bookmarkStart w:name="z435" w:id="409"/>
    <w:p>
      <w:pPr>
        <w:spacing w:after="0"/>
        <w:ind w:left="0"/>
        <w:jc w:val="both"/>
      </w:pPr>
      <w:r>
        <w:rPr>
          <w:rFonts w:ascii="Times New Roman"/>
          <w:b w:val="false"/>
          <w:i w:val="false"/>
          <w:color w:val="000000"/>
          <w:sz w:val="28"/>
        </w:rPr>
        <w:t>
      - оценку влияния химического закрепления грунтов основания на свойства грунтов и подземных вод;</w:t>
      </w:r>
    </w:p>
    <w:bookmarkEnd w:id="409"/>
    <w:bookmarkStart w:name="z436" w:id="410"/>
    <w:p>
      <w:pPr>
        <w:spacing w:after="0"/>
        <w:ind w:left="0"/>
        <w:jc w:val="both"/>
      </w:pPr>
      <w:r>
        <w:rPr>
          <w:rFonts w:ascii="Times New Roman"/>
          <w:b w:val="false"/>
          <w:i w:val="false"/>
          <w:color w:val="000000"/>
          <w:sz w:val="28"/>
        </w:rPr>
        <w:t>
      - оценку влияния динамических и вибрационных воздействий при строительстве на конструкции близрасположенных сооружений и их оснований; другие расчеты.</w:t>
      </w:r>
    </w:p>
    <w:bookmarkEnd w:id="410"/>
    <w:bookmarkStart w:name="z437" w:id="411"/>
    <w:p>
      <w:pPr>
        <w:spacing w:after="0"/>
        <w:ind w:left="0"/>
        <w:jc w:val="both"/>
      </w:pPr>
      <w:r>
        <w:rPr>
          <w:rFonts w:ascii="Times New Roman"/>
          <w:b w:val="false"/>
          <w:i w:val="false"/>
          <w:color w:val="000000"/>
          <w:sz w:val="28"/>
        </w:rPr>
        <w:t>
      15.8 На основании анализа изменений компонентов окружающей среды обосновывают и разрабатывают мероприятия по защите природного комплекса территории и населения от негативных процессов (мероприятия по защите грунтов и подземных вод от загрязнений, водозащитные, противокарстовые, противооползневые и другие мероприятия).</w:t>
      </w:r>
    </w:p>
    <w:bookmarkEnd w:id="411"/>
    <w:bookmarkStart w:name="z438" w:id="412"/>
    <w:p>
      <w:pPr>
        <w:spacing w:after="0"/>
        <w:ind w:left="0"/>
        <w:jc w:val="left"/>
      </w:pPr>
      <w:r>
        <w:rPr>
          <w:rFonts w:ascii="Times New Roman"/>
          <w:b/>
          <w:i w:val="false"/>
          <w:color w:val="000000"/>
        </w:rPr>
        <w:t xml:space="preserve"> 16 Приемка работ</w:t>
      </w:r>
    </w:p>
    <w:bookmarkEnd w:id="412"/>
    <w:bookmarkStart w:name="z439" w:id="413"/>
    <w:p>
      <w:pPr>
        <w:spacing w:after="0"/>
        <w:ind w:left="0"/>
        <w:jc w:val="both"/>
      </w:pPr>
      <w:r>
        <w:rPr>
          <w:rFonts w:ascii="Times New Roman"/>
          <w:b w:val="false"/>
          <w:i w:val="false"/>
          <w:color w:val="000000"/>
          <w:sz w:val="28"/>
        </w:rPr>
        <w:t>
      16.1 Все работы, скрываемые последующими работами и конструкциями (возведение фундаментов, устройство гидроизоляции и др.), подлежат приемке заказчиком и оформляются актами освидетельствования этих работ (Приложение 6).</w:t>
      </w:r>
    </w:p>
    <w:bookmarkEnd w:id="413"/>
    <w:bookmarkStart w:name="z440" w:id="414"/>
    <w:p>
      <w:pPr>
        <w:spacing w:after="0"/>
        <w:ind w:left="0"/>
        <w:jc w:val="both"/>
      </w:pPr>
      <w:r>
        <w:rPr>
          <w:rFonts w:ascii="Times New Roman"/>
          <w:b w:val="false"/>
          <w:i w:val="false"/>
          <w:color w:val="000000"/>
          <w:sz w:val="28"/>
        </w:rPr>
        <w:t>
      16.2 При сдаче в эксплуатацию водосточных и канализационных коллекторных тоннелей приемка их в целом или участками должна производиться в сухом виде.</w:t>
      </w:r>
    </w:p>
    <w:bookmarkEnd w:id="414"/>
    <w:bookmarkStart w:name="z441" w:id="415"/>
    <w:p>
      <w:pPr>
        <w:spacing w:after="0"/>
        <w:ind w:left="0"/>
        <w:jc w:val="both"/>
      </w:pPr>
      <w:r>
        <w:rPr>
          <w:rFonts w:ascii="Times New Roman"/>
          <w:b w:val="false"/>
          <w:i w:val="false"/>
          <w:color w:val="000000"/>
          <w:sz w:val="28"/>
        </w:rPr>
        <w:t>
      16.3 Испытания самотечных коллекторных тоннелей для водостоков и канализации или напорных трубопроводов, проложенных в коллекторных тоннелях, а также гидравлические испытания напорных трубопроводов производятся такие же, как коллекторов и трубопроводов, сооружаемых открытым способом в соответствии с главой СНиП по производству и приемке работ по строительству наружных сетей и сооружений водоснабжения, канализации и теплоснабжения.</w:t>
      </w:r>
    </w:p>
    <w:bookmarkEnd w:id="415"/>
    <w:bookmarkStart w:name="z442" w:id="416"/>
    <w:p>
      <w:pPr>
        <w:spacing w:after="0"/>
        <w:ind w:left="0"/>
        <w:jc w:val="both"/>
      </w:pPr>
      <w:r>
        <w:rPr>
          <w:rFonts w:ascii="Times New Roman"/>
          <w:b w:val="false"/>
          <w:i w:val="false"/>
          <w:color w:val="000000"/>
          <w:sz w:val="28"/>
        </w:rPr>
        <w:t>
      16.4 В период строительства коллекторных тоннелей способом щитовой проходки промежуточной приемке с участием представителя технадзора заказчика подлежат работы по:</w:t>
      </w:r>
    </w:p>
    <w:bookmarkEnd w:id="416"/>
    <w:bookmarkStart w:name="z443" w:id="417"/>
    <w:p>
      <w:pPr>
        <w:spacing w:after="0"/>
        <w:ind w:left="0"/>
        <w:jc w:val="both"/>
      </w:pPr>
      <w:r>
        <w:rPr>
          <w:rFonts w:ascii="Times New Roman"/>
          <w:b w:val="false"/>
          <w:i w:val="false"/>
          <w:color w:val="000000"/>
          <w:sz w:val="28"/>
        </w:rPr>
        <w:t>
      нагнетанию за блочную и тюбинговую железобетонную крепь;</w:t>
      </w:r>
    </w:p>
    <w:bookmarkEnd w:id="417"/>
    <w:bookmarkStart w:name="z444" w:id="418"/>
    <w:p>
      <w:pPr>
        <w:spacing w:after="0"/>
        <w:ind w:left="0"/>
        <w:jc w:val="both"/>
      </w:pPr>
      <w:r>
        <w:rPr>
          <w:rFonts w:ascii="Times New Roman"/>
          <w:b w:val="false"/>
          <w:i w:val="false"/>
          <w:color w:val="000000"/>
          <w:sz w:val="28"/>
        </w:rPr>
        <w:t>
      гидроизоляции швов блочной и тюбинговой железобетонной крепи.</w:t>
      </w:r>
    </w:p>
    <w:bookmarkEnd w:id="418"/>
    <w:bookmarkStart w:name="z445" w:id="419"/>
    <w:p>
      <w:pPr>
        <w:spacing w:after="0"/>
        <w:ind w:left="0"/>
        <w:jc w:val="both"/>
      </w:pPr>
      <w:r>
        <w:rPr>
          <w:rFonts w:ascii="Times New Roman"/>
          <w:b w:val="false"/>
          <w:i w:val="false"/>
          <w:color w:val="000000"/>
          <w:sz w:val="28"/>
        </w:rPr>
        <w:t>
      16.5 Приемка сборной крепи (обделки) должна производиться до выполнения отделочных работ в коллекторе. При приемке должны быть проверены:</w:t>
      </w:r>
    </w:p>
    <w:bookmarkEnd w:id="419"/>
    <w:bookmarkStart w:name="z446" w:id="420"/>
    <w:p>
      <w:pPr>
        <w:spacing w:after="0"/>
        <w:ind w:left="0"/>
        <w:jc w:val="both"/>
      </w:pPr>
      <w:r>
        <w:rPr>
          <w:rFonts w:ascii="Times New Roman"/>
          <w:b w:val="false"/>
          <w:i w:val="false"/>
          <w:color w:val="000000"/>
          <w:sz w:val="28"/>
        </w:rPr>
        <w:t>
      - соответствие элементов крепи, предусмотренных проектом;</w:t>
      </w:r>
    </w:p>
    <w:bookmarkEnd w:id="420"/>
    <w:bookmarkStart w:name="z447" w:id="421"/>
    <w:p>
      <w:pPr>
        <w:spacing w:after="0"/>
        <w:ind w:left="0"/>
        <w:jc w:val="both"/>
      </w:pPr>
      <w:r>
        <w:rPr>
          <w:rFonts w:ascii="Times New Roman"/>
          <w:b w:val="false"/>
          <w:i w:val="false"/>
          <w:color w:val="000000"/>
          <w:sz w:val="28"/>
        </w:rPr>
        <w:t>
      - правильность перевязки швов;</w:t>
      </w:r>
    </w:p>
    <w:bookmarkEnd w:id="421"/>
    <w:bookmarkStart w:name="z448" w:id="422"/>
    <w:p>
      <w:pPr>
        <w:spacing w:after="0"/>
        <w:ind w:left="0"/>
        <w:jc w:val="both"/>
      </w:pPr>
      <w:r>
        <w:rPr>
          <w:rFonts w:ascii="Times New Roman"/>
          <w:b w:val="false"/>
          <w:i w:val="false"/>
          <w:color w:val="000000"/>
          <w:sz w:val="28"/>
        </w:rPr>
        <w:t>
      - фактические размеры зазоров между блоками (тюбингами) и между кольцами;</w:t>
      </w:r>
    </w:p>
    <w:bookmarkEnd w:id="422"/>
    <w:bookmarkStart w:name="z449" w:id="423"/>
    <w:p>
      <w:pPr>
        <w:spacing w:after="0"/>
        <w:ind w:left="0"/>
        <w:jc w:val="both"/>
      </w:pPr>
      <w:r>
        <w:rPr>
          <w:rFonts w:ascii="Times New Roman"/>
          <w:b w:val="false"/>
          <w:i w:val="false"/>
          <w:color w:val="000000"/>
          <w:sz w:val="28"/>
        </w:rPr>
        <w:t>
      - отсутствие наплывов и раковин в монолитном бетоне обделки.</w:t>
      </w:r>
    </w:p>
    <w:bookmarkEnd w:id="423"/>
    <w:bookmarkStart w:name="z450" w:id="424"/>
    <w:p>
      <w:pPr>
        <w:spacing w:after="0"/>
        <w:ind w:left="0"/>
        <w:jc w:val="both"/>
      </w:pPr>
      <w:r>
        <w:rPr>
          <w:rFonts w:ascii="Times New Roman"/>
          <w:b w:val="false"/>
          <w:i w:val="false"/>
          <w:color w:val="000000"/>
          <w:sz w:val="28"/>
        </w:rPr>
        <w:t>
      На участках, пройденных под сжатым воздухом, окончательная приемка работ по устройству сборной крепи производится после отключения кессона.</w:t>
      </w:r>
    </w:p>
    <w:bookmarkEnd w:id="424"/>
    <w:bookmarkStart w:name="z451" w:id="425"/>
    <w:p>
      <w:pPr>
        <w:spacing w:after="0"/>
        <w:ind w:left="0"/>
        <w:jc w:val="both"/>
      </w:pPr>
      <w:r>
        <w:rPr>
          <w:rFonts w:ascii="Times New Roman"/>
          <w:b w:val="false"/>
          <w:i w:val="false"/>
          <w:color w:val="000000"/>
          <w:sz w:val="28"/>
        </w:rPr>
        <w:t>
      16.6 При приемке бетонных и железобетонных конструкций после их распалубки должны быть проверены:</w:t>
      </w:r>
    </w:p>
    <w:bookmarkEnd w:id="425"/>
    <w:bookmarkStart w:name="z452" w:id="426"/>
    <w:p>
      <w:pPr>
        <w:spacing w:after="0"/>
        <w:ind w:left="0"/>
        <w:jc w:val="both"/>
      </w:pPr>
      <w:r>
        <w:rPr>
          <w:rFonts w:ascii="Times New Roman"/>
          <w:b w:val="false"/>
          <w:i w:val="false"/>
          <w:color w:val="000000"/>
          <w:sz w:val="28"/>
        </w:rPr>
        <w:t>
      соответствие геометрических форм и размеров конструкций проектным;</w:t>
      </w:r>
    </w:p>
    <w:bookmarkEnd w:id="426"/>
    <w:bookmarkStart w:name="z453" w:id="427"/>
    <w:p>
      <w:pPr>
        <w:spacing w:after="0"/>
        <w:ind w:left="0"/>
        <w:jc w:val="both"/>
      </w:pPr>
      <w:r>
        <w:rPr>
          <w:rFonts w:ascii="Times New Roman"/>
          <w:b w:val="false"/>
          <w:i w:val="false"/>
          <w:color w:val="000000"/>
          <w:sz w:val="28"/>
        </w:rPr>
        <w:t>
      качество уложенного в конструкцию бетона (по наружному осмотру);</w:t>
      </w:r>
    </w:p>
    <w:bookmarkEnd w:id="427"/>
    <w:bookmarkStart w:name="z454" w:id="428"/>
    <w:p>
      <w:pPr>
        <w:spacing w:after="0"/>
        <w:ind w:left="0"/>
        <w:jc w:val="both"/>
      </w:pPr>
      <w:r>
        <w:rPr>
          <w:rFonts w:ascii="Times New Roman"/>
          <w:b w:val="false"/>
          <w:i w:val="false"/>
          <w:color w:val="000000"/>
          <w:sz w:val="28"/>
        </w:rPr>
        <w:t>
      соответствие прочности и водонепроницаемости бетона, предусмотренным проектом (по данным испытаний контрольных образцов).</w:t>
      </w:r>
    </w:p>
    <w:bookmarkEnd w:id="428"/>
    <w:bookmarkStart w:name="z455" w:id="429"/>
    <w:p>
      <w:pPr>
        <w:spacing w:after="0"/>
        <w:ind w:left="0"/>
        <w:jc w:val="both"/>
      </w:pPr>
      <w:r>
        <w:rPr>
          <w:rFonts w:ascii="Times New Roman"/>
          <w:b w:val="false"/>
          <w:i w:val="false"/>
          <w:color w:val="000000"/>
          <w:sz w:val="28"/>
        </w:rPr>
        <w:t>
      При этом должны предъявляться:</w:t>
      </w:r>
    </w:p>
    <w:bookmarkEnd w:id="429"/>
    <w:bookmarkStart w:name="z456" w:id="430"/>
    <w:p>
      <w:pPr>
        <w:spacing w:after="0"/>
        <w:ind w:left="0"/>
        <w:jc w:val="both"/>
      </w:pPr>
      <w:r>
        <w:rPr>
          <w:rFonts w:ascii="Times New Roman"/>
          <w:b w:val="false"/>
          <w:i w:val="false"/>
          <w:color w:val="000000"/>
          <w:sz w:val="28"/>
        </w:rPr>
        <w:t>
      проектные и исполнительные рабочие чертежи конструкций;</w:t>
      </w:r>
    </w:p>
    <w:bookmarkEnd w:id="430"/>
    <w:bookmarkStart w:name="z457" w:id="431"/>
    <w:p>
      <w:pPr>
        <w:spacing w:after="0"/>
        <w:ind w:left="0"/>
        <w:jc w:val="both"/>
      </w:pPr>
      <w:r>
        <w:rPr>
          <w:rFonts w:ascii="Times New Roman"/>
          <w:b w:val="false"/>
          <w:i w:val="false"/>
          <w:color w:val="000000"/>
          <w:sz w:val="28"/>
        </w:rPr>
        <w:t>
      паспорта и накладные на бетон;</w:t>
      </w:r>
    </w:p>
    <w:bookmarkEnd w:id="431"/>
    <w:bookmarkStart w:name="z458" w:id="432"/>
    <w:p>
      <w:pPr>
        <w:spacing w:after="0"/>
        <w:ind w:left="0"/>
        <w:jc w:val="both"/>
      </w:pPr>
      <w:r>
        <w:rPr>
          <w:rFonts w:ascii="Times New Roman"/>
          <w:b w:val="false"/>
          <w:i w:val="false"/>
          <w:color w:val="000000"/>
          <w:sz w:val="28"/>
        </w:rPr>
        <w:t>
      журнал бетонных работ;</w:t>
      </w:r>
    </w:p>
    <w:bookmarkEnd w:id="432"/>
    <w:bookmarkStart w:name="z459" w:id="433"/>
    <w:p>
      <w:pPr>
        <w:spacing w:after="0"/>
        <w:ind w:left="0"/>
        <w:jc w:val="both"/>
      </w:pPr>
      <w:r>
        <w:rPr>
          <w:rFonts w:ascii="Times New Roman"/>
          <w:b w:val="false"/>
          <w:i w:val="false"/>
          <w:color w:val="000000"/>
          <w:sz w:val="28"/>
        </w:rPr>
        <w:t>
      ведомости и акты испытаний контрольных образцов.</w:t>
      </w:r>
    </w:p>
    <w:bookmarkEnd w:id="433"/>
    <w:bookmarkStart w:name="z460" w:id="434"/>
    <w:p>
      <w:pPr>
        <w:spacing w:after="0"/>
        <w:ind w:left="0"/>
        <w:jc w:val="both"/>
      </w:pPr>
      <w:r>
        <w:rPr>
          <w:rFonts w:ascii="Times New Roman"/>
          <w:b w:val="false"/>
          <w:i w:val="false"/>
          <w:color w:val="000000"/>
          <w:sz w:val="28"/>
        </w:rPr>
        <w:t>
      16.7 Правильность проходки коллекторных тоннелей в плане и профиле должна подтверждаться специальными справками маркшейдерской службы строительства и приложенными исполнительными чертежами.</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(обязательное)</w:t>
            </w:r>
          </w:p>
        </w:tc>
      </w:tr>
    </w:tbl>
    <w:bookmarkStart w:name="z462" w:id="435"/>
    <w:p>
      <w:pPr>
        <w:spacing w:after="0"/>
        <w:ind w:left="0"/>
        <w:jc w:val="left"/>
      </w:pPr>
      <w:r>
        <w:rPr>
          <w:rFonts w:ascii="Times New Roman"/>
          <w:b/>
          <w:i w:val="false"/>
          <w:color w:val="000000"/>
        </w:rPr>
        <w:t xml:space="preserve"> Основные термины и определения</w:t>
      </w:r>
    </w:p>
    <w:bookmarkEnd w:id="435"/>
    <w:bookmarkStart w:name="z463" w:id="436"/>
    <w:p>
      <w:pPr>
        <w:spacing w:after="0"/>
        <w:ind w:left="0"/>
        <w:jc w:val="both"/>
      </w:pPr>
      <w:r>
        <w:rPr>
          <w:rFonts w:ascii="Times New Roman"/>
          <w:b w:val="false"/>
          <w:i w:val="false"/>
          <w:color w:val="000000"/>
          <w:sz w:val="28"/>
        </w:rPr>
        <w:t xml:space="preserve">
      </w:t>
      </w:r>
      <w:r>
        <w:rPr>
          <w:rFonts w:ascii="Times New Roman"/>
          <w:b w:val="false"/>
          <w:i/>
          <w:color w:val="000000"/>
          <w:sz w:val="28"/>
        </w:rPr>
        <w:t>Буроинъекционная микросвая</w:t>
      </w:r>
      <w:r>
        <w:rPr>
          <w:rFonts w:ascii="Times New Roman"/>
          <w:b w:val="false"/>
          <w:i w:val="false"/>
          <w:color w:val="000000"/>
          <w:sz w:val="28"/>
        </w:rPr>
        <w:t xml:space="preserve"> – разновидность буровых набивных свай, отличающаяся малым диаметром (до 300 мм) и способом устройства путем инъекции в скважину цементного раствора в один или несколько этапов.</w:t>
      </w:r>
    </w:p>
    <w:bookmarkEnd w:id="436"/>
    <w:bookmarkStart w:name="z464" w:id="4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Водоупор </w:t>
      </w:r>
      <w:r>
        <w:rPr>
          <w:rFonts w:ascii="Times New Roman"/>
          <w:b w:val="false"/>
          <w:i w:val="false"/>
          <w:color w:val="000000"/>
          <w:sz w:val="28"/>
        </w:rPr>
        <w:t>– слой глинистых или скальных грунтов, в которых практически отсутствует фильтрация подземных вод.</w:t>
      </w:r>
    </w:p>
    <w:bookmarkEnd w:id="437"/>
    <w:bookmarkStart w:name="z465" w:id="438"/>
    <w:p>
      <w:pPr>
        <w:spacing w:after="0"/>
        <w:ind w:left="0"/>
        <w:jc w:val="both"/>
      </w:pPr>
      <w:r>
        <w:rPr>
          <w:rFonts w:ascii="Times New Roman"/>
          <w:b w:val="false"/>
          <w:i w:val="false"/>
          <w:color w:val="000000"/>
          <w:sz w:val="28"/>
        </w:rPr>
        <w:t xml:space="preserve">
      </w:t>
      </w:r>
      <w:r>
        <w:rPr>
          <w:rFonts w:ascii="Times New Roman"/>
          <w:b w:val="false"/>
          <w:i/>
          <w:color w:val="000000"/>
          <w:sz w:val="28"/>
        </w:rPr>
        <w:t>Гетехнический мониторинг</w:t>
      </w:r>
      <w:r>
        <w:rPr>
          <w:rFonts w:ascii="Times New Roman"/>
          <w:b w:val="false"/>
          <w:i w:val="false"/>
          <w:color w:val="000000"/>
          <w:sz w:val="28"/>
        </w:rPr>
        <w:t xml:space="preserve"> – визуальные и инструментальные наблюдения за поведением строительных конструкций и основания в процессе строительства и в начальный период эксплуатации объекта.</w:t>
      </w:r>
    </w:p>
    <w:bookmarkEnd w:id="438"/>
    <w:bookmarkStart w:name="z466" w:id="439"/>
    <w:p>
      <w:pPr>
        <w:spacing w:after="0"/>
        <w:ind w:left="0"/>
        <w:jc w:val="both"/>
      </w:pPr>
      <w:r>
        <w:rPr>
          <w:rFonts w:ascii="Times New Roman"/>
          <w:b w:val="false"/>
          <w:i w:val="false"/>
          <w:color w:val="000000"/>
          <w:sz w:val="28"/>
        </w:rPr>
        <w:t xml:space="preserve">
      </w:t>
      </w:r>
      <w:r>
        <w:rPr>
          <w:rFonts w:ascii="Times New Roman"/>
          <w:b w:val="false"/>
          <w:i/>
          <w:color w:val="000000"/>
          <w:sz w:val="28"/>
        </w:rPr>
        <w:t>Грунтовая буроинъекционная свая</w:t>
      </w:r>
      <w:r>
        <w:rPr>
          <w:rFonts w:ascii="Times New Roman"/>
          <w:b w:val="false"/>
          <w:i w:val="false"/>
          <w:color w:val="000000"/>
          <w:sz w:val="28"/>
        </w:rPr>
        <w:t xml:space="preserve"> – геотехническая конструкция, предназначенная для передачи как выдергивающих так и вдавливающих нагрузок в грунт по всей своей длине, образованная путем инъекции цементного раствора в буровую скважину.</w:t>
      </w:r>
    </w:p>
    <w:bookmarkEnd w:id="439"/>
    <w:bookmarkStart w:name="z467" w:id="440"/>
    <w:p>
      <w:pPr>
        <w:spacing w:after="0"/>
        <w:ind w:left="0"/>
        <w:jc w:val="both"/>
      </w:pPr>
      <w:r>
        <w:rPr>
          <w:rFonts w:ascii="Times New Roman"/>
          <w:b w:val="false"/>
          <w:i w:val="false"/>
          <w:color w:val="000000"/>
          <w:sz w:val="28"/>
        </w:rPr>
        <w:t xml:space="preserve">
      </w:t>
      </w:r>
      <w:r>
        <w:rPr>
          <w:rFonts w:ascii="Times New Roman"/>
          <w:b w:val="false"/>
          <w:i/>
          <w:color w:val="000000"/>
          <w:sz w:val="28"/>
        </w:rPr>
        <w:t>Грунтовые нагели</w:t>
      </w:r>
      <w:r>
        <w:rPr>
          <w:rFonts w:ascii="Times New Roman"/>
          <w:b w:val="false"/>
          <w:i w:val="false"/>
          <w:color w:val="000000"/>
          <w:sz w:val="28"/>
        </w:rPr>
        <w:t xml:space="preserve"> – горизонтальные и наклонные армирующие элементы или буроинъекционные микросваи, закрепляемые в грунте по мере разработки котлована.</w:t>
      </w:r>
    </w:p>
    <w:bookmarkEnd w:id="440"/>
    <w:bookmarkStart w:name="z468" w:id="441"/>
    <w:p>
      <w:pPr>
        <w:spacing w:after="0"/>
        <w:ind w:left="0"/>
        <w:jc w:val="both"/>
      </w:pPr>
      <w:r>
        <w:rPr>
          <w:rFonts w:ascii="Times New Roman"/>
          <w:b w:val="false"/>
          <w:i w:val="false"/>
          <w:color w:val="000000"/>
          <w:sz w:val="28"/>
        </w:rPr>
        <w:t xml:space="preserve">
      </w:t>
      </w:r>
      <w:r>
        <w:rPr>
          <w:rFonts w:ascii="Times New Roman"/>
          <w:b w:val="false"/>
          <w:i/>
          <w:color w:val="000000"/>
          <w:sz w:val="28"/>
        </w:rPr>
        <w:t>Коллекторная тоннель</w:t>
      </w:r>
      <w:r>
        <w:rPr>
          <w:rFonts w:ascii="Times New Roman"/>
          <w:b w:val="false"/>
          <w:i w:val="false"/>
          <w:color w:val="000000"/>
          <w:sz w:val="28"/>
        </w:rPr>
        <w:t xml:space="preserve"> – подземная геотехническая конструкция, предназначенная для прокладки инженерных коммуникаций и сетей.</w:t>
      </w:r>
    </w:p>
    <w:bookmarkEnd w:id="441"/>
    <w:bookmarkStart w:name="z469" w:id="442"/>
    <w:p>
      <w:pPr>
        <w:spacing w:after="0"/>
        <w:ind w:left="0"/>
        <w:jc w:val="both"/>
      </w:pPr>
      <w:r>
        <w:rPr>
          <w:rFonts w:ascii="Times New Roman"/>
          <w:b w:val="false"/>
          <w:i w:val="false"/>
          <w:color w:val="000000"/>
          <w:sz w:val="28"/>
        </w:rPr>
        <w:t xml:space="preserve">
      </w:t>
      </w:r>
      <w:r>
        <w:rPr>
          <w:rFonts w:ascii="Times New Roman"/>
          <w:b w:val="false"/>
          <w:i/>
          <w:color w:val="000000"/>
          <w:sz w:val="28"/>
        </w:rPr>
        <w:t>Нагельное крепление</w:t>
      </w:r>
      <w:r>
        <w:rPr>
          <w:rFonts w:ascii="Times New Roman"/>
          <w:b w:val="false"/>
          <w:i w:val="false"/>
          <w:color w:val="000000"/>
          <w:sz w:val="28"/>
        </w:rPr>
        <w:t xml:space="preserve"> – геотехническая система, предназначенная для обеспечения устойчивости вертикальных стенок и крутонаклонных откосов строительных котлованов и выемок, путем укрепления в процессе их разработки прилегающего грунтовогомассива системой армирующих элементов (стальных стержней) или буроинъекционных микросвай.</w:t>
      </w:r>
    </w:p>
    <w:bookmarkEnd w:id="442"/>
    <w:bookmarkStart w:name="z470" w:id="443"/>
    <w:p>
      <w:pPr>
        <w:spacing w:after="0"/>
        <w:ind w:left="0"/>
        <w:jc w:val="both"/>
      </w:pPr>
      <w:r>
        <w:rPr>
          <w:rFonts w:ascii="Times New Roman"/>
          <w:b w:val="false"/>
          <w:i w:val="false"/>
          <w:color w:val="000000"/>
          <w:sz w:val="28"/>
        </w:rPr>
        <w:t xml:space="preserve">
      </w:t>
      </w:r>
      <w:r>
        <w:rPr>
          <w:rFonts w:ascii="Times New Roman"/>
          <w:b w:val="false"/>
          <w:i/>
          <w:color w:val="000000"/>
          <w:sz w:val="28"/>
        </w:rPr>
        <w:t>Подземное сооружение</w:t>
      </w:r>
      <w:r>
        <w:rPr>
          <w:rFonts w:ascii="Times New Roman"/>
          <w:b w:val="false"/>
          <w:i w:val="false"/>
          <w:color w:val="000000"/>
          <w:sz w:val="28"/>
        </w:rPr>
        <w:t xml:space="preserve"> – сооружение, расположенное ниже уровня поверхности земли (планировки) или заглубленная часть наземного сооружения.</w:t>
      </w:r>
    </w:p>
    <w:bookmarkEnd w:id="443"/>
    <w:bookmarkStart w:name="z471" w:id="444"/>
    <w:p>
      <w:pPr>
        <w:spacing w:after="0"/>
        <w:ind w:left="0"/>
        <w:jc w:val="both"/>
      </w:pPr>
      <w:r>
        <w:rPr>
          <w:rFonts w:ascii="Times New Roman"/>
          <w:b w:val="false"/>
          <w:i w:val="false"/>
          <w:color w:val="000000"/>
          <w:sz w:val="28"/>
        </w:rPr>
        <w:t xml:space="preserve">
      </w:t>
      </w:r>
      <w:r>
        <w:rPr>
          <w:rFonts w:ascii="Times New Roman"/>
          <w:b w:val="false"/>
          <w:i/>
          <w:color w:val="000000"/>
          <w:sz w:val="28"/>
        </w:rPr>
        <w:t>Сложные инженерно-геологические условия</w:t>
      </w:r>
      <w:r>
        <w:rPr>
          <w:rFonts w:ascii="Times New Roman"/>
          <w:b w:val="false"/>
          <w:i w:val="false"/>
          <w:color w:val="000000"/>
          <w:sz w:val="28"/>
        </w:rPr>
        <w:t xml:space="preserve"> – условия строительной площадки, характеризующиеся наличием, неблагоприятных инженерно-геологических условий (плывуны, просадочные и засоленные грунты, карст, подрабатываемые территории и т.д.) и наличием сейсмических, динамических и вибрационных воздействий.</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(обязательное)</w:t>
            </w:r>
          </w:p>
        </w:tc>
      </w:tr>
    </w:tbl>
    <w:bookmarkStart w:name="z473" w:id="445"/>
    <w:p>
      <w:pPr>
        <w:spacing w:after="0"/>
        <w:ind w:left="0"/>
        <w:jc w:val="both"/>
      </w:pPr>
      <w:r>
        <w:rPr>
          <w:rFonts w:ascii="Times New Roman"/>
          <w:b w:val="false"/>
          <w:i w:val="false"/>
          <w:color w:val="000000"/>
          <w:sz w:val="28"/>
        </w:rPr>
        <w:t>
      Форма</w:t>
      </w:r>
    </w:p>
    <w:bookmarkEnd w:id="445"/>
    <w:bookmarkStart w:name="z474" w:id="446"/>
    <w:p>
      <w:pPr>
        <w:spacing w:after="0"/>
        <w:ind w:left="0"/>
        <w:jc w:val="both"/>
      </w:pPr>
      <w:r>
        <w:rPr>
          <w:rFonts w:ascii="Times New Roman"/>
          <w:b w:val="false"/>
          <w:i w:val="false"/>
          <w:color w:val="000000"/>
          <w:sz w:val="28"/>
        </w:rPr>
        <w:t>
      Строительство ______________________________________</w:t>
      </w:r>
    </w:p>
    <w:bookmarkEnd w:id="446"/>
    <w:bookmarkStart w:name="z475" w:id="447"/>
    <w:p>
      <w:pPr>
        <w:spacing w:after="0"/>
        <w:ind w:left="0"/>
        <w:jc w:val="both"/>
      </w:pPr>
      <w:r>
        <w:rPr>
          <w:rFonts w:ascii="Times New Roman"/>
          <w:b w:val="false"/>
          <w:i w:val="false"/>
          <w:color w:val="000000"/>
          <w:sz w:val="28"/>
        </w:rPr>
        <w:t>
      Участок ____________________________________________</w:t>
      </w:r>
    </w:p>
    <w:bookmarkEnd w:id="447"/>
    <w:bookmarkStart w:name="z476" w:id="448"/>
    <w:p>
      <w:pPr>
        <w:spacing w:after="0"/>
        <w:ind w:left="0"/>
        <w:jc w:val="left"/>
      </w:pPr>
      <w:r>
        <w:rPr>
          <w:rFonts w:ascii="Times New Roman"/>
          <w:b/>
          <w:i w:val="false"/>
          <w:color w:val="000000"/>
        </w:rPr>
        <w:t xml:space="preserve"> ЖУРНАЛ</w:t>
      </w:r>
      <w:r>
        <w:br/>
      </w:r>
      <w:r>
        <w:rPr>
          <w:rFonts w:ascii="Times New Roman"/>
          <w:b/>
          <w:i w:val="false"/>
          <w:color w:val="000000"/>
        </w:rPr>
        <w:t>выполненных горных работ</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49"/>
    <w:p>
      <w:pPr>
        <w:spacing w:after="0"/>
        <w:ind w:left="0"/>
        <w:jc w:val="both"/>
      </w:pPr>
      <w:r>
        <w:rPr>
          <w:rFonts w:ascii="Times New Roman"/>
          <w:b w:val="false"/>
          <w:i w:val="false"/>
          <w:color w:val="000000"/>
          <w:sz w:val="28"/>
        </w:rPr>
        <w:t>
      Указания по заполнению журнала:</w:t>
      </w:r>
    </w:p>
    <w:bookmarkEnd w:id="449"/>
    <w:bookmarkStart w:name="z478" w:id="450"/>
    <w:p>
      <w:pPr>
        <w:spacing w:after="0"/>
        <w:ind w:left="0"/>
        <w:jc w:val="both"/>
      </w:pPr>
      <w:r>
        <w:rPr>
          <w:rFonts w:ascii="Times New Roman"/>
          <w:b w:val="false"/>
          <w:i w:val="false"/>
          <w:color w:val="000000"/>
          <w:sz w:val="28"/>
        </w:rPr>
        <w:t>
      Журнал выполненных работ заполняется начальником смены, в журнале должна отражаться вся производственная деятельность участков:</w:t>
      </w:r>
    </w:p>
    <w:bookmarkEnd w:id="450"/>
    <w:bookmarkStart w:name="z479" w:id="451"/>
    <w:p>
      <w:pPr>
        <w:spacing w:after="0"/>
        <w:ind w:left="0"/>
        <w:jc w:val="both"/>
      </w:pPr>
      <w:r>
        <w:rPr>
          <w:rFonts w:ascii="Times New Roman"/>
          <w:b w:val="false"/>
          <w:i w:val="false"/>
          <w:color w:val="000000"/>
          <w:sz w:val="28"/>
        </w:rPr>
        <w:t>
      1) выполненные за смену объемы работ по каждому рабочему месту и количество работающих;</w:t>
      </w:r>
    </w:p>
    <w:bookmarkEnd w:id="451"/>
    <w:bookmarkStart w:name="z480" w:id="452"/>
    <w:p>
      <w:pPr>
        <w:spacing w:after="0"/>
        <w:ind w:left="0"/>
        <w:jc w:val="both"/>
      </w:pPr>
      <w:r>
        <w:rPr>
          <w:rFonts w:ascii="Times New Roman"/>
          <w:b w:val="false"/>
          <w:i w:val="false"/>
          <w:color w:val="000000"/>
          <w:sz w:val="28"/>
        </w:rPr>
        <w:t>
      пикет, на котором закончена проходка и устройство крепи;</w:t>
      </w:r>
    </w:p>
    <w:bookmarkEnd w:id="452"/>
    <w:bookmarkStart w:name="z481" w:id="453"/>
    <w:p>
      <w:pPr>
        <w:spacing w:after="0"/>
        <w:ind w:left="0"/>
        <w:jc w:val="both"/>
      </w:pPr>
      <w:r>
        <w:rPr>
          <w:rFonts w:ascii="Times New Roman"/>
          <w:b w:val="false"/>
          <w:i w:val="false"/>
          <w:color w:val="000000"/>
          <w:sz w:val="28"/>
        </w:rPr>
        <w:t>
      пикет, на котором произведено нагнетание за крепь;</w:t>
      </w:r>
    </w:p>
    <w:bookmarkEnd w:id="453"/>
    <w:bookmarkStart w:name="z482" w:id="454"/>
    <w:p>
      <w:pPr>
        <w:spacing w:after="0"/>
        <w:ind w:left="0"/>
        <w:jc w:val="both"/>
      </w:pPr>
      <w:r>
        <w:rPr>
          <w:rFonts w:ascii="Times New Roman"/>
          <w:b w:val="false"/>
          <w:i w:val="false"/>
          <w:color w:val="000000"/>
          <w:sz w:val="28"/>
        </w:rPr>
        <w:t>
      2) гидрогеологические условия проходки;</w:t>
      </w:r>
    </w:p>
    <w:bookmarkEnd w:id="454"/>
    <w:bookmarkStart w:name="z483" w:id="455"/>
    <w:p>
      <w:pPr>
        <w:spacing w:after="0"/>
        <w:ind w:left="0"/>
        <w:jc w:val="both"/>
      </w:pPr>
      <w:r>
        <w:rPr>
          <w:rFonts w:ascii="Times New Roman"/>
          <w:b w:val="false"/>
          <w:i w:val="false"/>
          <w:color w:val="000000"/>
          <w:sz w:val="28"/>
        </w:rPr>
        <w:t>
      3) состояние забоев, крепления, водоотлива, вентиляции;</w:t>
      </w:r>
    </w:p>
    <w:bookmarkEnd w:id="455"/>
    <w:bookmarkStart w:name="z484" w:id="456"/>
    <w:p>
      <w:pPr>
        <w:spacing w:after="0"/>
        <w:ind w:left="0"/>
        <w:jc w:val="both"/>
      </w:pPr>
      <w:r>
        <w:rPr>
          <w:rFonts w:ascii="Times New Roman"/>
          <w:b w:val="false"/>
          <w:i w:val="false"/>
          <w:color w:val="000000"/>
          <w:sz w:val="28"/>
        </w:rPr>
        <w:t>
      4) простой механизмов, аварии, несчастные случаи и производственные неполадки, с указанием причин и принятых мер со ссылкой на составленные акты;</w:t>
      </w:r>
    </w:p>
    <w:bookmarkEnd w:id="456"/>
    <w:bookmarkStart w:name="z485" w:id="457"/>
    <w:p>
      <w:pPr>
        <w:spacing w:after="0"/>
        <w:ind w:left="0"/>
        <w:jc w:val="both"/>
      </w:pPr>
      <w:r>
        <w:rPr>
          <w:rFonts w:ascii="Times New Roman"/>
          <w:b w:val="false"/>
          <w:i w:val="false"/>
          <w:color w:val="000000"/>
          <w:sz w:val="28"/>
        </w:rPr>
        <w:t>
      5) указания и замечания лиц, контролирующих работы;</w:t>
      </w:r>
    </w:p>
    <w:bookmarkEnd w:id="457"/>
    <w:bookmarkStart w:name="z486" w:id="458"/>
    <w:p>
      <w:pPr>
        <w:spacing w:after="0"/>
        <w:ind w:left="0"/>
        <w:jc w:val="both"/>
      </w:pPr>
      <w:r>
        <w:rPr>
          <w:rFonts w:ascii="Times New Roman"/>
          <w:b w:val="false"/>
          <w:i w:val="false"/>
          <w:color w:val="000000"/>
          <w:sz w:val="28"/>
        </w:rPr>
        <w:t>
      6) подписи сдающего и принимающего смену.</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(рекомендуемое)</w:t>
            </w:r>
          </w:p>
        </w:tc>
      </w:tr>
    </w:tbl>
    <w:bookmarkStart w:name="z488" w:id="459"/>
    <w:p>
      <w:pPr>
        <w:spacing w:after="0"/>
        <w:ind w:left="0"/>
        <w:jc w:val="both"/>
      </w:pPr>
      <w:r>
        <w:rPr>
          <w:rFonts w:ascii="Times New Roman"/>
          <w:b w:val="false"/>
          <w:i w:val="false"/>
          <w:color w:val="000000"/>
          <w:sz w:val="28"/>
        </w:rPr>
        <w:t>
      Форма</w:t>
      </w:r>
    </w:p>
    <w:bookmarkEnd w:id="459"/>
    <w:bookmarkStart w:name="z489" w:id="460"/>
    <w:p>
      <w:pPr>
        <w:spacing w:after="0"/>
        <w:ind w:left="0"/>
        <w:jc w:val="both"/>
      </w:pPr>
      <w:r>
        <w:rPr>
          <w:rFonts w:ascii="Times New Roman"/>
          <w:b w:val="false"/>
          <w:i w:val="false"/>
          <w:color w:val="000000"/>
          <w:sz w:val="28"/>
        </w:rPr>
        <w:t>
      Строительство ______________________________________</w:t>
      </w:r>
    </w:p>
    <w:bookmarkEnd w:id="460"/>
    <w:bookmarkStart w:name="z490" w:id="461"/>
    <w:p>
      <w:pPr>
        <w:spacing w:after="0"/>
        <w:ind w:left="0"/>
        <w:jc w:val="both"/>
      </w:pPr>
      <w:r>
        <w:rPr>
          <w:rFonts w:ascii="Times New Roman"/>
          <w:b w:val="false"/>
          <w:i w:val="false"/>
          <w:color w:val="000000"/>
          <w:sz w:val="28"/>
        </w:rPr>
        <w:t>
      Участок ____________________________________________</w:t>
      </w:r>
    </w:p>
    <w:bookmarkEnd w:id="461"/>
    <w:bookmarkStart w:name="z491" w:id="462"/>
    <w:p>
      <w:pPr>
        <w:spacing w:after="0"/>
        <w:ind w:left="0"/>
        <w:jc w:val="left"/>
      </w:pPr>
      <w:r>
        <w:rPr>
          <w:rFonts w:ascii="Times New Roman"/>
          <w:b/>
          <w:i w:val="false"/>
          <w:color w:val="000000"/>
        </w:rPr>
        <w:t xml:space="preserve"> ЖУРНАЛ</w:t>
      </w:r>
      <w:r>
        <w:br/>
      </w:r>
      <w:r>
        <w:rPr>
          <w:rFonts w:ascii="Times New Roman"/>
          <w:b/>
          <w:i w:val="false"/>
          <w:color w:val="000000"/>
        </w:rPr>
        <w:t>производства бетонных работ</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конструкций (место укладки бетона, №№ пикетов)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чертежа, марка бетона по проекту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накладной и марки бетона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уплотнения бетона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при укладке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Уложено бетона за смену в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 контрольных кубиков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бригада, выполнившая работу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 смены и нач.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й день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28-й день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(рекомендуемое)</w:t>
            </w:r>
          </w:p>
        </w:tc>
      </w:tr>
    </w:tbl>
    <w:bookmarkStart w:name="z493" w:id="463"/>
    <w:p>
      <w:pPr>
        <w:spacing w:after="0"/>
        <w:ind w:left="0"/>
        <w:jc w:val="left"/>
      </w:pPr>
      <w:r>
        <w:rPr>
          <w:rFonts w:ascii="Times New Roman"/>
          <w:b/>
          <w:i w:val="false"/>
          <w:color w:val="000000"/>
        </w:rPr>
        <w:t xml:space="preserve"> Примерный перечень основных временных зданий и сооружений, необходимых механизмов и оборудования,</w:t>
      </w:r>
      <w:r>
        <w:br/>
      </w:r>
      <w:r>
        <w:rPr>
          <w:rFonts w:ascii="Times New Roman"/>
          <w:b/>
          <w:i w:val="false"/>
          <w:color w:val="000000"/>
        </w:rPr>
        <w:t>располагаемых на шахтной строительной площадке при строительстве коллекторных тоннелей способом щитовой проходки</w:t>
      </w:r>
    </w:p>
    <w:bookmarkEnd w:id="463"/>
    <w:bookmarkStart w:name="z494" w:id="464"/>
    <w:p>
      <w:pPr>
        <w:spacing w:after="0"/>
        <w:ind w:left="0"/>
        <w:jc w:val="both"/>
      </w:pPr>
      <w:r>
        <w:rPr>
          <w:rFonts w:ascii="Times New Roman"/>
          <w:b w:val="false"/>
          <w:i w:val="false"/>
          <w:color w:val="000000"/>
          <w:sz w:val="28"/>
        </w:rPr>
        <w:t>
      П4.1 Около места заложения шахтного ствола:</w:t>
      </w:r>
    </w:p>
    <w:bookmarkEnd w:id="464"/>
    <w:bookmarkStart w:name="z495" w:id="465"/>
    <w:p>
      <w:pPr>
        <w:spacing w:after="0"/>
        <w:ind w:left="0"/>
        <w:jc w:val="both"/>
      </w:pPr>
      <w:r>
        <w:rPr>
          <w:rFonts w:ascii="Times New Roman"/>
          <w:b w:val="false"/>
          <w:i w:val="false"/>
          <w:color w:val="000000"/>
          <w:sz w:val="28"/>
        </w:rPr>
        <w:t>
      1) кран, оборудованный грейфером или бадьей для разработки и выемки грунта из забоя шахтного ствола;</w:t>
      </w:r>
    </w:p>
    <w:bookmarkEnd w:id="465"/>
    <w:bookmarkStart w:name="z496" w:id="466"/>
    <w:p>
      <w:pPr>
        <w:spacing w:after="0"/>
        <w:ind w:left="0"/>
        <w:jc w:val="both"/>
      </w:pPr>
      <w:r>
        <w:rPr>
          <w:rFonts w:ascii="Times New Roman"/>
          <w:b w:val="false"/>
          <w:i w:val="false"/>
          <w:color w:val="000000"/>
          <w:sz w:val="28"/>
        </w:rPr>
        <w:t>
      2) механизм для спуска и подъема грузов по шахтному стволу. При больших длинах плеч проходки (свыше 200 м) и диаметрах коллекторных тоннелей свыше 3 м шахтный ствол оборудуется копром с клетьевым подъемом и опрокидом для вагонеток;</w:t>
      </w:r>
    </w:p>
    <w:bookmarkEnd w:id="466"/>
    <w:bookmarkStart w:name="z497" w:id="467"/>
    <w:p>
      <w:pPr>
        <w:spacing w:after="0"/>
        <w:ind w:left="0"/>
        <w:jc w:val="both"/>
      </w:pPr>
      <w:r>
        <w:rPr>
          <w:rFonts w:ascii="Times New Roman"/>
          <w:b w:val="false"/>
          <w:i w:val="false"/>
          <w:color w:val="000000"/>
          <w:sz w:val="28"/>
        </w:rPr>
        <w:t>
      3) инвентарный металлический бункер для приема грунта;</w:t>
      </w:r>
    </w:p>
    <w:bookmarkEnd w:id="467"/>
    <w:bookmarkStart w:name="z498" w:id="468"/>
    <w:p>
      <w:pPr>
        <w:spacing w:after="0"/>
        <w:ind w:left="0"/>
        <w:jc w:val="both"/>
      </w:pPr>
      <w:r>
        <w:rPr>
          <w:rFonts w:ascii="Times New Roman"/>
          <w:b w:val="false"/>
          <w:i w:val="false"/>
          <w:color w:val="000000"/>
          <w:sz w:val="28"/>
        </w:rPr>
        <w:t>
      4) передвижные компрессоры;</w:t>
      </w:r>
    </w:p>
    <w:bookmarkEnd w:id="468"/>
    <w:bookmarkStart w:name="z499" w:id="469"/>
    <w:p>
      <w:pPr>
        <w:spacing w:after="0"/>
        <w:ind w:left="0"/>
        <w:jc w:val="both"/>
      </w:pPr>
      <w:r>
        <w:rPr>
          <w:rFonts w:ascii="Times New Roman"/>
          <w:b w:val="false"/>
          <w:i w:val="false"/>
          <w:color w:val="000000"/>
          <w:sz w:val="28"/>
        </w:rPr>
        <w:t>
      5) селеновые выпрямители;</w:t>
      </w:r>
    </w:p>
    <w:bookmarkEnd w:id="469"/>
    <w:bookmarkStart w:name="z500" w:id="470"/>
    <w:p>
      <w:pPr>
        <w:spacing w:after="0"/>
        <w:ind w:left="0"/>
        <w:jc w:val="both"/>
      </w:pPr>
      <w:r>
        <w:rPr>
          <w:rFonts w:ascii="Times New Roman"/>
          <w:b w:val="false"/>
          <w:i w:val="false"/>
          <w:color w:val="000000"/>
          <w:sz w:val="28"/>
        </w:rPr>
        <w:t>
      6) вентиляторная;</w:t>
      </w:r>
    </w:p>
    <w:bookmarkEnd w:id="470"/>
    <w:bookmarkStart w:name="z501" w:id="471"/>
    <w:p>
      <w:pPr>
        <w:spacing w:after="0"/>
        <w:ind w:left="0"/>
        <w:jc w:val="both"/>
      </w:pPr>
      <w:r>
        <w:rPr>
          <w:rFonts w:ascii="Times New Roman"/>
          <w:b w:val="false"/>
          <w:i w:val="false"/>
          <w:color w:val="000000"/>
          <w:sz w:val="28"/>
        </w:rPr>
        <w:t>
      7) гидроаккумуляторная.</w:t>
      </w:r>
    </w:p>
    <w:bookmarkEnd w:id="471"/>
    <w:bookmarkStart w:name="z502" w:id="472"/>
    <w:p>
      <w:pPr>
        <w:spacing w:after="0"/>
        <w:ind w:left="0"/>
        <w:jc w:val="both"/>
      </w:pPr>
      <w:r>
        <w:rPr>
          <w:rFonts w:ascii="Times New Roman"/>
          <w:b w:val="false"/>
          <w:i w:val="false"/>
          <w:color w:val="000000"/>
          <w:sz w:val="28"/>
        </w:rPr>
        <w:t>
      П4.2 На территории шахтной строительной площадки инвентарные административные и санитарно-бытовые помещения:</w:t>
      </w:r>
    </w:p>
    <w:bookmarkEnd w:id="472"/>
    <w:bookmarkStart w:name="z503" w:id="473"/>
    <w:p>
      <w:pPr>
        <w:spacing w:after="0"/>
        <w:ind w:left="0"/>
        <w:jc w:val="both"/>
      </w:pPr>
      <w:r>
        <w:rPr>
          <w:rFonts w:ascii="Times New Roman"/>
          <w:b w:val="false"/>
          <w:i w:val="false"/>
          <w:color w:val="000000"/>
          <w:sz w:val="28"/>
        </w:rPr>
        <w:t>
      1) контора начальника участка с помещениями для нарядной и маркшейдерской;</w:t>
      </w:r>
    </w:p>
    <w:bookmarkEnd w:id="473"/>
    <w:bookmarkStart w:name="z504" w:id="474"/>
    <w:p>
      <w:pPr>
        <w:spacing w:after="0"/>
        <w:ind w:left="0"/>
        <w:jc w:val="both"/>
      </w:pPr>
      <w:r>
        <w:rPr>
          <w:rFonts w:ascii="Times New Roman"/>
          <w:b w:val="false"/>
          <w:i w:val="false"/>
          <w:color w:val="000000"/>
          <w:sz w:val="28"/>
        </w:rPr>
        <w:t>
      2) столовая или буфет;</w:t>
      </w:r>
    </w:p>
    <w:bookmarkEnd w:id="474"/>
    <w:bookmarkStart w:name="z505" w:id="475"/>
    <w:p>
      <w:pPr>
        <w:spacing w:after="0"/>
        <w:ind w:left="0"/>
        <w:jc w:val="both"/>
      </w:pPr>
      <w:r>
        <w:rPr>
          <w:rFonts w:ascii="Times New Roman"/>
          <w:b w:val="false"/>
          <w:i w:val="false"/>
          <w:color w:val="000000"/>
          <w:sz w:val="28"/>
        </w:rPr>
        <w:t>
      3) раздевалка с помещением для бытовой одежды мужской и женской;</w:t>
      </w:r>
    </w:p>
    <w:bookmarkEnd w:id="475"/>
    <w:bookmarkStart w:name="z506" w:id="476"/>
    <w:p>
      <w:pPr>
        <w:spacing w:after="0"/>
        <w:ind w:left="0"/>
        <w:jc w:val="both"/>
      </w:pPr>
      <w:r>
        <w:rPr>
          <w:rFonts w:ascii="Times New Roman"/>
          <w:b w:val="false"/>
          <w:i w:val="false"/>
          <w:color w:val="000000"/>
          <w:sz w:val="28"/>
        </w:rPr>
        <w:t>
      4) помещение для хранения и сушки спецодежды мужской и женской;</w:t>
      </w:r>
    </w:p>
    <w:bookmarkEnd w:id="476"/>
    <w:bookmarkStart w:name="z507" w:id="477"/>
    <w:p>
      <w:pPr>
        <w:spacing w:after="0"/>
        <w:ind w:left="0"/>
        <w:jc w:val="both"/>
      </w:pPr>
      <w:r>
        <w:rPr>
          <w:rFonts w:ascii="Times New Roman"/>
          <w:b w:val="false"/>
          <w:i w:val="false"/>
          <w:color w:val="000000"/>
          <w:sz w:val="28"/>
        </w:rPr>
        <w:t>
      5) душевые мужская и женская;</w:t>
      </w:r>
    </w:p>
    <w:bookmarkEnd w:id="477"/>
    <w:bookmarkStart w:name="z508" w:id="478"/>
    <w:p>
      <w:pPr>
        <w:spacing w:after="0"/>
        <w:ind w:left="0"/>
        <w:jc w:val="both"/>
      </w:pPr>
      <w:r>
        <w:rPr>
          <w:rFonts w:ascii="Times New Roman"/>
          <w:b w:val="false"/>
          <w:i w:val="false"/>
          <w:color w:val="000000"/>
          <w:sz w:val="28"/>
        </w:rPr>
        <w:t>
      6) уборные при раздевалках мужская и женская.</w:t>
      </w:r>
    </w:p>
    <w:bookmarkEnd w:id="478"/>
    <w:bookmarkStart w:name="z509" w:id="479"/>
    <w:p>
      <w:pPr>
        <w:spacing w:after="0"/>
        <w:ind w:left="0"/>
        <w:jc w:val="both"/>
      </w:pPr>
      <w:r>
        <w:rPr>
          <w:rFonts w:ascii="Times New Roman"/>
          <w:b w:val="false"/>
          <w:i w:val="false"/>
          <w:color w:val="000000"/>
          <w:sz w:val="28"/>
        </w:rPr>
        <w:t>
      П4.3 Производственные помещения:</w:t>
      </w:r>
    </w:p>
    <w:bookmarkEnd w:id="479"/>
    <w:bookmarkStart w:name="z510" w:id="480"/>
    <w:p>
      <w:pPr>
        <w:spacing w:after="0"/>
        <w:ind w:left="0"/>
        <w:jc w:val="both"/>
      </w:pPr>
      <w:r>
        <w:rPr>
          <w:rFonts w:ascii="Times New Roman"/>
          <w:b w:val="false"/>
          <w:i w:val="false"/>
          <w:color w:val="000000"/>
          <w:sz w:val="28"/>
        </w:rPr>
        <w:t>
      1) механическая мастерская;</w:t>
      </w:r>
    </w:p>
    <w:bookmarkEnd w:id="480"/>
    <w:bookmarkStart w:name="z511" w:id="481"/>
    <w:p>
      <w:pPr>
        <w:spacing w:after="0"/>
        <w:ind w:left="0"/>
        <w:jc w:val="both"/>
      </w:pPr>
      <w:r>
        <w:rPr>
          <w:rFonts w:ascii="Times New Roman"/>
          <w:b w:val="false"/>
          <w:i w:val="false"/>
          <w:color w:val="000000"/>
          <w:sz w:val="28"/>
        </w:rPr>
        <w:t>
      2) КТП (комплектная трансформаторная подстанция);</w:t>
      </w:r>
    </w:p>
    <w:bookmarkEnd w:id="481"/>
    <w:bookmarkStart w:name="z512" w:id="482"/>
    <w:p>
      <w:pPr>
        <w:spacing w:after="0"/>
        <w:ind w:left="0"/>
        <w:jc w:val="both"/>
      </w:pPr>
      <w:r>
        <w:rPr>
          <w:rFonts w:ascii="Times New Roman"/>
          <w:b w:val="false"/>
          <w:i w:val="false"/>
          <w:color w:val="000000"/>
          <w:sz w:val="28"/>
        </w:rPr>
        <w:t>
      3) кладовая для материалов, оборудования, инструмента, инвентаря;</w:t>
      </w:r>
    </w:p>
    <w:bookmarkEnd w:id="482"/>
    <w:bookmarkStart w:name="z513" w:id="483"/>
    <w:p>
      <w:pPr>
        <w:spacing w:after="0"/>
        <w:ind w:left="0"/>
        <w:jc w:val="both"/>
      </w:pPr>
      <w:r>
        <w:rPr>
          <w:rFonts w:ascii="Times New Roman"/>
          <w:b w:val="false"/>
          <w:i w:val="false"/>
          <w:color w:val="000000"/>
          <w:sz w:val="28"/>
        </w:rPr>
        <w:t>
      4) склады для: цемента, лесоматериалов, блоков и тюбингов. Городской телефон для обеспечения связи строительною участка с другими организациями (пожарная команда, скорая помощь и др.).</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(рекомендуемое)</w:t>
            </w:r>
          </w:p>
        </w:tc>
      </w:tr>
    </w:tbl>
    <w:bookmarkStart w:name="z516" w:id="484"/>
    <w:p>
      <w:pPr>
        <w:spacing w:after="0"/>
        <w:ind w:left="0"/>
        <w:jc w:val="both"/>
      </w:pPr>
      <w:r>
        <w:rPr>
          <w:rFonts w:ascii="Times New Roman"/>
          <w:b w:val="false"/>
          <w:i w:val="false"/>
          <w:color w:val="000000"/>
          <w:sz w:val="28"/>
        </w:rPr>
        <w:t>
                                                                   Форма</w:t>
      </w:r>
    </w:p>
    <w:bookmarkEnd w:id="484"/>
    <w:bookmarkStart w:name="z517" w:id="485"/>
    <w:p>
      <w:pPr>
        <w:spacing w:after="0"/>
        <w:ind w:left="0"/>
        <w:jc w:val="both"/>
      </w:pPr>
      <w:r>
        <w:rPr>
          <w:rFonts w:ascii="Times New Roman"/>
          <w:b w:val="false"/>
          <w:i w:val="false"/>
          <w:color w:val="000000"/>
          <w:sz w:val="28"/>
        </w:rPr>
        <w:t>
      Строительная организация                           Объект строительства</w:t>
      </w:r>
    </w:p>
    <w:bookmarkEnd w:id="485"/>
    <w:bookmarkStart w:name="z518" w:id="486"/>
    <w:p>
      <w:pPr>
        <w:spacing w:after="0"/>
        <w:ind w:left="0"/>
        <w:jc w:val="both"/>
      </w:pPr>
      <w:r>
        <w:rPr>
          <w:rFonts w:ascii="Times New Roman"/>
          <w:b w:val="false"/>
          <w:i w:val="false"/>
          <w:color w:val="000000"/>
          <w:sz w:val="28"/>
        </w:rPr>
        <w:t>
      ____________________________                 ________________________</w:t>
      </w:r>
    </w:p>
    <w:bookmarkEnd w:id="486"/>
    <w:bookmarkStart w:name="z519" w:id="487"/>
    <w:p>
      <w:pPr>
        <w:spacing w:after="0"/>
        <w:ind w:left="0"/>
        <w:jc w:val="both"/>
      </w:pPr>
      <w:r>
        <w:rPr>
          <w:rFonts w:ascii="Times New Roman"/>
          <w:b w:val="false"/>
          <w:i w:val="false"/>
          <w:color w:val="000000"/>
          <w:sz w:val="28"/>
        </w:rPr>
        <w:t>
      ____________________________                 ________________________</w:t>
      </w:r>
    </w:p>
    <w:bookmarkEnd w:id="487"/>
    <w:bookmarkStart w:name="z520" w:id="488"/>
    <w:p>
      <w:pPr>
        <w:spacing w:after="0"/>
        <w:ind w:left="0"/>
        <w:jc w:val="left"/>
      </w:pPr>
      <w:r>
        <w:rPr>
          <w:rFonts w:ascii="Times New Roman"/>
          <w:b/>
          <w:i w:val="false"/>
          <w:color w:val="000000"/>
        </w:rPr>
        <w:t xml:space="preserve">                                      ПАСПОРТ</w:t>
      </w:r>
      <w:r>
        <w:br/>
      </w:r>
      <w:r>
        <w:rPr>
          <w:rFonts w:ascii="Times New Roman"/>
          <w:b/>
          <w:i w:val="false"/>
          <w:color w:val="000000"/>
        </w:rPr>
        <w:t xml:space="preserve">                    скважины и замораживающей колонки № ___________</w:t>
      </w:r>
    </w:p>
    <w:bookmarkEnd w:id="488"/>
    <w:bookmarkStart w:name="z521" w:id="489"/>
    <w:p>
      <w:pPr>
        <w:spacing w:after="0"/>
        <w:ind w:left="0"/>
        <w:jc w:val="both"/>
      </w:pPr>
      <w:r>
        <w:rPr>
          <w:rFonts w:ascii="Times New Roman"/>
          <w:b w:val="false"/>
          <w:i w:val="false"/>
          <w:color w:val="000000"/>
          <w:sz w:val="28"/>
        </w:rPr>
        <w:t xml:space="preserve">
                                     </w:t>
      </w:r>
      <w:r>
        <w:rPr>
          <w:rFonts w:ascii="Times New Roman"/>
          <w:b w:val="false"/>
          <w:i/>
          <w:color w:val="000000"/>
          <w:sz w:val="28"/>
        </w:rPr>
        <w:t>I. Бурение</w:t>
      </w:r>
    </w:p>
    <w:bookmarkEnd w:id="489"/>
    <w:bookmarkStart w:name="z522" w:id="490"/>
    <w:p>
      <w:pPr>
        <w:spacing w:after="0"/>
        <w:ind w:left="0"/>
        <w:jc w:val="both"/>
      </w:pPr>
      <w:r>
        <w:rPr>
          <w:rFonts w:ascii="Times New Roman"/>
          <w:b w:val="false"/>
          <w:i w:val="false"/>
          <w:color w:val="000000"/>
          <w:sz w:val="28"/>
        </w:rPr>
        <w:t>
      1 Бурение начато___________________________________________________________</w:t>
      </w:r>
    </w:p>
    <w:bookmarkEnd w:id="490"/>
    <w:bookmarkStart w:name="z523" w:id="491"/>
    <w:p>
      <w:pPr>
        <w:spacing w:after="0"/>
        <w:ind w:left="0"/>
        <w:jc w:val="both"/>
      </w:pPr>
      <w:r>
        <w:rPr>
          <w:rFonts w:ascii="Times New Roman"/>
          <w:b w:val="false"/>
          <w:i w:val="false"/>
          <w:color w:val="000000"/>
          <w:sz w:val="28"/>
        </w:rPr>
        <w:t>
      2. Бурение закончено _______________________________________________________</w:t>
      </w:r>
    </w:p>
    <w:bookmarkEnd w:id="491"/>
    <w:bookmarkStart w:name="z524" w:id="492"/>
    <w:p>
      <w:pPr>
        <w:spacing w:after="0"/>
        <w:ind w:left="0"/>
        <w:jc w:val="both"/>
      </w:pPr>
      <w:r>
        <w:rPr>
          <w:rFonts w:ascii="Times New Roman"/>
          <w:b w:val="false"/>
          <w:i w:val="false"/>
          <w:color w:val="000000"/>
          <w:sz w:val="28"/>
        </w:rPr>
        <w:t>
      3. Конструкция скважины____________________________________________________</w:t>
      </w:r>
    </w:p>
    <w:bookmarkEnd w:id="492"/>
    <w:bookmarkStart w:name="z525" w:id="493"/>
    <w:p>
      <w:pPr>
        <w:spacing w:after="0"/>
        <w:ind w:left="0"/>
        <w:jc w:val="both"/>
      </w:pPr>
      <w:r>
        <w:rPr>
          <w:rFonts w:ascii="Times New Roman"/>
          <w:b w:val="false"/>
          <w:i w:val="false"/>
          <w:color w:val="000000"/>
          <w:sz w:val="28"/>
        </w:rPr>
        <w:t>
      4. Абсолютная отметка устья скважины________________________________________</w:t>
      </w:r>
    </w:p>
    <w:bookmarkEnd w:id="493"/>
    <w:bookmarkStart w:name="z526" w:id="494"/>
    <w:p>
      <w:pPr>
        <w:spacing w:after="0"/>
        <w:ind w:left="0"/>
        <w:jc w:val="both"/>
      </w:pPr>
      <w:r>
        <w:rPr>
          <w:rFonts w:ascii="Times New Roman"/>
          <w:b w:val="false"/>
          <w:i w:val="false"/>
          <w:color w:val="000000"/>
          <w:sz w:val="28"/>
        </w:rPr>
        <w:t>
      5 Глубина скважины от устья: проектная _____ фактическая______________________</w:t>
      </w:r>
    </w:p>
    <w:bookmarkEnd w:id="494"/>
    <w:bookmarkStart w:name="z527" w:id="495"/>
    <w:p>
      <w:pPr>
        <w:spacing w:after="0"/>
        <w:ind w:left="0"/>
        <w:jc w:val="both"/>
      </w:pPr>
      <w:r>
        <w:rPr>
          <w:rFonts w:ascii="Times New Roman"/>
          <w:b w:val="false"/>
          <w:i w:val="false"/>
          <w:color w:val="000000"/>
          <w:sz w:val="28"/>
        </w:rPr>
        <w:t>
      6 Азимут отклонения скважины______________________________________________</w:t>
      </w:r>
    </w:p>
    <w:bookmarkEnd w:id="495"/>
    <w:bookmarkStart w:name="z528" w:id="496"/>
    <w:p>
      <w:pPr>
        <w:spacing w:after="0"/>
        <w:ind w:left="0"/>
        <w:jc w:val="both"/>
      </w:pPr>
      <w:r>
        <w:rPr>
          <w:rFonts w:ascii="Times New Roman"/>
          <w:b w:val="false"/>
          <w:i w:val="false"/>
          <w:color w:val="000000"/>
          <w:sz w:val="28"/>
        </w:rPr>
        <w:t>
      7. Величина отклонения в вертикальной плоскости______________________________</w:t>
      </w:r>
    </w:p>
    <w:bookmarkEnd w:id="496"/>
    <w:bookmarkStart w:name="z529" w:id="497"/>
    <w:p>
      <w:pPr>
        <w:spacing w:after="0"/>
        <w:ind w:left="0"/>
        <w:jc w:val="both"/>
      </w:pPr>
      <w:r>
        <w:rPr>
          <w:rFonts w:ascii="Times New Roman"/>
          <w:b w:val="false"/>
          <w:i w:val="false"/>
          <w:color w:val="000000"/>
          <w:sz w:val="28"/>
        </w:rPr>
        <w:t>
      8. Разрешается опустить колонку__________ (да или нет)________________________</w:t>
      </w:r>
    </w:p>
    <w:bookmarkEnd w:id="497"/>
    <w:p>
      <w:pPr>
        <w:spacing w:after="0"/>
        <w:ind w:left="0"/>
        <w:jc w:val="both"/>
      </w:pPr>
      <w:bookmarkStart w:name="z530" w:id="498"/>
      <w:r>
        <w:rPr>
          <w:rFonts w:ascii="Times New Roman"/>
          <w:b w:val="false"/>
          <w:i w:val="false"/>
          <w:color w:val="000000"/>
          <w:sz w:val="28"/>
        </w:rPr>
        <w:t>
                                     Начальник смены (фамилия, имя и отчество)</w:t>
      </w:r>
    </w:p>
    <w:bookmarkEnd w:id="498"/>
    <w:p>
      <w:pPr>
        <w:spacing w:after="0"/>
        <w:ind w:left="0"/>
        <w:jc w:val="both"/>
      </w:pPr>
      <w:r>
        <w:rPr>
          <w:rFonts w:ascii="Times New Roman"/>
          <w:b w:val="false"/>
          <w:i w:val="false"/>
          <w:color w:val="000000"/>
          <w:sz w:val="28"/>
        </w:rPr>
        <w:t xml:space="preserve">                                     ________________________________________</w:t>
      </w:r>
    </w:p>
    <w:bookmarkStart w:name="z531" w:id="499"/>
    <w:p>
      <w:pPr>
        <w:spacing w:after="0"/>
        <w:ind w:left="0"/>
        <w:jc w:val="both"/>
      </w:pPr>
      <w:r>
        <w:rPr>
          <w:rFonts w:ascii="Times New Roman"/>
          <w:b w:val="false"/>
          <w:i w:val="false"/>
          <w:color w:val="000000"/>
          <w:sz w:val="28"/>
        </w:rPr>
        <w:t xml:space="preserve">
                   </w:t>
      </w:r>
      <w:r>
        <w:rPr>
          <w:rFonts w:ascii="Times New Roman"/>
          <w:b w:val="false"/>
          <w:i/>
          <w:color w:val="000000"/>
          <w:sz w:val="28"/>
        </w:rPr>
        <w:t>II. Опускание замора</w:t>
      </w:r>
      <w:r>
        <w:rPr>
          <w:rFonts w:ascii="Times New Roman"/>
          <w:b w:val="false"/>
          <w:i/>
          <w:color w:val="000000"/>
          <w:sz w:val="28"/>
        </w:rPr>
        <w:t>живающей колонки и ее испытание</w:t>
      </w:r>
    </w:p>
    <w:bookmarkEnd w:id="4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32" w:id="500"/>
      <w:r>
        <w:rPr>
          <w:rFonts w:ascii="Times New Roman"/>
          <w:b w:val="false"/>
          <w:i w:val="false"/>
          <w:color w:val="000000"/>
          <w:sz w:val="28"/>
        </w:rPr>
        <w:t>
      Размеры звена Испытания стыков Дата Название звена колонки длина, м диаметр, мм</w:t>
      </w:r>
    </w:p>
    <w:bookmarkEnd w:id="500"/>
    <w:p>
      <w:pPr>
        <w:spacing w:after="0"/>
        <w:ind w:left="0"/>
        <w:jc w:val="both"/>
      </w:pPr>
      <w:r>
        <w:rPr>
          <w:rFonts w:ascii="Times New Roman"/>
          <w:b w:val="false"/>
          <w:i w:val="false"/>
          <w:color w:val="000000"/>
          <w:sz w:val="28"/>
        </w:rPr>
        <w:t>Способ соединения стыков давление, атм продолжительность, мин Примечание (течи, меры</w:t>
      </w:r>
    </w:p>
    <w:p>
      <w:pPr>
        <w:spacing w:after="0"/>
        <w:ind w:left="0"/>
        <w:jc w:val="both"/>
      </w:pPr>
      <w:r>
        <w:rPr>
          <w:rFonts w:ascii="Times New Roman"/>
          <w:b w:val="false"/>
          <w:i w:val="false"/>
          <w:color w:val="000000"/>
          <w:sz w:val="28"/>
        </w:rPr>
        <w:t>их устранения и др.)</w:t>
      </w:r>
    </w:p>
    <w:bookmarkStart w:name="z533" w:id="501"/>
    <w:p>
      <w:pPr>
        <w:spacing w:after="0"/>
        <w:ind w:left="0"/>
        <w:jc w:val="both"/>
      </w:pPr>
      <w:r>
        <w:rPr>
          <w:rFonts w:ascii="Times New Roman"/>
          <w:b w:val="false"/>
          <w:i w:val="false"/>
          <w:color w:val="000000"/>
          <w:sz w:val="28"/>
        </w:rPr>
        <w:t>
      Длина замораживающей колонки от устья скважины___________________________</w:t>
      </w:r>
    </w:p>
    <w:bookmarkEnd w:id="501"/>
    <w:p>
      <w:pPr>
        <w:spacing w:after="0"/>
        <w:ind w:left="0"/>
        <w:jc w:val="both"/>
      </w:pPr>
      <w:bookmarkStart w:name="z534" w:id="502"/>
      <w:r>
        <w:rPr>
          <w:rFonts w:ascii="Times New Roman"/>
          <w:b w:val="false"/>
          <w:i w:val="false"/>
          <w:color w:val="000000"/>
          <w:sz w:val="28"/>
        </w:rPr>
        <w:t>
      Сварку производил сварщик ________________________________________________</w:t>
      </w:r>
    </w:p>
    <w:bookmarkEnd w:id="502"/>
    <w:p>
      <w:pPr>
        <w:spacing w:after="0"/>
        <w:ind w:left="0"/>
        <w:jc w:val="both"/>
      </w:pPr>
      <w:r>
        <w:rPr>
          <w:rFonts w:ascii="Times New Roman"/>
          <w:b w:val="false"/>
          <w:i w:val="false"/>
          <w:color w:val="000000"/>
          <w:sz w:val="28"/>
        </w:rPr>
        <w:t xml:space="preserve">                                                                                   (фамилия, имя и отчество)</w:t>
      </w:r>
    </w:p>
    <w:p>
      <w:pPr>
        <w:spacing w:after="0"/>
        <w:ind w:left="0"/>
        <w:jc w:val="both"/>
      </w:pPr>
      <w:bookmarkStart w:name="z535" w:id="503"/>
      <w:r>
        <w:rPr>
          <w:rFonts w:ascii="Times New Roman"/>
          <w:b w:val="false"/>
          <w:i w:val="false"/>
          <w:color w:val="000000"/>
          <w:sz w:val="28"/>
        </w:rPr>
        <w:t>
      Испытание производилось в присутствии (должность, фамилия, имя и отчество)</w:t>
      </w:r>
    </w:p>
    <w:bookmarkEnd w:id="503"/>
    <w:p>
      <w:pPr>
        <w:spacing w:after="0"/>
        <w:ind w:left="0"/>
        <w:jc w:val="both"/>
      </w:pPr>
      <w:r>
        <w:rPr>
          <w:rFonts w:ascii="Times New Roman"/>
          <w:b w:val="false"/>
          <w:i w:val="false"/>
          <w:color w:val="000000"/>
          <w:sz w:val="28"/>
        </w:rPr>
        <w:t>____________________________________________</w:t>
      </w:r>
    </w:p>
    <w:bookmarkStart w:name="z536" w:id="504"/>
    <w:p>
      <w:pPr>
        <w:spacing w:after="0"/>
        <w:ind w:left="0"/>
        <w:jc w:val="both"/>
      </w:pPr>
      <w:r>
        <w:rPr>
          <w:rFonts w:ascii="Times New Roman"/>
          <w:b w:val="false"/>
          <w:i w:val="false"/>
          <w:color w:val="000000"/>
          <w:sz w:val="28"/>
        </w:rPr>
        <w:t>
      III. Наблюдение за уровнем в колонке</w:t>
      </w:r>
    </w:p>
    <w:bookmarkEnd w:id="504"/>
    <w:bookmarkStart w:name="z537" w:id="505"/>
    <w:p>
      <w:pPr>
        <w:spacing w:after="0"/>
        <w:ind w:left="0"/>
        <w:jc w:val="both"/>
      </w:pPr>
      <w:r>
        <w:rPr>
          <w:rFonts w:ascii="Times New Roman"/>
          <w:b w:val="false"/>
          <w:i w:val="false"/>
          <w:color w:val="000000"/>
          <w:sz w:val="28"/>
        </w:rPr>
        <w:t>
      1. Расстояние поверхности жидкости от устья колонки: __________</w:t>
      </w:r>
    </w:p>
    <w:bookmarkEnd w:id="505"/>
    <w:bookmarkStart w:name="z538" w:id="506"/>
    <w:p>
      <w:pPr>
        <w:spacing w:after="0"/>
        <w:ind w:left="0"/>
        <w:jc w:val="both"/>
      </w:pPr>
      <w:r>
        <w:rPr>
          <w:rFonts w:ascii="Times New Roman"/>
          <w:b w:val="false"/>
          <w:i w:val="false"/>
          <w:color w:val="000000"/>
          <w:sz w:val="28"/>
        </w:rPr>
        <w:t>
      а) начальное на ___________________(дата)__________________мм</w:t>
      </w:r>
    </w:p>
    <w:bookmarkEnd w:id="506"/>
    <w:bookmarkStart w:name="z539" w:id="507"/>
    <w:p>
      <w:pPr>
        <w:spacing w:after="0"/>
        <w:ind w:left="0"/>
        <w:jc w:val="both"/>
      </w:pPr>
      <w:r>
        <w:rPr>
          <w:rFonts w:ascii="Times New Roman"/>
          <w:b w:val="false"/>
          <w:i w:val="false"/>
          <w:color w:val="000000"/>
          <w:sz w:val="28"/>
        </w:rPr>
        <w:t>
      б) заключительное на ____________________(дата) __________________мм</w:t>
      </w:r>
    </w:p>
    <w:bookmarkEnd w:id="507"/>
    <w:bookmarkStart w:name="z540" w:id="508"/>
    <w:p>
      <w:pPr>
        <w:spacing w:after="0"/>
        <w:ind w:left="0"/>
        <w:jc w:val="both"/>
      </w:pPr>
      <w:r>
        <w:rPr>
          <w:rFonts w:ascii="Times New Roman"/>
          <w:b w:val="false"/>
          <w:i w:val="false"/>
          <w:color w:val="000000"/>
          <w:sz w:val="28"/>
        </w:rPr>
        <w:t>
      2. Заключение о результатах наблюдений ______________________</w:t>
      </w:r>
    </w:p>
    <w:bookmarkEnd w:id="508"/>
    <w:bookmarkStart w:name="z541" w:id="509"/>
    <w:p>
      <w:pPr>
        <w:spacing w:after="0"/>
        <w:ind w:left="0"/>
        <w:jc w:val="both"/>
      </w:pPr>
      <w:r>
        <w:rPr>
          <w:rFonts w:ascii="Times New Roman"/>
          <w:b w:val="false"/>
          <w:i w:val="false"/>
          <w:color w:val="000000"/>
          <w:sz w:val="28"/>
        </w:rPr>
        <w:t>
      Геодезист___________________________ (фамилия, имя и отчество)</w:t>
      </w:r>
    </w:p>
    <w:bookmarkEnd w:id="509"/>
    <w:bookmarkStart w:name="z542" w:id="510"/>
    <w:p>
      <w:pPr>
        <w:spacing w:after="0"/>
        <w:ind w:left="0"/>
        <w:jc w:val="both"/>
      </w:pPr>
      <w:r>
        <w:rPr>
          <w:rFonts w:ascii="Times New Roman"/>
          <w:b w:val="false"/>
          <w:i w:val="false"/>
          <w:color w:val="000000"/>
          <w:sz w:val="28"/>
        </w:rPr>
        <w:t>
                         IV. Опускание питательных труб</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звеньев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11"/>
    <w:p>
      <w:pPr>
        <w:spacing w:after="0"/>
        <w:ind w:left="0"/>
        <w:jc w:val="both"/>
      </w:pPr>
      <w:r>
        <w:rPr>
          <w:rFonts w:ascii="Times New Roman"/>
          <w:b w:val="false"/>
          <w:i w:val="false"/>
          <w:color w:val="000000"/>
          <w:sz w:val="28"/>
        </w:rPr>
        <w:t>
      Нижний конец трубы не доведен до башмака колонки __________________________</w:t>
      </w:r>
    </w:p>
    <w:bookmarkEnd w:id="511"/>
    <w:bookmarkStart w:name="z544" w:id="512"/>
    <w:p>
      <w:pPr>
        <w:spacing w:after="0"/>
        <w:ind w:left="0"/>
        <w:jc w:val="both"/>
      </w:pPr>
      <w:r>
        <w:rPr>
          <w:rFonts w:ascii="Times New Roman"/>
          <w:b w:val="false"/>
          <w:i w:val="false"/>
          <w:color w:val="000000"/>
          <w:sz w:val="28"/>
        </w:rPr>
        <w:t>
      Общая длина питательной трубы _____________________________________________</w:t>
      </w:r>
    </w:p>
    <w:bookmarkEnd w:id="512"/>
    <w:p>
      <w:pPr>
        <w:spacing w:after="0"/>
        <w:ind w:left="0"/>
        <w:jc w:val="both"/>
      </w:pPr>
      <w:bookmarkStart w:name="z545" w:id="513"/>
      <w:r>
        <w:rPr>
          <w:rFonts w:ascii="Times New Roman"/>
          <w:b w:val="false"/>
          <w:i w:val="false"/>
          <w:color w:val="000000"/>
          <w:sz w:val="28"/>
        </w:rPr>
        <w:t>
      Монтаж питательной трубы производила бригада слесарей</w:t>
      </w:r>
    </w:p>
    <w:bookmarkEnd w:id="513"/>
    <w:p>
      <w:pPr>
        <w:spacing w:after="0"/>
        <w:ind w:left="0"/>
        <w:jc w:val="both"/>
      </w:pPr>
      <w:r>
        <w:rPr>
          <w:rFonts w:ascii="Times New Roman"/>
          <w:b w:val="false"/>
          <w:i w:val="false"/>
          <w:color w:val="000000"/>
          <w:sz w:val="28"/>
        </w:rPr>
        <w:t>_______________________ __________________</w:t>
      </w:r>
    </w:p>
    <w:bookmarkStart w:name="z546" w:id="514"/>
    <w:p>
      <w:pPr>
        <w:spacing w:after="0"/>
        <w:ind w:left="0"/>
        <w:jc w:val="both"/>
      </w:pPr>
      <w:r>
        <w:rPr>
          <w:rFonts w:ascii="Times New Roman"/>
          <w:b w:val="false"/>
          <w:i w:val="false"/>
          <w:color w:val="000000"/>
          <w:sz w:val="28"/>
        </w:rPr>
        <w:t>
      , (фамилия, имя и отчество бригадира)</w:t>
      </w:r>
    </w:p>
    <w:bookmarkEnd w:id="514"/>
    <w:bookmarkStart w:name="z547" w:id="515"/>
    <w:p>
      <w:pPr>
        <w:spacing w:after="0"/>
        <w:ind w:left="0"/>
        <w:jc w:val="both"/>
      </w:pPr>
      <w:r>
        <w:rPr>
          <w:rFonts w:ascii="Times New Roman"/>
          <w:b w:val="false"/>
          <w:i w:val="false"/>
          <w:color w:val="000000"/>
          <w:sz w:val="28"/>
        </w:rPr>
        <w:t>
                               Начальник смены______________ (подпись)</w:t>
      </w:r>
    </w:p>
    <w:bookmarkEnd w:id="515"/>
    <w:bookmarkStart w:name="z548" w:id="516"/>
    <w:p>
      <w:pPr>
        <w:spacing w:after="0"/>
        <w:ind w:left="0"/>
        <w:jc w:val="both"/>
      </w:pPr>
      <w:r>
        <w:rPr>
          <w:rFonts w:ascii="Times New Roman"/>
          <w:b w:val="false"/>
          <w:i w:val="false"/>
          <w:color w:val="000000"/>
          <w:sz w:val="28"/>
        </w:rPr>
        <w:t>
                               Механик ____________________ (подпись)</w:t>
      </w:r>
    </w:p>
    <w:bookmarkEnd w:id="516"/>
    <w:bookmarkStart w:name="z549" w:id="517"/>
    <w:p>
      <w:pPr>
        <w:spacing w:after="0"/>
        <w:ind w:left="0"/>
        <w:jc w:val="both"/>
      </w:pPr>
      <w:r>
        <w:rPr>
          <w:rFonts w:ascii="Times New Roman"/>
          <w:b w:val="false"/>
          <w:i w:val="false"/>
          <w:color w:val="000000"/>
          <w:sz w:val="28"/>
        </w:rPr>
        <w:t>
                               Проверил нач. участка_________ (подпись)</w:t>
      </w:r>
    </w:p>
    <w:bookmarkEnd w:id="517"/>
    <w:bookmarkStart w:name="z550" w:id="518"/>
    <w:p>
      <w:pPr>
        <w:spacing w:after="0"/>
        <w:ind w:left="0"/>
        <w:jc w:val="both"/>
      </w:pPr>
      <w:r>
        <w:rPr>
          <w:rFonts w:ascii="Times New Roman"/>
          <w:b w:val="false"/>
          <w:i w:val="false"/>
          <w:color w:val="000000"/>
          <w:sz w:val="28"/>
        </w:rPr>
        <w:t>
                   Контрольные измерения производил геодезист___________(подпись)</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(рекомендуемое)</w:t>
            </w:r>
          </w:p>
        </w:tc>
      </w:tr>
    </w:tbl>
    <w:bookmarkStart w:name="z552" w:id="519"/>
    <w:p>
      <w:pPr>
        <w:spacing w:after="0"/>
        <w:ind w:left="0"/>
        <w:jc w:val="both"/>
      </w:pPr>
      <w:r>
        <w:rPr>
          <w:rFonts w:ascii="Times New Roman"/>
          <w:b w:val="false"/>
          <w:i w:val="false"/>
          <w:color w:val="000000"/>
          <w:sz w:val="28"/>
        </w:rPr>
        <w:t>
                                                                         Форма</w:t>
      </w:r>
    </w:p>
    <w:bookmarkEnd w:id="519"/>
    <w:p>
      <w:pPr>
        <w:spacing w:after="0"/>
        <w:ind w:left="0"/>
        <w:jc w:val="both"/>
      </w:pPr>
      <w:bookmarkStart w:name="z553" w:id="520"/>
      <w:r>
        <w:rPr>
          <w:rFonts w:ascii="Times New Roman"/>
          <w:b w:val="false"/>
          <w:i w:val="false"/>
          <w:color w:val="000000"/>
          <w:sz w:val="28"/>
        </w:rPr>
        <w:t>
      Предприятие изготовитель (Завод-поставщик)</w:t>
      </w:r>
    </w:p>
    <w:bookmarkEnd w:id="520"/>
    <w:p>
      <w:pPr>
        <w:spacing w:after="0"/>
        <w:ind w:left="0"/>
        <w:jc w:val="both"/>
      </w:pPr>
      <w:r>
        <w:rPr>
          <w:rFonts w:ascii="Times New Roman"/>
          <w:b w:val="false"/>
          <w:i w:val="false"/>
          <w:color w:val="000000"/>
          <w:sz w:val="28"/>
        </w:rPr>
        <w:t>      ________________________________________</w:t>
      </w:r>
    </w:p>
    <w:bookmarkStart w:name="z554" w:id="521"/>
    <w:p>
      <w:pPr>
        <w:spacing w:after="0"/>
        <w:ind w:left="0"/>
        <w:jc w:val="left"/>
      </w:pPr>
      <w:r>
        <w:rPr>
          <w:rFonts w:ascii="Times New Roman"/>
          <w:b/>
          <w:i w:val="false"/>
          <w:color w:val="000000"/>
        </w:rPr>
        <w:t xml:space="preserve">                                            ПАСПОРТ</w:t>
      </w:r>
      <w:r>
        <w:br/>
      </w:r>
      <w:r>
        <w:rPr>
          <w:rFonts w:ascii="Times New Roman"/>
          <w:b/>
          <w:i w:val="false"/>
          <w:color w:val="000000"/>
        </w:rPr>
        <w:t xml:space="preserve">                               на железобетонные блоки, тюбинги</w:t>
      </w:r>
      <w:r>
        <w:br/>
      </w:r>
      <w:r>
        <w:rPr>
          <w:rFonts w:ascii="Times New Roman"/>
          <w:b/>
          <w:i w:val="false"/>
          <w:color w:val="000000"/>
        </w:rPr>
        <w:t xml:space="preserve">                                           партии № ______</w:t>
      </w:r>
    </w:p>
    <w:bookmarkEnd w:id="521"/>
    <w:bookmarkStart w:name="z555" w:id="522"/>
    <w:p>
      <w:pPr>
        <w:spacing w:after="0"/>
        <w:ind w:left="0"/>
        <w:jc w:val="both"/>
      </w:pPr>
      <w:r>
        <w:rPr>
          <w:rFonts w:ascii="Times New Roman"/>
          <w:b w:val="false"/>
          <w:i w:val="false"/>
          <w:color w:val="000000"/>
          <w:sz w:val="28"/>
        </w:rPr>
        <w:t>
      марки ____________________________________________________________________</w:t>
      </w:r>
    </w:p>
    <w:bookmarkEnd w:id="522"/>
    <w:bookmarkStart w:name="z556" w:id="523"/>
    <w:p>
      <w:pPr>
        <w:spacing w:after="0"/>
        <w:ind w:left="0"/>
        <w:jc w:val="both"/>
      </w:pPr>
      <w:r>
        <w:rPr>
          <w:rFonts w:ascii="Times New Roman"/>
          <w:b w:val="false"/>
          <w:i w:val="false"/>
          <w:color w:val="000000"/>
          <w:sz w:val="28"/>
        </w:rPr>
        <w:t>
      Испытания цемента и заполнителей:</w:t>
      </w:r>
    </w:p>
    <w:bookmarkEnd w:id="523"/>
    <w:bookmarkStart w:name="z557" w:id="524"/>
    <w:p>
      <w:pPr>
        <w:spacing w:after="0"/>
        <w:ind w:left="0"/>
        <w:jc w:val="both"/>
      </w:pPr>
      <w:r>
        <w:rPr>
          <w:rFonts w:ascii="Times New Roman"/>
          <w:b w:val="false"/>
          <w:i w:val="false"/>
          <w:color w:val="000000"/>
          <w:sz w:val="28"/>
        </w:rPr>
        <w:t>
      Порядковые номера журналов _______________________________________________</w:t>
      </w:r>
    </w:p>
    <w:bookmarkEnd w:id="524"/>
    <w:bookmarkStart w:name="z558" w:id="525"/>
    <w:p>
      <w:pPr>
        <w:spacing w:after="0"/>
        <w:ind w:left="0"/>
        <w:jc w:val="both"/>
      </w:pPr>
      <w:r>
        <w:rPr>
          <w:rFonts w:ascii="Times New Roman"/>
          <w:b w:val="false"/>
          <w:i w:val="false"/>
          <w:color w:val="000000"/>
          <w:sz w:val="28"/>
        </w:rPr>
        <w:t>
      Проверка размеров и внешний осмотр:</w:t>
      </w:r>
    </w:p>
    <w:bookmarkEnd w:id="525"/>
    <w:bookmarkStart w:name="z559" w:id="526"/>
    <w:p>
      <w:pPr>
        <w:spacing w:after="0"/>
        <w:ind w:left="0"/>
        <w:jc w:val="both"/>
      </w:pPr>
      <w:r>
        <w:rPr>
          <w:rFonts w:ascii="Times New Roman"/>
          <w:b w:val="false"/>
          <w:i w:val="false"/>
          <w:color w:val="000000"/>
          <w:sz w:val="28"/>
        </w:rPr>
        <w:t>
      Порядковые номера журналов _______________________________________________</w:t>
      </w:r>
    </w:p>
    <w:bookmarkEnd w:id="526"/>
    <w:bookmarkStart w:name="z560" w:id="527"/>
    <w:p>
      <w:pPr>
        <w:spacing w:after="0"/>
        <w:ind w:left="0"/>
        <w:jc w:val="both"/>
      </w:pPr>
      <w:r>
        <w:rPr>
          <w:rFonts w:ascii="Times New Roman"/>
          <w:b w:val="false"/>
          <w:i w:val="false"/>
          <w:color w:val="000000"/>
          <w:sz w:val="28"/>
        </w:rPr>
        <w:t>
      Испытания готовых изделий на водонепроницаемость ___________________________</w:t>
      </w:r>
    </w:p>
    <w:bookmarkEnd w:id="527"/>
    <w:bookmarkStart w:name="z561" w:id="528"/>
    <w:p>
      <w:pPr>
        <w:spacing w:after="0"/>
        <w:ind w:left="0"/>
        <w:jc w:val="both"/>
      </w:pPr>
      <w:r>
        <w:rPr>
          <w:rFonts w:ascii="Times New Roman"/>
          <w:b w:val="false"/>
          <w:i w:val="false"/>
          <w:color w:val="000000"/>
          <w:sz w:val="28"/>
        </w:rPr>
        <w:t>
      Порядковые номера журналов _______________________________________________</w:t>
      </w:r>
    </w:p>
    <w:bookmarkEnd w:id="528"/>
    <w:p>
      <w:pPr>
        <w:spacing w:after="0"/>
        <w:ind w:left="0"/>
        <w:jc w:val="both"/>
      </w:pPr>
      <w:bookmarkStart w:name="z562" w:id="529"/>
      <w:r>
        <w:rPr>
          <w:rFonts w:ascii="Times New Roman"/>
          <w:b w:val="false"/>
          <w:i w:val="false"/>
          <w:color w:val="000000"/>
          <w:sz w:val="28"/>
        </w:rPr>
        <w:t>
      Все указанные выше испытания и проверки показали, что блоки, тюбинги, партии</w:t>
      </w:r>
    </w:p>
    <w:bookmarkEnd w:id="529"/>
    <w:p>
      <w:pPr>
        <w:spacing w:after="0"/>
        <w:ind w:left="0"/>
        <w:jc w:val="both"/>
      </w:pPr>
      <w:r>
        <w:rPr>
          <w:rFonts w:ascii="Times New Roman"/>
          <w:b w:val="false"/>
          <w:i w:val="false"/>
          <w:color w:val="000000"/>
          <w:sz w:val="28"/>
        </w:rPr>
        <w:t>№__________ марки _____отвечают стандартам (соответствие условиям)</w:t>
      </w:r>
    </w:p>
    <w:p>
      <w:pPr>
        <w:spacing w:after="0"/>
        <w:ind w:left="0"/>
        <w:jc w:val="both"/>
      </w:pPr>
      <w:r>
        <w:rPr>
          <w:rFonts w:ascii="Times New Roman"/>
          <w:b w:val="false"/>
          <w:i w:val="false"/>
          <w:color w:val="000000"/>
          <w:sz w:val="28"/>
        </w:rPr>
        <w:t>________________________________ и могут применяться при сооружении городских</w:t>
      </w:r>
    </w:p>
    <w:p>
      <w:pPr>
        <w:spacing w:after="0"/>
        <w:ind w:left="0"/>
        <w:jc w:val="both"/>
      </w:pPr>
      <w:r>
        <w:rPr>
          <w:rFonts w:ascii="Times New Roman"/>
          <w:b w:val="false"/>
          <w:i w:val="false"/>
          <w:color w:val="000000"/>
          <w:sz w:val="28"/>
        </w:rPr>
        <w:t>коллекторов щитовым способом.</w:t>
      </w:r>
    </w:p>
    <w:p>
      <w:pPr>
        <w:spacing w:after="0"/>
        <w:ind w:left="0"/>
        <w:jc w:val="both"/>
      </w:pPr>
      <w:bookmarkStart w:name="z563" w:id="530"/>
      <w:r>
        <w:rPr>
          <w:rFonts w:ascii="Times New Roman"/>
          <w:b w:val="false"/>
          <w:i w:val="false"/>
          <w:color w:val="000000"/>
          <w:sz w:val="28"/>
        </w:rPr>
        <w:t>
                               Начальник ОТК завода ____________________</w:t>
      </w:r>
    </w:p>
    <w:bookmarkEnd w:id="530"/>
    <w:p>
      <w:pPr>
        <w:spacing w:after="0"/>
        <w:ind w:left="0"/>
        <w:jc w:val="both"/>
      </w:pPr>
      <w:r>
        <w:rPr>
          <w:rFonts w:ascii="Times New Roman"/>
          <w:b w:val="false"/>
          <w:i w:val="false"/>
          <w:color w:val="000000"/>
          <w:sz w:val="28"/>
        </w:rPr>
        <w:t xml:space="preserve">                         Зав. лабораторией_________________________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(обязательное)</w:t>
            </w:r>
          </w:p>
        </w:tc>
      </w:tr>
    </w:tbl>
    <w:p>
      <w:pPr>
        <w:spacing w:after="0"/>
        <w:ind w:left="0"/>
        <w:jc w:val="both"/>
      </w:pPr>
      <w:bookmarkStart w:name="z565" w:id="531"/>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акта освидетельствования скрытых работ</w:t>
      </w:r>
    </w:p>
    <w:bookmarkEnd w:id="531"/>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Г к СНиП РК 1.03-06-2002*)</w:t>
      </w:r>
    </w:p>
    <w:bookmarkStart w:name="z566" w:id="532"/>
    <w:p>
      <w:pPr>
        <w:spacing w:after="0"/>
        <w:ind w:left="0"/>
        <w:jc w:val="left"/>
      </w:pPr>
      <w:r>
        <w:rPr>
          <w:rFonts w:ascii="Times New Roman"/>
          <w:b/>
          <w:i w:val="false"/>
          <w:color w:val="000000"/>
        </w:rPr>
        <w:t xml:space="preserve">                                            АКТ № ____</w:t>
      </w:r>
      <w:r>
        <w:br/>
      </w:r>
      <w:r>
        <w:rPr>
          <w:rFonts w:ascii="Times New Roman"/>
          <w:b/>
          <w:i w:val="false"/>
          <w:color w:val="000000"/>
        </w:rPr>
        <w:t xml:space="preserve">                         освидетельствования скрытых работ выполненных</w:t>
      </w:r>
      <w:r>
        <w:br/>
      </w:r>
      <w:r>
        <w:rPr>
          <w:rFonts w:ascii="Times New Roman"/>
          <w:b/>
          <w:i w:val="false"/>
          <w:color w:val="000000"/>
        </w:rPr>
        <w:t xml:space="preserve">                                     на строительстве</w:t>
      </w:r>
    </w:p>
    <w:bookmarkEnd w:id="532"/>
    <w:p>
      <w:pPr>
        <w:spacing w:after="0"/>
        <w:ind w:left="0"/>
        <w:jc w:val="both"/>
      </w:pPr>
      <w:bookmarkStart w:name="z567" w:id="533"/>
      <w:r>
        <w:rPr>
          <w:rFonts w:ascii="Times New Roman"/>
          <w:b w:val="false"/>
          <w:i w:val="false"/>
          <w:color w:val="000000"/>
          <w:sz w:val="28"/>
        </w:rPr>
        <w:t>
                                       ___________________________________________</w:t>
      </w:r>
    </w:p>
    <w:bookmarkEnd w:id="533"/>
    <w:p>
      <w:pPr>
        <w:spacing w:after="0"/>
        <w:ind w:left="0"/>
        <w:jc w:val="both"/>
      </w:pPr>
      <w:r>
        <w:rPr>
          <w:rFonts w:ascii="Times New Roman"/>
          <w:b w:val="false"/>
          <w:i w:val="false"/>
          <w:color w:val="000000"/>
          <w:sz w:val="28"/>
        </w:rPr>
        <w:t xml:space="preserve">                                                 (наименование и место расположения объекта)</w:t>
      </w:r>
    </w:p>
    <w:bookmarkStart w:name="z568" w:id="534"/>
    <w:p>
      <w:pPr>
        <w:spacing w:after="0"/>
        <w:ind w:left="0"/>
        <w:jc w:val="both"/>
      </w:pPr>
      <w:r>
        <w:rPr>
          <w:rFonts w:ascii="Times New Roman"/>
          <w:b w:val="false"/>
          <w:i w:val="false"/>
          <w:color w:val="000000"/>
          <w:sz w:val="28"/>
        </w:rPr>
        <w:t>
      ‖___―_</w:t>
      </w:r>
    </w:p>
    <w:bookmarkEnd w:id="534"/>
    <w:bookmarkStart w:name="z569" w:id="535"/>
    <w:p>
      <w:pPr>
        <w:spacing w:after="0"/>
        <w:ind w:left="0"/>
        <w:jc w:val="both"/>
      </w:pPr>
      <w:r>
        <w:rPr>
          <w:rFonts w:ascii="Times New Roman"/>
          <w:b w:val="false"/>
          <w:i w:val="false"/>
          <w:color w:val="000000"/>
          <w:sz w:val="28"/>
        </w:rPr>
        <w:t>
      ___________200_ г.</w:t>
      </w:r>
    </w:p>
    <w:bookmarkEnd w:id="535"/>
    <w:bookmarkStart w:name="z570" w:id="536"/>
    <w:p>
      <w:pPr>
        <w:spacing w:after="0"/>
        <w:ind w:left="0"/>
        <w:jc w:val="both"/>
      </w:pPr>
      <w:r>
        <w:rPr>
          <w:rFonts w:ascii="Times New Roman"/>
          <w:b w:val="false"/>
          <w:i w:val="false"/>
          <w:color w:val="000000"/>
          <w:sz w:val="28"/>
        </w:rPr>
        <w:t>
      Мы, нижеподписавшиеся:</w:t>
      </w:r>
    </w:p>
    <w:bookmarkEnd w:id="536"/>
    <w:bookmarkStart w:name="z571" w:id="537"/>
    <w:p>
      <w:pPr>
        <w:spacing w:after="0"/>
        <w:ind w:left="0"/>
        <w:jc w:val="both"/>
      </w:pPr>
      <w:r>
        <w:rPr>
          <w:rFonts w:ascii="Times New Roman"/>
          <w:b w:val="false"/>
          <w:i w:val="false"/>
          <w:color w:val="000000"/>
          <w:sz w:val="28"/>
        </w:rPr>
        <w:t>
      Ответственный представитель исполнителя работ</w:t>
      </w:r>
    </w:p>
    <w:bookmarkEnd w:id="537"/>
    <w:p>
      <w:pPr>
        <w:spacing w:after="0"/>
        <w:ind w:left="0"/>
        <w:jc w:val="both"/>
      </w:pPr>
      <w:bookmarkStart w:name="z572" w:id="538"/>
      <w:r>
        <w:rPr>
          <w:rFonts w:ascii="Times New Roman"/>
          <w:b w:val="false"/>
          <w:i w:val="false"/>
          <w:color w:val="000000"/>
          <w:sz w:val="28"/>
        </w:rPr>
        <w:t>
      _________________________________________________________________________</w:t>
      </w:r>
    </w:p>
    <w:bookmarkEnd w:id="538"/>
    <w:p>
      <w:pPr>
        <w:spacing w:after="0"/>
        <w:ind w:left="0"/>
        <w:jc w:val="both"/>
      </w:pPr>
      <w:r>
        <w:rPr>
          <w:rFonts w:ascii="Times New Roman"/>
          <w:b w:val="false"/>
          <w:i w:val="false"/>
          <w:color w:val="000000"/>
          <w:sz w:val="28"/>
        </w:rPr>
        <w:t xml:space="preserve">                     (фамилия, инициалы, организация, должность)</w:t>
      </w:r>
    </w:p>
    <w:bookmarkStart w:name="z573" w:id="539"/>
    <w:p>
      <w:pPr>
        <w:spacing w:after="0"/>
        <w:ind w:left="0"/>
        <w:jc w:val="both"/>
      </w:pPr>
      <w:r>
        <w:rPr>
          <w:rFonts w:ascii="Times New Roman"/>
          <w:b w:val="false"/>
          <w:i w:val="false"/>
          <w:color w:val="000000"/>
          <w:sz w:val="28"/>
        </w:rPr>
        <w:t>
      Ответственный представитель проектной организации</w:t>
      </w:r>
    </w:p>
    <w:bookmarkEnd w:id="539"/>
    <w:p>
      <w:pPr>
        <w:spacing w:after="0"/>
        <w:ind w:left="0"/>
        <w:jc w:val="both"/>
      </w:pPr>
      <w:bookmarkStart w:name="z574" w:id="540"/>
      <w:r>
        <w:rPr>
          <w:rFonts w:ascii="Times New Roman"/>
          <w:b w:val="false"/>
          <w:i w:val="false"/>
          <w:color w:val="000000"/>
          <w:sz w:val="28"/>
        </w:rPr>
        <w:t>
      __________________________________________________________________________</w:t>
      </w:r>
    </w:p>
    <w:bookmarkEnd w:id="540"/>
    <w:p>
      <w:pPr>
        <w:spacing w:after="0"/>
        <w:ind w:left="0"/>
        <w:jc w:val="both"/>
      </w:pPr>
      <w:r>
        <w:rPr>
          <w:rFonts w:ascii="Times New Roman"/>
          <w:b w:val="false"/>
          <w:i w:val="false"/>
          <w:color w:val="000000"/>
          <w:sz w:val="28"/>
        </w:rPr>
        <w:t xml:space="preserve">                         (фамилия, инициалы, организация, должность)</w:t>
      </w:r>
    </w:p>
    <w:bookmarkStart w:name="z575" w:id="541"/>
    <w:p>
      <w:pPr>
        <w:spacing w:after="0"/>
        <w:ind w:left="0"/>
        <w:jc w:val="both"/>
      </w:pPr>
      <w:r>
        <w:rPr>
          <w:rFonts w:ascii="Times New Roman"/>
          <w:b w:val="false"/>
          <w:i w:val="false"/>
          <w:color w:val="000000"/>
          <w:sz w:val="28"/>
        </w:rPr>
        <w:t>
      Ответственный представитель технического надзора</w:t>
      </w:r>
    </w:p>
    <w:bookmarkEnd w:id="541"/>
    <w:p>
      <w:pPr>
        <w:spacing w:after="0"/>
        <w:ind w:left="0"/>
        <w:jc w:val="both"/>
      </w:pPr>
      <w:bookmarkStart w:name="z576" w:id="542"/>
      <w:r>
        <w:rPr>
          <w:rFonts w:ascii="Times New Roman"/>
          <w:b w:val="false"/>
          <w:i w:val="false"/>
          <w:color w:val="000000"/>
          <w:sz w:val="28"/>
        </w:rPr>
        <w:t>
      __________________________________________________________________________</w:t>
      </w:r>
    </w:p>
    <w:bookmarkEnd w:id="542"/>
    <w:p>
      <w:pPr>
        <w:spacing w:after="0"/>
        <w:ind w:left="0"/>
        <w:jc w:val="both"/>
      </w:pPr>
      <w:r>
        <w:rPr>
          <w:rFonts w:ascii="Times New Roman"/>
          <w:b w:val="false"/>
          <w:i w:val="false"/>
          <w:color w:val="000000"/>
          <w:sz w:val="28"/>
        </w:rPr>
        <w:t xml:space="preserve">                         (фамилия, инициалы, организация, должность)</w:t>
      </w:r>
    </w:p>
    <w:p>
      <w:pPr>
        <w:spacing w:after="0"/>
        <w:ind w:left="0"/>
        <w:jc w:val="both"/>
      </w:pPr>
      <w:bookmarkStart w:name="z577" w:id="543"/>
      <w:r>
        <w:rPr>
          <w:rFonts w:ascii="Times New Roman"/>
          <w:b w:val="false"/>
          <w:i w:val="false"/>
          <w:color w:val="000000"/>
          <w:sz w:val="28"/>
        </w:rPr>
        <w:t>
      а также лица, дополнительно участвующие в освидетельствовании (Представитель</w:t>
      </w:r>
    </w:p>
    <w:bookmarkEnd w:id="543"/>
    <w:p>
      <w:pPr>
        <w:spacing w:after="0"/>
        <w:ind w:left="0"/>
        <w:jc w:val="both"/>
      </w:pPr>
      <w:r>
        <w:rPr>
          <w:rFonts w:ascii="Times New Roman"/>
          <w:b w:val="false"/>
          <w:i w:val="false"/>
          <w:color w:val="000000"/>
          <w:sz w:val="28"/>
        </w:rPr>
        <w:t>генподрядной организации, организации осуществляющей научно-техническое</w:t>
      </w:r>
    </w:p>
    <w:p>
      <w:pPr>
        <w:spacing w:after="0"/>
        <w:ind w:left="0"/>
        <w:jc w:val="both"/>
      </w:pPr>
      <w:r>
        <w:rPr>
          <w:rFonts w:ascii="Times New Roman"/>
          <w:b w:val="false"/>
          <w:i w:val="false"/>
          <w:color w:val="000000"/>
          <w:sz w:val="28"/>
        </w:rPr>
        <w:t>сопровождение объекта, инспектор Государственной архитектурно-строительной</w:t>
      </w:r>
    </w:p>
    <w:p>
      <w:pPr>
        <w:spacing w:after="0"/>
        <w:ind w:left="0"/>
        <w:jc w:val="both"/>
      </w:pPr>
      <w:r>
        <w:rPr>
          <w:rFonts w:ascii="Times New Roman"/>
          <w:b w:val="false"/>
          <w:i w:val="false"/>
          <w:color w:val="000000"/>
          <w:sz w:val="28"/>
        </w:rPr>
        <w:t>инспекции и т.д.)</w:t>
      </w:r>
    </w:p>
    <w:p>
      <w:pPr>
        <w:spacing w:after="0"/>
        <w:ind w:left="0"/>
        <w:jc w:val="both"/>
      </w:pPr>
      <w:bookmarkStart w:name="z578" w:id="544"/>
      <w:r>
        <w:rPr>
          <w:rFonts w:ascii="Times New Roman"/>
          <w:b w:val="false"/>
          <w:i w:val="false"/>
          <w:color w:val="000000"/>
          <w:sz w:val="28"/>
        </w:rPr>
        <w:t>
      _________________________________________________________________________</w:t>
      </w:r>
    </w:p>
    <w:bookmarkEnd w:id="544"/>
    <w:p>
      <w:pPr>
        <w:spacing w:after="0"/>
        <w:ind w:left="0"/>
        <w:jc w:val="both"/>
      </w:pPr>
      <w:r>
        <w:rPr>
          <w:rFonts w:ascii="Times New Roman"/>
          <w:b w:val="false"/>
          <w:i w:val="false"/>
          <w:color w:val="000000"/>
          <w:sz w:val="28"/>
        </w:rPr>
        <w:t xml:space="preserve">                                        (фамилия, инициалы, организация, должность)</w:t>
      </w:r>
    </w:p>
    <w:p>
      <w:pPr>
        <w:spacing w:after="0"/>
        <w:ind w:left="0"/>
        <w:jc w:val="both"/>
      </w:pPr>
      <w:bookmarkStart w:name="z579" w:id="545"/>
      <w:r>
        <w:rPr>
          <w:rFonts w:ascii="Times New Roman"/>
          <w:b w:val="false"/>
          <w:i w:val="false"/>
          <w:color w:val="000000"/>
          <w:sz w:val="28"/>
        </w:rPr>
        <w:t>
      __________________________________________________________________________</w:t>
      </w:r>
    </w:p>
    <w:bookmarkEnd w:id="545"/>
    <w:p>
      <w:pPr>
        <w:spacing w:after="0"/>
        <w:ind w:left="0"/>
        <w:jc w:val="both"/>
      </w:pPr>
      <w:r>
        <w:rPr>
          <w:rFonts w:ascii="Times New Roman"/>
          <w:b w:val="false"/>
          <w:i w:val="false"/>
          <w:color w:val="000000"/>
          <w:sz w:val="28"/>
        </w:rPr>
        <w:t xml:space="preserve">                                       (фамилия, инициалы, организация, должность)</w:t>
      </w:r>
    </w:p>
    <w:p>
      <w:pPr>
        <w:spacing w:after="0"/>
        <w:ind w:left="0"/>
        <w:jc w:val="both"/>
      </w:pPr>
      <w:bookmarkStart w:name="z580" w:id="546"/>
      <w:r>
        <w:rPr>
          <w:rFonts w:ascii="Times New Roman"/>
          <w:b w:val="false"/>
          <w:i w:val="false"/>
          <w:color w:val="000000"/>
          <w:sz w:val="28"/>
        </w:rPr>
        <w:t>
      произвели осмотр выполненных работ по устройству____________________________</w:t>
      </w:r>
    </w:p>
    <w:bookmarkEnd w:id="546"/>
    <w:p>
      <w:pPr>
        <w:spacing w:after="0"/>
        <w:ind w:left="0"/>
        <w:jc w:val="both"/>
      </w:pPr>
      <w:r>
        <w:rPr>
          <w:rFonts w:ascii="Times New Roman"/>
          <w:b w:val="false"/>
          <w:i w:val="false"/>
          <w:color w:val="000000"/>
          <w:sz w:val="28"/>
        </w:rPr>
        <w:t xml:space="preserve">                                                                                (наименование коллекторной тоннели)</w:t>
      </w:r>
    </w:p>
    <w:bookmarkStart w:name="z581" w:id="547"/>
    <w:p>
      <w:pPr>
        <w:spacing w:after="0"/>
        <w:ind w:left="0"/>
        <w:jc w:val="both"/>
      </w:pPr>
      <w:r>
        <w:rPr>
          <w:rFonts w:ascii="Times New Roman"/>
          <w:b w:val="false"/>
          <w:i w:val="false"/>
          <w:color w:val="000000"/>
          <w:sz w:val="28"/>
        </w:rPr>
        <w:t>
      __________________________________________________________________________</w:t>
      </w:r>
    </w:p>
    <w:bookmarkEnd w:id="547"/>
    <w:p>
      <w:pPr>
        <w:spacing w:after="0"/>
        <w:ind w:left="0"/>
        <w:jc w:val="both"/>
      </w:pPr>
      <w:bookmarkStart w:name="z582" w:id="548"/>
      <w:r>
        <w:rPr>
          <w:rFonts w:ascii="Times New Roman"/>
          <w:b w:val="false"/>
          <w:i w:val="false"/>
          <w:color w:val="000000"/>
          <w:sz w:val="28"/>
        </w:rPr>
        <w:t>
      выполненной ______________________________________________________________</w:t>
      </w:r>
    </w:p>
    <w:bookmarkEnd w:id="548"/>
    <w:p>
      <w:pPr>
        <w:spacing w:after="0"/>
        <w:ind w:left="0"/>
        <w:jc w:val="both"/>
      </w:pPr>
      <w:r>
        <w:rPr>
          <w:rFonts w:ascii="Times New Roman"/>
          <w:b w:val="false"/>
          <w:i w:val="false"/>
          <w:color w:val="000000"/>
          <w:sz w:val="28"/>
        </w:rPr>
        <w:t xml:space="preserve">                                                 (наименование подрядчика (исполнителя работ)</w:t>
      </w:r>
    </w:p>
    <w:bookmarkStart w:name="z583" w:id="549"/>
    <w:p>
      <w:pPr>
        <w:spacing w:after="0"/>
        <w:ind w:left="0"/>
        <w:jc w:val="both"/>
      </w:pPr>
      <w:r>
        <w:rPr>
          <w:rFonts w:ascii="Times New Roman"/>
          <w:b w:val="false"/>
          <w:i w:val="false"/>
          <w:color w:val="000000"/>
          <w:sz w:val="28"/>
        </w:rPr>
        <w:t>
      и составили настоящий Акт о нижеследующем:</w:t>
      </w:r>
    </w:p>
    <w:bookmarkEnd w:id="549"/>
    <w:p>
      <w:pPr>
        <w:spacing w:after="0"/>
        <w:ind w:left="0"/>
        <w:jc w:val="both"/>
      </w:pPr>
      <w:bookmarkStart w:name="z584" w:id="550"/>
      <w:r>
        <w:rPr>
          <w:rFonts w:ascii="Times New Roman"/>
          <w:b w:val="false"/>
          <w:i w:val="false"/>
          <w:color w:val="000000"/>
          <w:sz w:val="28"/>
        </w:rPr>
        <w:t>
      1. К освидетельствованию предъявлены следующие работы ______________________</w:t>
      </w:r>
    </w:p>
    <w:bookmarkEnd w:id="55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скрытых работ)</w:t>
      </w:r>
    </w:p>
    <w:p>
      <w:pPr>
        <w:spacing w:after="0"/>
        <w:ind w:left="0"/>
        <w:jc w:val="both"/>
      </w:pPr>
      <w:bookmarkStart w:name="z585" w:id="551"/>
      <w:r>
        <w:rPr>
          <w:rFonts w:ascii="Times New Roman"/>
          <w:b w:val="false"/>
          <w:i w:val="false"/>
          <w:color w:val="000000"/>
          <w:sz w:val="28"/>
        </w:rPr>
        <w:t>
      2. Работы выполнены по проектно-сметной документации _______________________</w:t>
      </w:r>
    </w:p>
    <w:bookmarkEnd w:id="55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 и организации разработавшей проект, №№</w:t>
      </w:r>
    </w:p>
    <w:p>
      <w:pPr>
        <w:spacing w:after="0"/>
        <w:ind w:left="0"/>
        <w:jc w:val="both"/>
      </w:pPr>
      <w:r>
        <w:rPr>
          <w:rFonts w:ascii="Times New Roman"/>
          <w:b w:val="false"/>
          <w:i w:val="false"/>
          <w:color w:val="000000"/>
          <w:sz w:val="28"/>
        </w:rPr>
        <w:t xml:space="preserve">                                                  чертежей и дата их составления)</w:t>
      </w:r>
    </w:p>
    <w:p>
      <w:pPr>
        <w:spacing w:after="0"/>
        <w:ind w:left="0"/>
        <w:jc w:val="both"/>
      </w:pPr>
      <w:bookmarkStart w:name="z586" w:id="552"/>
      <w:r>
        <w:rPr>
          <w:rFonts w:ascii="Times New Roman"/>
          <w:b w:val="false"/>
          <w:i w:val="false"/>
          <w:color w:val="000000"/>
          <w:sz w:val="28"/>
        </w:rPr>
        <w:t>
      3. При выполнении работ применены _________________________________________</w:t>
      </w:r>
    </w:p>
    <w:bookmarkEnd w:id="552"/>
    <w:p>
      <w:pPr>
        <w:spacing w:after="0"/>
        <w:ind w:left="0"/>
        <w:jc w:val="both"/>
      </w:pPr>
      <w:r>
        <w:rPr>
          <w:rFonts w:ascii="Times New Roman"/>
          <w:b w:val="false"/>
          <w:i w:val="false"/>
          <w:color w:val="000000"/>
          <w:sz w:val="28"/>
        </w:rPr>
        <w:t xml:space="preserve">                                                            (наименование материалов, конструкций, изделий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со ссылкой на ГОСТЫ, сертификаты и паспорта или другие документы о качестве)</w:t>
      </w:r>
    </w:p>
    <w:p>
      <w:pPr>
        <w:spacing w:after="0"/>
        <w:ind w:left="0"/>
        <w:jc w:val="both"/>
      </w:pPr>
      <w:bookmarkStart w:name="z587" w:id="553"/>
      <w:r>
        <w:rPr>
          <w:rFonts w:ascii="Times New Roman"/>
          <w:b w:val="false"/>
          <w:i w:val="false"/>
          <w:color w:val="000000"/>
          <w:sz w:val="28"/>
        </w:rPr>
        <w:t>
      Исполнителем работ предъявлены следующие дополнительные доказательства</w:t>
      </w:r>
    </w:p>
    <w:bookmarkEnd w:id="553"/>
    <w:p>
      <w:pPr>
        <w:spacing w:after="0"/>
        <w:ind w:left="0"/>
        <w:jc w:val="both"/>
      </w:pPr>
      <w:r>
        <w:rPr>
          <w:rFonts w:ascii="Times New Roman"/>
          <w:b w:val="false"/>
          <w:i w:val="false"/>
          <w:color w:val="000000"/>
          <w:sz w:val="28"/>
        </w:rPr>
        <w:t>соответствия работ предъявляемым к ним требованиям, приложенные (не</w:t>
      </w:r>
    </w:p>
    <w:p>
      <w:pPr>
        <w:spacing w:after="0"/>
        <w:ind w:left="0"/>
        <w:jc w:val="both"/>
      </w:pPr>
      <w:r>
        <w:rPr>
          <w:rFonts w:ascii="Times New Roman"/>
          <w:b w:val="false"/>
          <w:i w:val="false"/>
          <w:color w:val="000000"/>
          <w:sz w:val="28"/>
        </w:rPr>
        <w:t>приложенные) к настоящему акту</w:t>
      </w:r>
    </w:p>
    <w:p>
      <w:pPr>
        <w:spacing w:after="0"/>
        <w:ind w:left="0"/>
        <w:jc w:val="both"/>
      </w:pPr>
      <w:bookmarkStart w:name="z588" w:id="554"/>
      <w:r>
        <w:rPr>
          <w:rFonts w:ascii="Times New Roman"/>
          <w:b w:val="false"/>
          <w:i w:val="false"/>
          <w:color w:val="000000"/>
          <w:sz w:val="28"/>
        </w:rPr>
        <w:t>
      __________________________________________________________________________</w:t>
      </w:r>
    </w:p>
    <w:bookmarkEnd w:id="554"/>
    <w:p>
      <w:pPr>
        <w:spacing w:after="0"/>
        <w:ind w:left="0"/>
        <w:jc w:val="both"/>
      </w:pPr>
      <w:r>
        <w:rPr>
          <w:rFonts w:ascii="Times New Roman"/>
          <w:b w:val="false"/>
          <w:i w:val="false"/>
          <w:color w:val="000000"/>
          <w:sz w:val="28"/>
        </w:rPr>
        <w:t xml:space="preserve">               (исполнительные схемы и чертежи, заключения лаборатории и т.п.)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589" w:id="555"/>
      <w:r>
        <w:rPr>
          <w:rFonts w:ascii="Times New Roman"/>
          <w:b w:val="false"/>
          <w:i w:val="false"/>
          <w:color w:val="000000"/>
          <w:sz w:val="28"/>
        </w:rPr>
        <w:t>
      4. При выполнении работ отсутствуют (или допущены) отклонения от проектно-</w:t>
      </w:r>
    </w:p>
    <w:bookmarkEnd w:id="555"/>
    <w:p>
      <w:pPr>
        <w:spacing w:after="0"/>
        <w:ind w:left="0"/>
        <w:jc w:val="both"/>
      </w:pPr>
      <w:r>
        <w:rPr>
          <w:rFonts w:ascii="Times New Roman"/>
          <w:b w:val="false"/>
          <w:i w:val="false"/>
          <w:color w:val="000000"/>
          <w:sz w:val="28"/>
        </w:rPr>
        <w:t>сметной документации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(при наличии отклонений указывается, кем согласованы, № чертежей и дата</w:t>
      </w:r>
    </w:p>
    <w:p>
      <w:pPr>
        <w:spacing w:after="0"/>
        <w:ind w:left="0"/>
        <w:jc w:val="both"/>
      </w:pPr>
      <w:r>
        <w:rPr>
          <w:rFonts w:ascii="Times New Roman"/>
          <w:b w:val="false"/>
          <w:i w:val="false"/>
          <w:color w:val="000000"/>
          <w:sz w:val="28"/>
        </w:rPr>
        <w:t xml:space="preserve">                                                               согласования)</w:t>
      </w:r>
    </w:p>
    <w:p>
      <w:pPr>
        <w:spacing w:after="0"/>
        <w:ind w:left="0"/>
        <w:jc w:val="both"/>
      </w:pPr>
      <w:bookmarkStart w:name="z590" w:id="556"/>
      <w:r>
        <w:rPr>
          <w:rFonts w:ascii="Times New Roman"/>
          <w:b w:val="false"/>
          <w:i w:val="false"/>
          <w:color w:val="000000"/>
          <w:sz w:val="28"/>
        </w:rPr>
        <w:t>
      Качество выполненных работ ________________________________________________</w:t>
      </w:r>
    </w:p>
    <w:bookmarkEnd w:id="556"/>
    <w:p>
      <w:pPr>
        <w:spacing w:after="0"/>
        <w:ind w:left="0"/>
        <w:jc w:val="both"/>
      </w:pPr>
      <w:r>
        <w:rPr>
          <w:rFonts w:ascii="Times New Roman"/>
          <w:b w:val="false"/>
          <w:i w:val="false"/>
          <w:color w:val="000000"/>
          <w:sz w:val="28"/>
        </w:rPr>
        <w:t xml:space="preserve">_________________________________________________________________________ </w:t>
      </w:r>
    </w:p>
    <w:bookmarkStart w:name="z591" w:id="557"/>
    <w:p>
      <w:pPr>
        <w:spacing w:after="0"/>
        <w:ind w:left="0"/>
        <w:jc w:val="both"/>
      </w:pPr>
      <w:r>
        <w:rPr>
          <w:rFonts w:ascii="Times New Roman"/>
          <w:b w:val="false"/>
          <w:i w:val="false"/>
          <w:color w:val="000000"/>
          <w:sz w:val="28"/>
        </w:rPr>
        <w:t>
      5. Даты: начала работ ________________________________________</w:t>
      </w:r>
    </w:p>
    <w:bookmarkEnd w:id="557"/>
    <w:bookmarkStart w:name="z592" w:id="558"/>
    <w:p>
      <w:pPr>
        <w:spacing w:after="0"/>
        <w:ind w:left="0"/>
        <w:jc w:val="both"/>
      </w:pPr>
      <w:r>
        <w:rPr>
          <w:rFonts w:ascii="Times New Roman"/>
          <w:b w:val="false"/>
          <w:i w:val="false"/>
          <w:color w:val="000000"/>
          <w:sz w:val="28"/>
        </w:rPr>
        <w:t>
      окончания работ _____________________________________</w:t>
      </w:r>
    </w:p>
    <w:bookmarkEnd w:id="558"/>
    <w:p>
      <w:pPr>
        <w:spacing w:after="0"/>
        <w:ind w:left="0"/>
        <w:jc w:val="both"/>
      </w:pPr>
      <w:bookmarkStart w:name="z593" w:id="559"/>
      <w:r>
        <w:rPr>
          <w:rFonts w:ascii="Times New Roman"/>
          <w:b w:val="false"/>
          <w:i w:val="false"/>
          <w:color w:val="000000"/>
          <w:sz w:val="28"/>
        </w:rPr>
        <w:t>
      6. Работы выполнены в соответствии с проектно-сметной документацией и</w:t>
      </w:r>
    </w:p>
    <w:bookmarkEnd w:id="559"/>
    <w:p>
      <w:pPr>
        <w:spacing w:after="0"/>
        <w:ind w:left="0"/>
        <w:jc w:val="both"/>
      </w:pPr>
      <w:r>
        <w:rPr>
          <w:rFonts w:ascii="Times New Roman"/>
          <w:b w:val="false"/>
          <w:i w:val="false"/>
          <w:color w:val="000000"/>
          <w:sz w:val="28"/>
        </w:rPr>
        <w:t>требованиями действующих нормативных документов.</w:t>
      </w:r>
    </w:p>
    <w:p>
      <w:pPr>
        <w:spacing w:after="0"/>
        <w:ind w:left="0"/>
        <w:jc w:val="both"/>
      </w:pPr>
      <w:bookmarkStart w:name="z594" w:id="560"/>
      <w:r>
        <w:rPr>
          <w:rFonts w:ascii="Times New Roman"/>
          <w:b w:val="false"/>
          <w:i w:val="false"/>
          <w:color w:val="000000"/>
          <w:sz w:val="28"/>
        </w:rPr>
        <w:t>
      На основании изложенного разрешается производство последующих работ по</w:t>
      </w:r>
    </w:p>
    <w:bookmarkEnd w:id="560"/>
    <w:p>
      <w:pPr>
        <w:spacing w:after="0"/>
        <w:ind w:left="0"/>
        <w:jc w:val="both"/>
      </w:pPr>
      <w:r>
        <w:rPr>
          <w:rFonts w:ascii="Times New Roman"/>
          <w:b w:val="false"/>
          <w:i w:val="false"/>
          <w:color w:val="000000"/>
          <w:sz w:val="28"/>
        </w:rPr>
        <w:t>устройству (монтажу)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последующих работ и возведение конструкций)</w:t>
      </w:r>
    </w:p>
    <w:p>
      <w:pPr>
        <w:spacing w:after="0"/>
        <w:ind w:left="0"/>
        <w:jc w:val="both"/>
      </w:pPr>
      <w:bookmarkStart w:name="z595" w:id="561"/>
      <w:r>
        <w:rPr>
          <w:rFonts w:ascii="Times New Roman"/>
          <w:b w:val="false"/>
          <w:i w:val="false"/>
          <w:color w:val="000000"/>
          <w:sz w:val="28"/>
        </w:rPr>
        <w:t>
      Ответственный представитель</w:t>
      </w:r>
    </w:p>
    <w:bookmarkEnd w:id="561"/>
    <w:p>
      <w:pPr>
        <w:spacing w:after="0"/>
        <w:ind w:left="0"/>
        <w:jc w:val="both"/>
      </w:pPr>
      <w:r>
        <w:rPr>
          <w:rFonts w:ascii="Times New Roman"/>
          <w:b w:val="false"/>
          <w:i w:val="false"/>
          <w:color w:val="000000"/>
          <w:sz w:val="28"/>
        </w:rPr>
        <w:t>исполнителя работ (подрядчика)                               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596" w:id="562"/>
      <w:r>
        <w:rPr>
          <w:rFonts w:ascii="Times New Roman"/>
          <w:b w:val="false"/>
          <w:i w:val="false"/>
          <w:color w:val="000000"/>
          <w:sz w:val="28"/>
        </w:rPr>
        <w:t>
      Ответственный представитель</w:t>
      </w:r>
    </w:p>
    <w:bookmarkEnd w:id="562"/>
    <w:p>
      <w:pPr>
        <w:spacing w:after="0"/>
        <w:ind w:left="0"/>
        <w:jc w:val="both"/>
      </w:pPr>
      <w:r>
        <w:rPr>
          <w:rFonts w:ascii="Times New Roman"/>
          <w:b w:val="false"/>
          <w:i w:val="false"/>
          <w:color w:val="000000"/>
          <w:sz w:val="28"/>
        </w:rPr>
        <w:t>проектной организации                                               ___________________________</w:t>
      </w:r>
    </w:p>
    <w:p>
      <w:pPr>
        <w:spacing w:after="0"/>
        <w:ind w:left="0"/>
        <w:jc w:val="both"/>
      </w:pPr>
      <w:r>
        <w:rPr>
          <w:rFonts w:ascii="Times New Roman"/>
          <w:b w:val="false"/>
          <w:i w:val="false"/>
          <w:color w:val="000000"/>
          <w:sz w:val="28"/>
        </w:rPr>
        <w:t xml:space="preserve">                                                                                                         (подпись)</w:t>
      </w:r>
    </w:p>
    <w:bookmarkStart w:name="z597" w:id="563"/>
    <w:p>
      <w:pPr>
        <w:spacing w:after="0"/>
        <w:ind w:left="0"/>
        <w:jc w:val="both"/>
      </w:pPr>
      <w:r>
        <w:rPr>
          <w:rFonts w:ascii="Times New Roman"/>
          <w:b w:val="false"/>
          <w:i w:val="false"/>
          <w:color w:val="000000"/>
          <w:sz w:val="28"/>
        </w:rPr>
        <w:t>
      Ответственный представитель</w:t>
      </w:r>
    </w:p>
    <w:bookmarkEnd w:id="563"/>
    <w:p>
      <w:pPr>
        <w:spacing w:after="0"/>
        <w:ind w:left="0"/>
        <w:jc w:val="both"/>
      </w:pPr>
      <w:bookmarkStart w:name="z598" w:id="564"/>
      <w:r>
        <w:rPr>
          <w:rFonts w:ascii="Times New Roman"/>
          <w:b w:val="false"/>
          <w:i w:val="false"/>
          <w:color w:val="000000"/>
          <w:sz w:val="28"/>
        </w:rPr>
        <w:t>
      Технического надзора                                                   ___________________________</w:t>
      </w:r>
    </w:p>
    <w:bookmarkEnd w:id="564"/>
    <w:p>
      <w:pPr>
        <w:spacing w:after="0"/>
        <w:ind w:left="0"/>
        <w:jc w:val="both"/>
      </w:pPr>
      <w:r>
        <w:rPr>
          <w:rFonts w:ascii="Times New Roman"/>
          <w:b w:val="false"/>
          <w:i w:val="false"/>
          <w:color w:val="000000"/>
          <w:sz w:val="28"/>
        </w:rPr>
        <w:t xml:space="preserve">                                                                                                           (подпись)</w:t>
      </w:r>
    </w:p>
    <w:p>
      <w:pPr>
        <w:spacing w:after="0"/>
        <w:ind w:left="0"/>
        <w:jc w:val="both"/>
      </w:pPr>
      <w:bookmarkStart w:name="z599" w:id="565"/>
      <w:r>
        <w:rPr>
          <w:rFonts w:ascii="Times New Roman"/>
          <w:b w:val="false"/>
          <w:i w:val="false"/>
          <w:color w:val="000000"/>
          <w:sz w:val="28"/>
        </w:rPr>
        <w:t>
      Дополнительные участники</w:t>
      </w:r>
    </w:p>
    <w:bookmarkEnd w:id="565"/>
    <w:p>
      <w:pPr>
        <w:spacing w:after="0"/>
        <w:ind w:left="0"/>
        <w:jc w:val="both"/>
      </w:pPr>
      <w:r>
        <w:rPr>
          <w:rFonts w:ascii="Times New Roman"/>
          <w:b w:val="false"/>
          <w:i w:val="false"/>
          <w:color w:val="000000"/>
          <w:sz w:val="28"/>
        </w:rPr>
        <w:t>составления акта</w:t>
      </w:r>
    </w:p>
    <w:bookmarkStart w:name="z600" w:id="566"/>
    <w:p>
      <w:pPr>
        <w:spacing w:after="0"/>
        <w:ind w:left="0"/>
        <w:jc w:val="both"/>
      </w:pPr>
      <w:r>
        <w:rPr>
          <w:rFonts w:ascii="Times New Roman"/>
          <w:b w:val="false"/>
          <w:i w:val="false"/>
          <w:color w:val="000000"/>
          <w:sz w:val="28"/>
        </w:rPr>
        <w:t>
      Наименование организации</w:t>
      </w:r>
    </w:p>
    <w:bookmarkEnd w:id="566"/>
    <w:p>
      <w:pPr>
        <w:spacing w:after="0"/>
        <w:ind w:left="0"/>
        <w:jc w:val="both"/>
      </w:pPr>
      <w:bookmarkStart w:name="z601" w:id="567"/>
      <w:r>
        <w:rPr>
          <w:rFonts w:ascii="Times New Roman"/>
          <w:b w:val="false"/>
          <w:i w:val="false"/>
          <w:color w:val="000000"/>
          <w:sz w:val="28"/>
        </w:rPr>
        <w:t>
      Фамилия И.О.                                                               ___________________________</w:t>
      </w:r>
    </w:p>
    <w:bookmarkEnd w:id="567"/>
    <w:p>
      <w:pPr>
        <w:spacing w:after="0"/>
        <w:ind w:left="0"/>
        <w:jc w:val="both"/>
      </w:pPr>
      <w:r>
        <w:rPr>
          <w:rFonts w:ascii="Times New Roman"/>
          <w:b w:val="false"/>
          <w:i w:val="false"/>
          <w:color w:val="000000"/>
          <w:sz w:val="28"/>
        </w:rPr>
        <w:t xml:space="preserve">                                                                                                         (подпись)</w:t>
      </w:r>
    </w:p>
    <w:bookmarkStart w:name="z602" w:id="568"/>
    <w:p>
      <w:pPr>
        <w:spacing w:after="0"/>
        <w:ind w:left="0"/>
        <w:jc w:val="both"/>
      </w:pPr>
      <w:r>
        <w:rPr>
          <w:rFonts w:ascii="Times New Roman"/>
          <w:b w:val="false"/>
          <w:i w:val="false"/>
          <w:color w:val="000000"/>
          <w:sz w:val="28"/>
        </w:rPr>
        <w:t>
      -''-</w:t>
      </w:r>
    </w:p>
    <w:bookmarkEnd w:id="568"/>
    <w:p>
      <w:pPr>
        <w:spacing w:after="0"/>
        <w:ind w:left="0"/>
        <w:jc w:val="both"/>
      </w:pPr>
      <w:bookmarkStart w:name="z603" w:id="569"/>
      <w:r>
        <w:rPr>
          <w:rFonts w:ascii="Times New Roman"/>
          <w:b w:val="false"/>
          <w:i w:val="false"/>
          <w:color w:val="000000"/>
          <w:sz w:val="28"/>
        </w:rPr>
        <w:t>
      Фамилия И.О.                                                                ___________________________</w:t>
      </w:r>
    </w:p>
    <w:bookmarkEnd w:id="569"/>
    <w:p>
      <w:pPr>
        <w:spacing w:after="0"/>
        <w:ind w:left="0"/>
        <w:jc w:val="both"/>
      </w:pPr>
      <w:r>
        <w:rPr>
          <w:rFonts w:ascii="Times New Roman"/>
          <w:b w:val="false"/>
          <w:i w:val="false"/>
          <w:color w:val="000000"/>
          <w:sz w:val="28"/>
        </w:rPr>
        <w:t xml:space="preserve">                                                                                                          (подпись)</w:t>
      </w:r>
    </w:p>
    <w:bookmarkStart w:name="z604" w:id="570"/>
    <w:p>
      <w:pPr>
        <w:spacing w:after="0"/>
        <w:ind w:left="0"/>
        <w:jc w:val="both"/>
      </w:pPr>
      <w:r>
        <w:rPr>
          <w:rFonts w:ascii="Times New Roman"/>
          <w:b w:val="false"/>
          <w:i w:val="false"/>
          <w:color w:val="000000"/>
          <w:sz w:val="28"/>
        </w:rPr>
        <w:t>
      -''-</w:t>
      </w:r>
    </w:p>
    <w:bookmarkEnd w:id="570"/>
    <w:p>
      <w:pPr>
        <w:spacing w:after="0"/>
        <w:ind w:left="0"/>
        <w:jc w:val="both"/>
      </w:pPr>
      <w:bookmarkStart w:name="z605" w:id="571"/>
      <w:r>
        <w:rPr>
          <w:rFonts w:ascii="Times New Roman"/>
          <w:b w:val="false"/>
          <w:i w:val="false"/>
          <w:color w:val="000000"/>
          <w:sz w:val="28"/>
        </w:rPr>
        <w:t>
      Фамилия И.О.                                                                 ___________________________</w:t>
      </w:r>
    </w:p>
    <w:bookmarkEnd w:id="571"/>
    <w:p>
      <w:pPr>
        <w:spacing w:after="0"/>
        <w:ind w:left="0"/>
        <w:jc w:val="both"/>
      </w:pPr>
      <w:r>
        <w:rPr>
          <w:rFonts w:ascii="Times New Roman"/>
          <w:b w:val="false"/>
          <w:i w:val="false"/>
          <w:color w:val="000000"/>
          <w:sz w:val="28"/>
        </w:rPr>
        <w:t xml:space="preserve">                                                                                                          (подпись)</w:t>
      </w:r>
    </w:p>
    <w:bookmarkStart w:name="z606" w:id="572"/>
    <w:p>
      <w:pPr>
        <w:spacing w:after="0"/>
        <w:ind w:left="0"/>
        <w:jc w:val="both"/>
      </w:pPr>
      <w:r>
        <w:rPr>
          <w:rFonts w:ascii="Times New Roman"/>
          <w:b w:val="false"/>
          <w:i w:val="false"/>
          <w:color w:val="000000"/>
          <w:sz w:val="28"/>
        </w:rPr>
        <w:t>
                                                         Дополнительная информация</w:t>
      </w:r>
    </w:p>
    <w:bookmarkEnd w:id="572"/>
    <w:p>
      <w:pPr>
        <w:spacing w:after="0"/>
        <w:ind w:left="0"/>
        <w:jc w:val="both"/>
      </w:pPr>
      <w:bookmarkStart w:name="z607" w:id="573"/>
      <w:r>
        <w:rPr>
          <w:rFonts w:ascii="Times New Roman"/>
          <w:b w:val="false"/>
          <w:i w:val="false"/>
          <w:color w:val="000000"/>
          <w:sz w:val="28"/>
        </w:rPr>
        <w:t>
      __________________________________________________________________________</w:t>
      </w:r>
    </w:p>
    <w:bookmarkEnd w:id="573"/>
    <w:p>
      <w:pPr>
        <w:spacing w:after="0"/>
        <w:ind w:left="0"/>
        <w:jc w:val="both"/>
      </w:pPr>
      <w:r>
        <w:rPr>
          <w:rFonts w:ascii="Times New Roman"/>
          <w:b w:val="false"/>
          <w:i w:val="false"/>
          <w:color w:val="000000"/>
          <w:sz w:val="28"/>
        </w:rPr>
        <w:t>__________________________________________________________________________</w:t>
      </w:r>
    </w:p>
    <w:bookmarkStart w:name="z608" w:id="574"/>
    <w:p>
      <w:pPr>
        <w:spacing w:after="0"/>
        <w:ind w:left="0"/>
        <w:jc w:val="both"/>
      </w:pPr>
      <w:r>
        <w:rPr>
          <w:rFonts w:ascii="Times New Roman"/>
          <w:b w:val="false"/>
          <w:i w:val="false"/>
          <w:color w:val="000000"/>
          <w:sz w:val="28"/>
        </w:rPr>
        <w:t>
                                                        К настоящему акту прилагаются</w:t>
      </w:r>
    </w:p>
    <w:bookmarkEnd w:id="574"/>
    <w:p>
      <w:pPr>
        <w:spacing w:after="0"/>
        <w:ind w:left="0"/>
        <w:jc w:val="both"/>
      </w:pPr>
      <w:bookmarkStart w:name="z609" w:id="575"/>
      <w:r>
        <w:rPr>
          <w:rFonts w:ascii="Times New Roman"/>
          <w:b w:val="false"/>
          <w:i w:val="false"/>
          <w:color w:val="000000"/>
          <w:sz w:val="28"/>
        </w:rPr>
        <w:t>
      __________________________________________________________________________</w:t>
      </w:r>
    </w:p>
    <w:bookmarkEnd w:id="575"/>
    <w:p>
      <w:pPr>
        <w:spacing w:after="0"/>
        <w:ind w:left="0"/>
        <w:jc w:val="both"/>
      </w:pPr>
      <w:r>
        <w:rPr>
          <w:rFonts w:ascii="Times New Roman"/>
          <w:b w:val="false"/>
          <w:i w:val="false"/>
          <w:color w:val="000000"/>
          <w:sz w:val="28"/>
        </w:rPr>
        <w:t>__________________________________________________________________________</w:t>
      </w:r>
    </w:p>
    <w:bookmarkStart w:name="z610" w:id="576"/>
    <w:p>
      <w:pPr>
        <w:spacing w:after="0"/>
        <w:ind w:left="0"/>
        <w:jc w:val="both"/>
      </w:pPr>
      <w:r>
        <w:rPr>
          <w:rFonts w:ascii="Times New Roman"/>
          <w:b w:val="false"/>
          <w:i w:val="false"/>
          <w:color w:val="000000"/>
          <w:sz w:val="28"/>
        </w:rPr>
        <w:t xml:space="preserve">
       </w:t>
      </w:r>
    </w:p>
    <w:bookmarkEnd w:id="576"/>
    <w:bookmarkStart w:name="z611" w:id="577"/>
    <w:p>
      <w:pPr>
        <w:spacing w:after="0"/>
        <w:ind w:left="0"/>
        <w:jc w:val="both"/>
      </w:pPr>
      <w:r>
        <w:rPr>
          <w:rFonts w:ascii="Times New Roman"/>
          <w:b w:val="false"/>
          <w:i w:val="false"/>
          <w:color w:val="000000"/>
          <w:sz w:val="28"/>
        </w:rPr>
        <w:t xml:space="preserve">
             </w:t>
      </w:r>
      <w:r>
        <w:rPr>
          <w:rFonts w:ascii="Times New Roman"/>
          <w:b/>
          <w:i w:val="false"/>
          <w:color w:val="000000"/>
          <w:sz w:val="28"/>
        </w:rPr>
        <w:t>УДК 69.057.528                                   МКС 73.100.10</w:t>
      </w:r>
    </w:p>
    <w:bookmarkEnd w:id="5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2" w:id="578"/>
    <w:p>
      <w:pPr>
        <w:spacing w:after="0"/>
        <w:ind w:left="0"/>
        <w:jc w:val="both"/>
      </w:pPr>
      <w:r>
        <w:rPr>
          <w:rFonts w:ascii="Times New Roman"/>
          <w:b w:val="false"/>
          <w:i w:val="false"/>
          <w:color w:val="000000"/>
          <w:sz w:val="28"/>
        </w:rPr>
        <w:t xml:space="preserve">
      </w:t>
      </w:r>
      <w:r>
        <w:rPr>
          <w:rFonts w:ascii="Times New Roman"/>
          <w:b w:val="false"/>
          <w:i/>
          <w:color w:val="000000"/>
          <w:sz w:val="28"/>
        </w:rPr>
        <w:t>Ключевые слова:</w:t>
      </w:r>
      <w:r>
        <w:rPr>
          <w:rFonts w:ascii="Times New Roman"/>
          <w:b w:val="false"/>
          <w:i w:val="false"/>
          <w:color w:val="000000"/>
          <w:sz w:val="28"/>
        </w:rPr>
        <w:t xml:space="preserve"> коллекторные тоннели, способ щитовой проходки, шахтные стволы, отклонение щита, тюбинги, шлюзовые перегордки</w:t>
      </w:r>
    </w:p>
    <w:bookmarkEnd w:id="5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