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1b9c" w14:textId="06a1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юстиции Республики Казахстан от 16 июля 1998 года N 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декабря 1999 года № 732 Зарегистрирован в Министерстве юстиции Республики Казахстан 4.02.2000 г. за № 1054. Утратил силу приказом Министра юстиции Республики Казахстан от 23 августа 2011 года № 294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23.08.2011 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юстиции Республики Казахстан от 16 июля 1998 года N 83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по нотариальному делопроизводству в Республике Казахстан"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нотариальному делопроизводству в Республике Казахстан, утвержденную указанным приказом, дополнить главой 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"Глава 9-1. Бланки нотариусов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Нотариус имеет личные бланки.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Бланки доверенностей на право пользования и распоряжения транспортными средствами (далее - бланк) являются документами строгой отчетности, которые разрабатываются и утверждаются Министерством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Размещение заказов на изготовление бланков осуществляется в порядке, установленном Министерством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Выдача бланков производится под роспись в специально заведенном журнале, пронумерованном, прошнурованном и скрепленном печатью соответствующего территориального органа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Ответственность за прием, учет, хранение и расходование бланков возлагается на руководителя территориального органа юстиции, председателя нотариальной палаты, а также нотариусов, осуществляющих непосредственное расходование бланков.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В случае освобождения от должности государственного нотариуса неиспользованные бланки сдаются территориальному органу юстиции по акту приема-передачи. В случае прекращения, приостановления нотариальной деятельности частного нотариуса неиспользованные бланки сдаются нотариальной палате по акту приема-передачи, которая в свою очередь сдает их территориальному органу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В случае порчи бланка при удостоверении доверенности, нотариусом производится на самом бланке по диагонали его формата запись: "Испорчено" печатными заглавными буквами чернилами черного или фиолетового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заверяется подписью нотариуса, заполнявшего бланк. Испорченные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бланки подлежат возврату, в порядке предусмотренном пунктом 68 настоящей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70. Территориальный орган юстиции комиссионно уничтожает испорченные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бланки путем сожжения либо измельчения до степени, исключающей возможность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прочтения текста, с составлением акта уничтожения.".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Приказ вступает в силу со дня государственной регистрации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