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8972" w14:textId="24e8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учета векселей банками второго уровня Республики Казахстан, филиалами банков-нерезидентов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15 ноября 1999 года N 396 Зарегистрирован в Министерстве юстиции Республики Казахстан 29.12.99г. за N 1015.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учета векселей банками второго уровня Республики Казахстан, филиалами банков-нерезидентов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банковского надзора (Жумагулов Б.К.):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Правил учета векселей банками второго уровня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и Правила учета векселей банками второго уровня Республики Казахстан до сведения филиалов Национального Банка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 дня государственной регистрации Правил учета векселей банками второго уровня Республики Казахстан в Министерстве юстиции Республики Казахстан признать утратившим силу Временное положение о вексельной системе расчетов в Республике Казахстан, утвержденное постановлением Правления Национального Банка Республики Казахстан от 18 мая 1995 года N 17.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Кудышева М.Т.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5"/>
        <w:gridCol w:w="4535"/>
      </w:tblGrid>
      <w:tr>
        <w:trPr>
          <w:trHeight w:val="30" w:hRule="atLeast"/>
        </w:trPr>
        <w:tc>
          <w:tcPr>
            <w:tcW w:w="7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  <w:bookmarkEnd w:id="1"/>
        </w:tc>
        <w:tc>
          <w:tcPr>
            <w:tcW w:w="4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 </w:t>
            </w:r>
          </w:p>
        </w:tc>
        <w:tc>
          <w:tcPr>
            <w:tcW w:w="4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ноября 1999 года N 396 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учета векселей банками второго уровня Республики Казахстан, филиалами банков-нерезидентов Республики Казахстан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учета векселей банками второго уровня Республики Казахстан, филиалами банков-нерезидентов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 и определяют порядок учета векселей банками второго уровня и филиалами банков-нерезидентов Республики Казахстан (далее – банки).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Понятия, используемые в настоящих Правилах: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учет векселей - это прием векселей банками (учетными конторами) по индоссаменту до наступления срока платежа с выплатой вексельной суммы предъявителю векселя, за вычетом дисконта или без него;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клиент - лицо, предъявляющее вексель к учету;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препоручительный индоссамент - надпись на векселе, совершенная векселедержателем и имеющая цель перенесения некоторых прав по векселю в пределах, установленных индоссантом;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покрытие векселя - установление векселедателем таких отношений с лицом, указанным в векселе в качестве плательщика, в силу которых векселедатель обладает правом требования исполнения плательщиком каких-либо обязательств. При этом сумма такого обязательства должна быть не ниже суммы платежа по векселю;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векселя - это копия в точности воспроизводящая оригинал векселя с индоссаментами и всеми другими отметками, которые на нем находятся. При этом, в ней указывается лицо, в руках которого находится оригинал векселя.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государственном языке, текст на русском языке не меняется в соответствии с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Банк вправе удержать из вексельной суммы дисконт, размер которого устанавливается банком самостоятельно.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место платежа по векселю указано в ином населенном пункте, чем место нахождения банка, банк вправе включить в сумму дисконта также почтовые расходы и комиссионное вознаграждение иногородним банкам за инкассацию векселей. Порядок и условия взимания почтовых расходов банком определяется договором между банком и организацией почтовой связи.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вексель содержит надпись "доверяю предъявить к учету и получить деньги" или любую другую надпись, имеющую в виду поручение на выполнение каких-либо действий, связанных с осуществлением прав по векселю, то такое доверенное лицо (клиент) имеет право осуществить все формальности, связанные с передачей векселя к учету.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принятия банком решения о приеме векселя к учету, индоссировать вексель в пользу банка может только лицо, подписавшее препоручительный индоссамент (законный векселедержатель). 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Банки вправе принимать к учету векселя, сумма которых выражена в тенге, а при наличии лицензии на осуществление операций в иностранной валюте - векселя, сумма которых выражена в иностранной валюте.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Форфейтинг - прием (покупка) векселя банком по индоссаменту с выплатой вексельной суммы без права регресса на клиента (своего индоссанта). Банк вправе проводить форфейтинговые операции при наличии лицензии уполномоченного органа по регулированию, контролю и надзору финансового рынка и финансовых организаций (далее - уполномоченный орган) на проведение форфейтинговых операций. При осуществлении форфейтинга банк также вправе удержать из вексельной суммы дисконт.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приема векселей к учету</w:t>
      </w:r>
    </w:p>
    <w:bookmarkEnd w:id="11"/>
    <w:bookmarkStart w:name="z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Банк принимает к учету только действительные векселя.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Вексель считается действительным, если его реквизиты соответствуют требованиям статей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вексельном обращении в Республике Казахстан (далее - Закон). Порядок проверки вексельного текста установлен главой 4 настоящих Правил. </w:t>
      </w:r>
      <w:r>
        <w:rPr>
          <w:rFonts w:ascii="Times New Roman"/>
          <w:b w:val="false"/>
          <w:i/>
          <w:color w:val="000000"/>
          <w:sz w:val="28"/>
        </w:rPr>
        <w:t>&lt;*&gt;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8 внесены изменения - Постановлением Правления Национального Банка Республики Казахстан от 13 мая 2005 года </w:t>
      </w:r>
      <w:r>
        <w:rPr>
          <w:rFonts w:ascii="Times New Roman"/>
          <w:b w:val="false"/>
          <w:i w:val="false"/>
          <w:color w:val="000000"/>
          <w:sz w:val="28"/>
        </w:rPr>
        <w:t>N 61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п.3); от 29.10.2018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Банк обязан отказать в учете бронзовых, дружеских (встречных) и финансовых векселей, а также векселей, плательщиком или векселедателем по которым указано недееспособное лицо.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10. (Пункт 10 исключен - Постановлением Правления Национального Банка Республики Казахстан от 13 мая 2005 года </w:t>
      </w:r>
      <w:r>
        <w:rPr>
          <w:rFonts w:ascii="Times New Roman"/>
          <w:b w:val="false"/>
          <w:i w:val="false"/>
          <w:color w:val="000000"/>
          <w:sz w:val="28"/>
        </w:rPr>
        <w:t>N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п.3)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правила об общих условиях проведения операций банк вправе включить следующие условия приема векселей к учету: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требования к количеству лиц, обязанных по векселю, т.е. наличие на векселе определенного максимального количества передаточных надписей (индоссаментов);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аваля за плательщика или другого обязанного по векселю лица (платежеспособность авалиста);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покрытия для переводных векселей;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иные условия, не противоречащие настоящим Правилам и законодательству Республики Казахстан.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11 внесены изменения - Постановлением Правления Национального Банка Республики Казахстан от 13 мая 2005 года </w:t>
      </w:r>
      <w:r>
        <w:rPr>
          <w:rFonts w:ascii="Times New Roman"/>
          <w:b w:val="false"/>
          <w:i w:val="false"/>
          <w:color w:val="000000"/>
          <w:sz w:val="28"/>
        </w:rPr>
        <w:t>N 61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п.3); от 29.10.2018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Банк вправе отказать в приеме к учету векселя, если из его содержания банк не может сделать однозначный вывод о месте платежа, лицах, обязанных по векселю, или текст векселя содержит иные дефекты, которые не позволяют осуществить права по векселю.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Банк вправе отказать клиенту в приеме к учету векселя, если срок, оставшийся до даты платежа по векселю, менее разумного срока, необходимого для пересылки (инкассации) векселя к месту платежа.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Условием принятия банком векселя к учету является также непрерывность ряда индоссаментов на векселе.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Обязательными условиями проведения банком форфейтинговых операций являются: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проверка платежеспособности плательщика и других лиц, обязанных по векселю;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строгая классификация всех учтенных таких способом векселей в соответствии с нормами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15 внесено изменение на государственном языке, текст на русском языке не меняется в соответствии с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векселей к учету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принятия решения банком о приеме векселя к учету клиент предоставляет в банк следующие документы: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на учет векселей;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оригинал векселя (вместе с аллонжем, если таковой имеется);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заверенную копию векселя;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доверенность на должностное лицо юридического лица в случае, если векселедержателем является юридическое лицо;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аваль в случае, если он дан отдельным актом;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(исключен - N 61 от 13.05.2005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другие документы, установленные банком.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банк для учета представляется копия векселя, то банк вправе потребовать от клиента или от лица, у которого вексель находится, передачи ему подлинника документа. В случае непередачи оригинала векселя банку, банк вправе отказать в приеме копии векселя к учету.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банк для учета представляется неакцептованный экземпляр переводного векселя, то банк вправе потребовать от клиента или от лица, у которого находится акцептованный экземпляр переводного векселя, передачи ему акцептованного экземпляра переводного векселя. В случае непередачи акцептованного экземпляра переводного векселя банк вправе отказать в приеме неакцептованного экземпляра переводного векселя к учету.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16 внесены изменения - Постановлением Правления Национального Банка Республики Казахстан от 13 мая 2005 года </w:t>
      </w:r>
      <w:r>
        <w:rPr>
          <w:rFonts w:ascii="Times New Roman"/>
          <w:b w:val="false"/>
          <w:i w:val="false"/>
          <w:color w:val="000000"/>
          <w:sz w:val="28"/>
        </w:rPr>
        <w:t>N 61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Банк до принятия документов обязан проверить правильность составления каждого передаваемого ему векселя, а также непрерывность последовательного ряда индоссаментов на векселях.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приеме документов для принятия банком решения о приеме векселя к учету, ответственный работник банка сверяет идентичность оригинала векселя, аллонжа (если имеется) и представленной ксерокопии векселя, после чего возвращает оригинал векселя лицу, предъявившему вексель к учету.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Вексель, в отношении которого банком решается вопрос об учете, может быть сдан в данный банк на хранение.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Банк вправе запросить у векселедержателя любую информацию, подтверждающую, что вексель выдан на основе договоров купли-продажи товаров, выполнения работ, оказания услуг (за исключением финансовых услуг).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20 внесены изменения - Постановлением Правления Национального Банка Республики Казахстан от 13 мая 2005 года </w:t>
      </w:r>
      <w:r>
        <w:rPr>
          <w:rFonts w:ascii="Times New Roman"/>
          <w:b w:val="false"/>
          <w:i w:val="false"/>
          <w:color w:val="000000"/>
          <w:sz w:val="28"/>
        </w:rPr>
        <w:t>N 61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После проверки вексельного текста и соблюдения иных процедур, предусмотренных настоящими Правилами, банк принимает решение о принятии векселей к учету. Указанное решение принимается соответствующим органом банка, полномочным выдавать кредиты на сумму, указанную в векселе.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21 внесено изменение на государственном языке, текст на русском языке не меняется в соответствии с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Срок, в течение которого банк обязан принять решение о приеме или отказе в приеме векселя к учету, устанавливается банком в правилах об общих условиях проведения операций. Указанный срок не может превышать десяти банковских дней со дня представления полного пакета документов, указанных в пункте 16 настоящих Правил.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22 внесено изменение на государственном языке, текст на русском языке не меняется в соответствии с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После принятия уполномоченным органом банка решения о приеме или отказе в приеме векселя к учету банк обязан передать (направить) клиенту письменное уведомление о принятом решении не позднее следующего дня после принятия банком указанного решения.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Передача векселя в собственность банка оформляется индоссаментом в его пользу.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Форфейтинг оформляется индоссаментом на банк с оговоркой, включаемой клиентом "без оборота на меня".     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Проверка вексельного текста и</w:t>
      </w:r>
      <w:r>
        <w:br/>
      </w:r>
      <w:r>
        <w:rPr>
          <w:rFonts w:ascii="Times New Roman"/>
          <w:b/>
          <w:i w:val="false"/>
          <w:color w:val="000000"/>
        </w:rPr>
        <w:t>платежеспособности лиц, обязанных по векселю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Банк принимает к учету векселя, реквизиты которых соответствуют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. Банк обязан отказать в приеме векселя к учету, если в нем отсутствуют реквизиты, указанные в пунктах 27, 31 настоящих Правил.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26 внесено изменение на государственном языке, текст на русском языке не меняется в соответствии с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тексте переводного векселя, предъявленного к учету, должны содержаться следующие реквизиты, за исключением случаев, предусмотренных в пунктах 28-30 настоящих Правил: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"вексель", включенное в самый текст документа и выраженное на том языке, на котором этот документ составлен;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ничем не обусловленный приказ уплатить определенную сумму денег;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наименование того, кто должен платить (плательщика);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указание срока платежа;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указание места, в котором должен быть совершен платеж;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наименование того, кому или приказу кого платеж должен быть совершен;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указание даты и места составления векселя;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подпись того, кто выдает вексель (векселедателя).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27 внесено изменение на государственном языке, текст на русском языке не меняется в соответствии с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Если в переводном векселе не указан срок платежа, то считается, что срок платежа указан по предъявлении.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При отсутствии особого указания место, обозначенное рядом с наименованием плательщика, считается местом платежа и вместе с тем местом жительства или местом нахождения плательщика.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Если в переводном векселе не указано место его составления, то он признается подписанным в месте, обозначенном рядом с наименованием векселедателя.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тексте простого векселя, предъявляемого к учету, должны присутствовать следующие реквизиты, за исключением случаев, предусмотренных в пунктах 32-34 настоящих Правил: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"вексель", включенное в самый текст документа и выраженное на том языке, на котором этот документ составлен;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ничем не обусловленное обещание уплатить определенную сумму денег;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указание срока платежа;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указание места, в котором должен быть совершен платеж;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наименование того, кому или приказу кого платеж должен быть совершен;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указание даты и места составления векселя;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подпись того, кто выдает вексель (векселедателя).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31 внесено изменение на государственном языке, текст на русском языке не меняется в соответствии с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Если в простом векселе не указан срок платежа, то считается, что вексель выдан со сроком платежа по предъявлении.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При отсутствии особого указания место составления документа считается местом платежа и вместе с тем местом жительства или местом нахождения векселедателя. 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Если в простом векселе не указано место его составления, то он рассматривается как подписанный в месте, обозначенном рядом с наименованием векселедателя. 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Банк обязан проверить существование векселедателя, плательщика и других лиц, обязанных по векселю, но не обязан проверять подлинность подписей индоссантов.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 случае, если плательщик по переводному векселю или векселедатель по простому векселю окажутся лицами вымышленными, то банк обязан незамедлительно сообщить о предъявлении такого векселя в правоохранительные органы. Банк, заведомо принявший такой вексель к учету, несет ответственность, установленную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Наличие на векселе подложных подписей иных лиц, обязанных по векселю, не лишает документ силу векселя.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Банк обязан отказать в учете векселей, если срок платежа по векселю истек.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 момента составления векселя, срок платежа по которому указан по предъявлении, истек один год, банк также должен отказать в приеме векселя к учету, за исключением случая, если в самом векселе указан более продолжительный срок для его предъявления к платежу. В данном случае банк должен мотивировать свой отказ истечением срока платежа. 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После получения от клиента документов и до принятия решения о приеме векселя к учету банк вправе проанализировать платежеспособность клиента и плательщика, а также изучить факторы, которые могут привести к неспособности указанных лиц погасить свои обязательства по векселю.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Банк имеет право проверить платежеспособность иных лиц, обязанных по векселю.     </w:t>
      </w:r>
    </w:p>
    <w:bookmarkEnd w:id="46"/>
    <w:bookmarkStart w:name="z5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регистрации и</w:t>
      </w:r>
      <w:r>
        <w:br/>
      </w:r>
      <w:r>
        <w:rPr>
          <w:rFonts w:ascii="Times New Roman"/>
          <w:b/>
          <w:i w:val="false"/>
          <w:color w:val="000000"/>
        </w:rPr>
        <w:t>хранения векселей, принятых к учету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По каждому векселю, принятому к учету, банк заводит отдельные "вексельное досье", в которое подшиваются все документы, относящиеся к векселю, принятому банком к учету. 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Векселя, принятые к учету должны храниться в банке, как документы строгой отчетности. 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Для своевременного предъявления векселя к платежу или получению платежа по векселю банк может вести дополнительную регистрацию векселей по следующим признакам: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клиент (наименование и необходимые реквизиты);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сроки платежа по векселю;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место платежа по векселю;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плательщик (наименование и необходимые реквизиты);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другим признакам. 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Банк классифицирует все учитываемые векселя по уровню классности эмитентов, а также формирует провизии по учитываемым векселям в соответствии с нормативным правовым актом уполномоченного органа, регулирующим порядок и условия классификации активов, условных обязательств и создания провизий (резервов) против них.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44 - в редакции Постановления Правления Национального Банка Республики Казахстан от 13 мая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45. (Пункт 45 исключен - Постановлением Правления Национального Банка Республики Казахстан от 13 мая 2005 года </w:t>
      </w:r>
      <w:r>
        <w:rPr>
          <w:rFonts w:ascii="Times New Roman"/>
          <w:b w:val="false"/>
          <w:i w:val="false"/>
          <w:color w:val="000000"/>
          <w:sz w:val="28"/>
        </w:rPr>
        <w:t>N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п.3)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46. (Пункт 46 исключен - Постановлением Правления Национального Банка Республики Казахстан от 13 мая 2005 года </w:t>
      </w:r>
      <w:r>
        <w:rPr>
          <w:rFonts w:ascii="Times New Roman"/>
          <w:b w:val="false"/>
          <w:i w:val="false"/>
          <w:color w:val="000000"/>
          <w:sz w:val="28"/>
        </w:rPr>
        <w:t>N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п.3)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Операции, осуществляемые банком с</w:t>
      </w:r>
      <w:r>
        <w:br/>
      </w:r>
      <w:r>
        <w:rPr>
          <w:rFonts w:ascii="Times New Roman"/>
          <w:b/>
          <w:i w:val="false"/>
          <w:color w:val="000000"/>
        </w:rPr>
        <w:t>векселями, находящимися в его портфеле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Банк вправе осуществлять следующие операции с векселями, принятыми к учету и находящимися в его портфеле: </w:t>
      </w:r>
    </w:p>
    <w:bookmarkEnd w:id="53"/>
    <w:bookmarkStart w:name="z4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наступлении срока платежа получить платеж по векселю;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индоссировать вексель.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в редакции постановления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Банк может индоссировать полученный вексель дальше только по сделкам, разрешенным для заключения банком, в соответствии с банковским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Мероприятия по своевременному получению платежа осуществляются банком самостоятельно с учетом требований, установленных законодательством Республики Казахстан.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49 внесены изменения - Постановлением Правления Национального Банка Республики Казахстан от 13 мая 2005 года </w:t>
      </w:r>
      <w:r>
        <w:rPr>
          <w:rFonts w:ascii="Times New Roman"/>
          <w:b w:val="false"/>
          <w:i w:val="false"/>
          <w:color w:val="000000"/>
          <w:sz w:val="28"/>
        </w:rPr>
        <w:t>N 61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50. Исключен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Учетные конторы (банки), имеющие лицензию Национального Банка Республики Казахстан на проведение валютных операций, могут использовать погашения задолженности перед ним.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51 в редакции постановления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Банк имеет право снимать с векселя, принятого к учету, копии в соответствии с требованиями, установленными </w:t>
      </w:r>
      <w:r>
        <w:rPr>
          <w:rFonts w:ascii="Times New Roman"/>
          <w:b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8"/>
    <w:bookmarkStart w:name="z1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положения</w:t>
      </w:r>
    </w:p>
    <w:bookmarkEnd w:id="59"/>
    <w:bookmarkStart w:name="z1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За неисполнение или ненадлежащее исполнение требований настоящих Правил банк несет ответственность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Вопросы, не урегулированные настоящими Правилами, разрешаются в порядке, установленном законодательством Республики Казахстан.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53 - в редакции Постановления Правления Национального Банка Республики Казахстан от 13 мая 2005 года </w:t>
      </w:r>
      <w:r>
        <w:rPr>
          <w:rFonts w:ascii="Times New Roman"/>
          <w:b w:val="false"/>
          <w:i w:val="false"/>
          <w:color w:val="000000"/>
          <w:sz w:val="28"/>
        </w:rPr>
        <w:t>N 61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п.3); внесено изменение на государственном языке, текст на русском языке не меняется в соответствии с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54. (Пункт 54 исключен - Постановлением Правления Национального Банка Республики Казахстан от 13 мая 2005 года </w:t>
      </w:r>
      <w:r>
        <w:rPr>
          <w:rFonts w:ascii="Times New Roman"/>
          <w:b w:val="false"/>
          <w:i w:val="false"/>
          <w:color w:val="000000"/>
          <w:sz w:val="28"/>
        </w:rPr>
        <w:t>N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п.3)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55. (Пункт 55 исключен - Постановлением Правления Национального Банка Республики Казахстан от 13 мая 2005 года </w:t>
      </w:r>
      <w:r>
        <w:rPr>
          <w:rFonts w:ascii="Times New Roman"/>
          <w:b w:val="false"/>
          <w:i w:val="false"/>
          <w:color w:val="000000"/>
          <w:sz w:val="28"/>
        </w:rPr>
        <w:t>N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п.3)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