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29a" w14:textId="8bbf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"Правила регистрации залога движимого имущества", утвержденные Приказом Министра юстиции Республики Казахстан от 22 февраля 1999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августа 1999 года № 66 Зарегистрирован в Министерстве юстиции Республики Казахстан 27.09.99г. за N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Законом Республики Казахстан от 30 июня 1998 года № 254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Z980254_ </w:t>
      </w:r>
      <w:r>
        <w:rPr>
          <w:rFonts w:ascii="Times New Roman"/>
          <w:b w:val="false"/>
          <w:i w:val="false"/>
          <w:color w:val="000000"/>
          <w:sz w:val="28"/>
        </w:rPr>
        <w:t>"О регистрации залога движимого имущества" и Законом Республики Казахстан от 24 марта 1998 года № 213-1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регистрации залога движимого имущества, утвержденные приказом Министра юстиции Республики Казахстан от 22 февраля 1999 года № 14,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устанавливают порядок и процедуры проведения регистрации залога движимого имущества и подлежат применению на всей территории Республики Казахстан регистрирующими органами Министерства юстиции Республики Казахстан на которые, в соответствии с законодательством, возложена регистрация отдельных видов залога движимого имущества".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Главу 1 дополнить пунктом 1-1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 настоящих Правил не распространяются на регистрацию залога движимого имущества, подлежащего обязательной государственной регистрации, а также на регистрацию отдельных видов залога движимого имущества, регистрация которых, в соответствии с законодательными актами, осуществляется другими органами или в ином порядке".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Главу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6 слово "собственности"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Наименование главы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 и место регистрации".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"Объектом регистрации в реестре залога движимого имущества регистрирующих органов Министерства юстиции в порядке, установленном настоящими Правилами, является залог движимого имущества, не подлежащего обязательной государственной регистрации, кроме отдельных видов залога движимого имущества, не подлежащего обязательной государственной регистрации, залог которого, в соответствии с законодательными актами, осуществляется (регистрируется) в ином порядке".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"Залог движимого имущества, регистрируемый в порядке, установленном настоящими Правилами, должен быть зарегистрирован: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требованию одной из сторон договора о залоге или иного договора, содержащего условия о залоге;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договором о залоге или иным договором, содержащим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условие о залоге, запрещен последующий залог (перезалог)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 в залоге.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Регистрация залога движимого имущества, регистрируемого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настоящими Правилами,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по месту регистрации юридического лица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залогодателем является юридическое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 месту регистрации в качестве налогоплательщика в случае,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залогодателем является физическое лицо, в том числе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Пункт 11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Пункт 18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 пункте 24: подпункты обозначить арабскими цифрами со скобкой.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