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f770" w14:textId="e51f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документации по кредитованию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августа 1999 года N 276. Зарегистрировано в Министерстве юстиции Республики Казахстан 24.09.99г. N 904. Утратило силу - постановлением Правления Агентства РК по регулированию и надзору финансового рынка и финансовых организаций от 23 февраля 2007 года N 49 (вводится в действие с 1 апреля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Республики Казахстан от 16 августа 1999 года N 276 утратило силу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деятельности банков второго уровня в Республике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ведения документации по кредитованию банками второго уровня и ввести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Юридическому департаменту (Шарипов С.Б.) совместно с Департаментом банковского надзора (Жумагулов Б.К.) зарегистрировать настоящее постановление и Правила ведения документации по кредитованию банками второго уровня в Министерстве юстиции Республики Казахстан.
</w:t>
      </w:r>
      <w:r>
        <w:br/>
      </w:r>
      <w:r>
        <w:rPr>
          <w:rFonts w:ascii="Times New Roman"/>
          <w:b w:val="false"/>
          <w:i w:val="false"/>
          <w:color w:val="000000"/>
          <w:sz w:val="28"/>
        </w:rPr>
        <w:t>
      3. Департаменту банковского надзора (Жумагулов Б.К.) в двухнедельный срок со дня государственной регистрации в Министерстве юстиции Республики Казахстан довести настоящее постановление и Правила ведения документации по кредитованию банками второго уровня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ведения документации по кредитованию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банками второго уровня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"вознаграждение (интерес)", "вознаграждения (интереса)" заменены словами "вознаграждение", "вознаграждения"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Правил слова "кредитный договор", "кредитного договора", "кредитному договору" заменены словами "договор банковского займа", "договора банковского займа", "договору банковского займа";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"договора об уступке требования", "договор об уступке требования", "договором об уступке требования" заменены словами "договора финансирования под уступку денежного требования (факторинга)", "договор финансирования под уступку денежного требования (факторинга)", "договором финансирования под уступку денежного требования (факторинга)";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"договора уступки требования", "договоры уступки требования" заменены словами "договора финансирования под уступку денежного требования (факторинга)", "договоры финансирования под уступку денежного требования (факторинга)"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устанавливают требования к банкам второго уровня Республики Казахстан (далее - банк) по ведению документации по кредитованию в целях обеспечения условий для выполнения уполномоченным органом по регулированию и надзору финансового рынка и финансовых организаций (далее - уполномоченный орган) функций по инспектированию деятельности банков и совершенствованию системы управления кредитным риском в банковской системе, возложенных на него Законами Республики Казахстан 
</w:t>
      </w:r>
      <w:r>
        <w:rPr>
          <w:rFonts w:ascii="Times New Roman"/>
          <w:b w:val="false"/>
          <w:i w:val="false"/>
          <w:color w:val="000000"/>
          <w:sz w:val="28"/>
        </w:rPr>
        <w:t xml:space="preserve"> "О банках и банковской деятельности в Республике Казахстан"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Республики Казахстан от 1 августа 2002 года N 279;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настоящих Правил используются следующие понятия:
</w:t>
      </w:r>
      <w:r>
        <w:br/>
      </w:r>
      <w:r>
        <w:rPr>
          <w:rFonts w:ascii="Times New Roman"/>
          <w:b w:val="false"/>
          <w:i w:val="false"/>
          <w:color w:val="000000"/>
          <w:sz w:val="28"/>
        </w:rPr>
        <w:t>
      - "основной долг", "сумма кредита" - сумма денег, предоставленная банком в кредит;
</w:t>
      </w:r>
      <w:r>
        <w:br/>
      </w:r>
      <w:r>
        <w:rPr>
          <w:rFonts w:ascii="Times New Roman"/>
          <w:b w:val="false"/>
          <w:i w:val="false"/>
          <w:color w:val="000000"/>
          <w:sz w:val="28"/>
        </w:rPr>
        <w:t>
      - "вознаграждение по кредиту" - плата за предоставленный кредит, определенная в процентном выражении к основному долгу (сумме кредита) из расчета годового размера причитающихся банку денег;
</w:t>
      </w:r>
      <w:r>
        <w:br/>
      </w:r>
      <w:r>
        <w:rPr>
          <w:rFonts w:ascii="Times New Roman"/>
          <w:b w:val="false"/>
          <w:i w:val="false"/>
          <w:color w:val="000000"/>
          <w:sz w:val="28"/>
        </w:rPr>
        <w:t>
      - "погашение кредита" - возврат суммы кредита и ставки вознаграждения по нему;
</w:t>
      </w:r>
      <w:r>
        <w:br/>
      </w:r>
      <w:r>
        <w:rPr>
          <w:rFonts w:ascii="Times New Roman"/>
          <w:b w:val="false"/>
          <w:i w:val="false"/>
          <w:color w:val="000000"/>
          <w:sz w:val="28"/>
        </w:rPr>
        <w:t>
      - "кредитная линия" - обязательство банка кредитовать заемщика, на условиях, позволяющих заемщику самому определять время получения кредита, но в пределах суммы и времени, определенных внутренней кредитной политикой банка для такой формы кредитования и договором;
</w:t>
      </w:r>
      <w:r>
        <w:br/>
      </w:r>
      <w:r>
        <w:rPr>
          <w:rFonts w:ascii="Times New Roman"/>
          <w:b w:val="false"/>
          <w:i w:val="false"/>
          <w:color w:val="000000"/>
          <w:sz w:val="28"/>
        </w:rPr>
        <w:t>
      - "условия кредита" - условия, в соответствии с которыми был 
</w:t>
      </w:r>
      <w:r>
        <w:br/>
      </w:r>
      <w:r>
        <w:rPr>
          <w:rFonts w:ascii="Times New Roman"/>
          <w:b w:val="false"/>
          <w:i w:val="false"/>
          <w:color w:val="000000"/>
          <w:sz w:val="28"/>
        </w:rPr>
        <w:t>
предоставлен кредит, включая условия о размере вознаграждения, обеспечении исполнения обязательств заемщиком, сроки погашения кредита, а также особые условия, направленные на снижение риска по каждому отдельному кредиту;
</w:t>
      </w:r>
      <w:r>
        <w:br/>
      </w:r>
      <w:r>
        <w:rPr>
          <w:rFonts w:ascii="Times New Roman"/>
          <w:b w:val="false"/>
          <w:i w:val="false"/>
          <w:color w:val="000000"/>
          <w:sz w:val="28"/>
        </w:rPr>
        <w:t>
      - "кредит - осуществление банком заемных, лизинговых, факторинговых, форфейтинговых операций, а также учет векселя;
</w:t>
      </w:r>
      <w:r>
        <w:br/>
      </w:r>
      <w:r>
        <w:rPr>
          <w:rFonts w:ascii="Times New Roman"/>
          <w:b w:val="false"/>
          <w:i w:val="false"/>
          <w:color w:val="000000"/>
          <w:sz w:val="28"/>
        </w:rPr>
        <w:t>
      - "кредитный скоринг" - системы оценки кредитоспособности заемщика-физического лица с помощью математической или статистической модели, основанной на качественных и количественных характеристиках, включающих, в том числе, указание о наличии либо отсутствии постоянного и достаточного дохода заемщика, места работы и должности, продолжительности работы по текущей профессии, недвижимого имущества, приемлемого в качестве залога, ссудной задолженности, в том числе перед другими банками или организациями, осуществляющими отдельные виды банковских операций, платежной дисциплины по кредитам банков или организаций, осуществляющих отдельные виды банковских операций, кредитной истории;
</w:t>
      </w:r>
      <w:r>
        <w:br/>
      </w:r>
      <w:r>
        <w:rPr>
          <w:rFonts w:ascii="Times New Roman"/>
          <w:b w:val="false"/>
          <w:i w:val="false"/>
          <w:color w:val="000000"/>
          <w:sz w:val="28"/>
        </w:rPr>
        <w:t>
      - "инвестиционный заем (кредит) - заем (кредит), соответствующий следующим требованиям:
</w:t>
      </w:r>
      <w:r>
        <w:br/>
      </w:r>
      <w:r>
        <w:rPr>
          <w:rFonts w:ascii="Times New Roman"/>
          <w:b w:val="false"/>
          <w:i w:val="false"/>
          <w:color w:val="000000"/>
          <w:sz w:val="28"/>
        </w:rPr>
        <w:t>
      1) срок займа семь и более лет;
</w:t>
      </w:r>
      <w:r>
        <w:br/>
      </w:r>
      <w:r>
        <w:rPr>
          <w:rFonts w:ascii="Times New Roman"/>
          <w:b w:val="false"/>
          <w:i w:val="false"/>
          <w:color w:val="000000"/>
          <w:sz w:val="28"/>
        </w:rPr>
        <w:t>
      2) условиями договора займа установлен запрет на досрочное (полное или частичное) погашение;
</w:t>
      </w:r>
      <w:r>
        <w:br/>
      </w:r>
      <w:r>
        <w:rPr>
          <w:rFonts w:ascii="Times New Roman"/>
          <w:b w:val="false"/>
          <w:i w:val="false"/>
          <w:color w:val="000000"/>
          <w:sz w:val="28"/>
        </w:rPr>
        <w:t>
      3) заем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
</w:t>
      </w:r>
      <w:r>
        <w:br/>
      </w:r>
      <w:r>
        <w:rPr>
          <w:rFonts w:ascii="Times New Roman"/>
          <w:b w:val="false"/>
          <w:i w:val="false"/>
          <w:color w:val="000000"/>
          <w:sz w:val="28"/>
        </w:rPr>
        <w:t>
      - потребительский заем - заем физическим лицам на приобретение товаров, работ и услуг, не связанных с осуществлением предпринимательской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от 4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Банк осуществляет предоставление кредитов в соответствии со своей внутренней кредитной политикой и общими условиями проведения заемных операций. 
</w:t>
      </w:r>
      <w:r>
        <w:br/>
      </w:r>
      <w:r>
        <w:rPr>
          <w:rFonts w:ascii="Times New Roman"/>
          <w:b w:val="false"/>
          <w:i w:val="false"/>
          <w:color w:val="000000"/>
          <w:sz w:val="28"/>
        </w:rPr>
        <w:t>
      Учет документации по каждому кредиту, в отношении которого банк обладал или обладает правом требования, ведется в соответствии с настоящими Правилами, независимо от вида кредита, категории заемщика, способа приобретения права требования. 
</w:t>
      </w:r>
      <w:r>
        <w:br/>
      </w:r>
      <w:r>
        <w:rPr>
          <w:rFonts w:ascii="Times New Roman"/>
          <w:b w:val="false"/>
          <w:i w:val="false"/>
          <w:color w:val="000000"/>
          <w:sz w:val="28"/>
        </w:rPr>
        <w:t>
      Кредит предоставляется банком на основании договора банковского займа, договора лизинга или договора финансирования под уступку денежного требования (факторинга), если законодательством Республики Казахстан не предусмотрено иное условие.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Договор банковского займа в обязательном порядке должен содержать: 
</w:t>
      </w:r>
      <w:r>
        <w:br/>
      </w:r>
      <w:r>
        <w:rPr>
          <w:rFonts w:ascii="Times New Roman"/>
          <w:b w:val="false"/>
          <w:i w:val="false"/>
          <w:color w:val="000000"/>
          <w:sz w:val="28"/>
        </w:rPr>
        <w:t>
      1) цель кредита, соответствующую бизнес-плану или технико-экономическому обоснованию займа и/или заявлению, представленных заемщиком; 
</w:t>
      </w:r>
      <w:r>
        <w:br/>
      </w:r>
      <w:r>
        <w:rPr>
          <w:rFonts w:ascii="Times New Roman"/>
          <w:b w:val="false"/>
          <w:i w:val="false"/>
          <w:color w:val="000000"/>
          <w:sz w:val="28"/>
        </w:rPr>
        <w:t>
      2) общую сумму выдаваемого кредита; 
</w:t>
      </w:r>
      <w:r>
        <w:br/>
      </w:r>
      <w:r>
        <w:rPr>
          <w:rFonts w:ascii="Times New Roman"/>
          <w:b w:val="false"/>
          <w:i w:val="false"/>
          <w:color w:val="000000"/>
          <w:sz w:val="28"/>
        </w:rPr>
        <w:t>
      3) валюту кредита; 
</w:t>
      </w:r>
      <w:r>
        <w:br/>
      </w:r>
      <w:r>
        <w:rPr>
          <w:rFonts w:ascii="Times New Roman"/>
          <w:b w:val="false"/>
          <w:i w:val="false"/>
          <w:color w:val="000000"/>
          <w:sz w:val="28"/>
        </w:rPr>
        <w:t>
      4) сроки погашения кредита и вознаграждения по нему; 
</w:t>
      </w:r>
      <w:r>
        <w:br/>
      </w:r>
      <w:r>
        <w:rPr>
          <w:rFonts w:ascii="Times New Roman"/>
          <w:b w:val="false"/>
          <w:i w:val="false"/>
          <w:color w:val="000000"/>
          <w:sz w:val="28"/>
        </w:rPr>
        <w:t>
      5) способ погашения кредита; 
</w:t>
      </w:r>
      <w:r>
        <w:br/>
      </w:r>
      <w:r>
        <w:rPr>
          <w:rFonts w:ascii="Times New Roman"/>
          <w:b w:val="false"/>
          <w:i w:val="false"/>
          <w:color w:val="000000"/>
          <w:sz w:val="28"/>
        </w:rPr>
        <w:t>
      6) обеспечение (вид, сумма); 
</w:t>
      </w:r>
      <w:r>
        <w:br/>
      </w:r>
      <w:r>
        <w:rPr>
          <w:rFonts w:ascii="Times New Roman"/>
          <w:b w:val="false"/>
          <w:i w:val="false"/>
          <w:color w:val="000000"/>
          <w:sz w:val="28"/>
        </w:rPr>
        <w:t>
      7) размер ставок вознаграждения; 
</w:t>
      </w:r>
      <w:r>
        <w:br/>
      </w:r>
      <w:r>
        <w:rPr>
          <w:rFonts w:ascii="Times New Roman"/>
          <w:b w:val="false"/>
          <w:i w:val="false"/>
          <w:color w:val="000000"/>
          <w:sz w:val="28"/>
        </w:rPr>
        <w:t>
      8) виды и сроки отчетности, предоставляемой заемщиком-юридическим лицом банку;
</w:t>
      </w:r>
      <w:r>
        <w:br/>
      </w:r>
      <w:r>
        <w:rPr>
          <w:rFonts w:ascii="Times New Roman"/>
          <w:b w:val="false"/>
          <w:i w:val="false"/>
          <w:color w:val="000000"/>
          <w:sz w:val="28"/>
        </w:rPr>
        <w:t>
      9) указание о наличии согласия заемщика на предоставление сведений о нем в кредитные бюро, а также информации, связанной с исполнением сторонами своих обязательств.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Банк вправе запросить у предполагаемого заемщика представления дополнительной информации, необходимой для ведения документации по кредитам в соответствии с настоящими Правилами и внутренними документами банка.
</w:t>
      </w:r>
      <w:r>
        <w:br/>
      </w:r>
      <w:r>
        <w:rPr>
          <w:rFonts w:ascii="Times New Roman"/>
          <w:b w:val="false"/>
          <w:i w:val="false"/>
          <w:color w:val="000000"/>
          <w:sz w:val="28"/>
        </w:rPr>
        <w:t>
      5. Банк, предоставивший кредит, вправе уступить свое право требования по погашению кредита на основании договора финансирования под уступку денежного требования (факторинга) либо иным способом, предусмотренным законодательством Республики Казахстан. Новый кредитор вправе переуступить свое право требования по кредиту только на основании вновь заключенного договора финансирования под уступку денежного требования (факторинга).
</w:t>
      </w:r>
      <w:r>
        <w:br/>
      </w:r>
      <w:r>
        <w:rPr>
          <w:rFonts w:ascii="Times New Roman"/>
          <w:b w:val="false"/>
          <w:i w:val="false"/>
          <w:color w:val="000000"/>
          <w:sz w:val="28"/>
        </w:rPr>
        <w:t>
      6. Договор по предоставлению кредита, обеспечению исполнения обязательств заемщиком, уступке требования или переводу долга по кредиту, заключаемый банком без использования типовой формы договора, утвержденной уполномоченным органом банка согласно его внутренней кредитной политике, либо с изменением такой типовой формы, визируется работником юридической службы банка в целях подтверждения его соответствия требованиям законодательства Республики Казахстан. 
</w:t>
      </w:r>
      <w:r>
        <w:br/>
      </w:r>
      <w:r>
        <w:rPr>
          <w:rFonts w:ascii="Times New Roman"/>
          <w:b w:val="false"/>
          <w:i w:val="false"/>
          <w:color w:val="000000"/>
          <w:sz w:val="28"/>
        </w:rPr>
        <w:t>
      Изменения условий (реструктурирование) кредита должно оформляться письменно подписанием дополнительного соглашения в соответствии с решением уполномоченного органа банка о внесении соответствующих изменений и дополнений в договор банковского займа, договор залога, другие договоры, связанные с исполнением обязательств по договору банковского займа.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ведения документации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предоставленному кредиту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По каждому предоставленному кредиту в банке должно быть заведено кредитное досье, которое открывается в день подписания или утверждения договора банковского займа и закрывается только в момент прекращения его действия, за исключением случаев, предусмотренных настоящими Правилами. 
</w:t>
      </w:r>
      <w:r>
        <w:br/>
      </w:r>
      <w:r>
        <w:rPr>
          <w:rFonts w:ascii="Times New Roman"/>
          <w:b w:val="false"/>
          <w:i w:val="false"/>
          <w:color w:val="000000"/>
          <w:sz w:val="28"/>
        </w:rPr>
        <w:t>
      8. Ведение и хранение кредитных досье должно быть поручено ответственному работнику банка, на которого возлагаются обязанности по обеспечению полноты документов в кредитных досье банка и их сохранности.
</w:t>
      </w:r>
      <w:r>
        <w:br/>
      </w:r>
      <w:r>
        <w:rPr>
          <w:rFonts w:ascii="Times New Roman"/>
          <w:b w:val="false"/>
          <w:i w:val="false"/>
          <w:color w:val="000000"/>
          <w:sz w:val="28"/>
        </w:rPr>
        <w:t>
      9. При проведении уполномоченным органом инспектирования деятельности банка инспекторам должны быть предоставлены все затребованные ими кредитные досье, включая досье по кредитам, выданным филиалами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В каждом кредитном досье должен быть отдельный перечень документов, содержащихся в кредитном досье. Документы, содержащиеся в кредитном досье, должны быть прошиты и пронумерованы в хронологическом порядке.
</w:t>
      </w:r>
      <w:r>
        <w:br/>
      </w:r>
      <w:r>
        <w:rPr>
          <w:rFonts w:ascii="Times New Roman"/>
          <w:b w:val="false"/>
          <w:i w:val="false"/>
          <w:color w:val="000000"/>
          <w:sz w:val="28"/>
        </w:rPr>
        <w:t>
      11. По бланковым кредитам в кредитном досье достаточно наличия основной документации, требуемой при предоставлении любого кредита. Основная документация соответствует следующему перечню:
</w:t>
      </w:r>
      <w:r>
        <w:br/>
      </w:r>
      <w:r>
        <w:rPr>
          <w:rFonts w:ascii="Times New Roman"/>
          <w:b w:val="false"/>
          <w:i w:val="false"/>
          <w:color w:val="000000"/>
          <w:sz w:val="28"/>
        </w:rPr>
        <w:t>
      1) заявление, подписанное заемщиком, содержащее указание цели использования кредита и опись имущества, которое может быть предоставлено для залогового обеспечения возврата кредита, с указанием балансовой стоимости;
</w:t>
      </w:r>
      <w:r>
        <w:br/>
      </w:r>
      <w:r>
        <w:rPr>
          <w:rFonts w:ascii="Times New Roman"/>
          <w:b w:val="false"/>
          <w:i w:val="false"/>
          <w:color w:val="000000"/>
          <w:sz w:val="28"/>
        </w:rPr>
        <w:t>
      1-1) решение уполномоченного органа заемщика-юридического лица на получение кредита;
</w:t>
      </w:r>
      <w:r>
        <w:br/>
      </w:r>
      <w:r>
        <w:rPr>
          <w:rFonts w:ascii="Times New Roman"/>
          <w:b w:val="false"/>
          <w:i w:val="false"/>
          <w:color w:val="000000"/>
          <w:sz w:val="28"/>
        </w:rPr>
        <w:t>
      1-2) решение уполномоченного органа залогодателя-юридического лица на предоставление предмета залога в обеспечение исполнения обязательств заемщика;
</w:t>
      </w:r>
      <w:r>
        <w:br/>
      </w:r>
      <w:r>
        <w:rPr>
          <w:rFonts w:ascii="Times New Roman"/>
          <w:b w:val="false"/>
          <w:i w:val="false"/>
          <w:color w:val="000000"/>
          <w:sz w:val="28"/>
        </w:rPr>
        <w:t>
      2) заверенные в установленном порядке копии учредительных документов заемщика, если он является юридическим лицом;
</w:t>
      </w:r>
      <w:r>
        <w:br/>
      </w:r>
      <w:r>
        <w:rPr>
          <w:rFonts w:ascii="Times New Roman"/>
          <w:b w:val="false"/>
          <w:i w:val="false"/>
          <w:color w:val="000000"/>
          <w:sz w:val="28"/>
        </w:rPr>
        <w:t>
      3) нотариально засвидетельствованные карточка с образцами подписей и оттиском печати юридического лица и доверенность от имени заемщика лицу, уполномоченному подписывать договор банковского займа от имени заемщика;
</w:t>
      </w:r>
      <w:r>
        <w:br/>
      </w:r>
      <w:r>
        <w:rPr>
          <w:rFonts w:ascii="Times New Roman"/>
          <w:b w:val="false"/>
          <w:i w:val="false"/>
          <w:color w:val="000000"/>
          <w:sz w:val="28"/>
        </w:rPr>
        <w:t>
      4) оригинал заключенного договора банковского займа;
</w:t>
      </w:r>
      <w:r>
        <w:br/>
      </w:r>
      <w:r>
        <w:rPr>
          <w:rFonts w:ascii="Times New Roman"/>
          <w:b w:val="false"/>
          <w:i w:val="false"/>
          <w:color w:val="000000"/>
          <w:sz w:val="28"/>
        </w:rPr>
        <w:t>
      4-1) бизнес-план заемщика или технико-экономическое обоснование займа;
</w:t>
      </w:r>
      <w:r>
        <w:br/>
      </w:r>
      <w:r>
        <w:rPr>
          <w:rFonts w:ascii="Times New Roman"/>
          <w:b w:val="false"/>
          <w:i w:val="false"/>
          <w:color w:val="000000"/>
          <w:sz w:val="28"/>
        </w:rPr>
        <w:t>
      4-2) финансовая отчетность на последнюю отчетную дату, предшествующую дате подачи заявления, подписанная заемщиком-юридическим лицом, и финансовая отчетность заемщика-юридического лица за последний отчетный год с приложением копии налоговой декларации, а также заключение банка, содержащее оценку кредитоспособности заемщика-юридического лица;
</w:t>
      </w:r>
      <w:r>
        <w:br/>
      </w:r>
      <w:r>
        <w:rPr>
          <w:rFonts w:ascii="Times New Roman"/>
          <w:b w:val="false"/>
          <w:i w:val="false"/>
          <w:color w:val="000000"/>
          <w:sz w:val="28"/>
        </w:rPr>
        <w:t>
      5)-6) (
</w:t>
      </w:r>
      <w:r>
        <w:rPr>
          <w:rFonts w:ascii="Times New Roman"/>
          <w:b w:val="false"/>
          <w:i w:val="false"/>
          <w:color w:val="800000"/>
          <w:sz w:val="28"/>
        </w:rPr>
        <w:t>
</w:t>
      </w:r>
      <w:r>
        <w:rPr>
          <w:rFonts w:ascii="Times New Roman"/>
          <w:b w:val="false"/>
          <w:i/>
          <w:color w:val="800000"/>
          <w:sz w:val="28"/>
        </w:rPr>
        <w:t>
подпункты исключены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7) заключение банка, содержащее оценку о возможности реализации заемщиком целей и задач, определенных в его бизнес-плане;
</w:t>
      </w:r>
      <w:r>
        <w:br/>
      </w:r>
      <w:r>
        <w:rPr>
          <w:rFonts w:ascii="Times New Roman"/>
          <w:b w:val="false"/>
          <w:i w:val="false"/>
          <w:color w:val="000000"/>
          <w:sz w:val="28"/>
        </w:rPr>
        <w:t>
      8) решение соответствующего органа банка об одобрении выдачи кредита по срокам и другим условиям; 
</w:t>
      </w:r>
      <w:r>
        <w:br/>
      </w:r>
      <w:r>
        <w:rPr>
          <w:rFonts w:ascii="Times New Roman"/>
          <w:b w:val="false"/>
          <w:i w:val="false"/>
          <w:color w:val="000000"/>
          <w:sz w:val="28"/>
        </w:rPr>
        <w:t>
      9) документы, подтверждающие цель использования кредита; 
</w:t>
      </w:r>
      <w:r>
        <w:br/>
      </w:r>
      <w:r>
        <w:rPr>
          <w:rFonts w:ascii="Times New Roman"/>
          <w:b w:val="false"/>
          <w:i w:val="false"/>
          <w:color w:val="000000"/>
          <w:sz w:val="28"/>
        </w:rPr>
        <w:t>
      10)-11) (
</w:t>
      </w:r>
      <w:r>
        <w:rPr>
          <w:rFonts w:ascii="Times New Roman"/>
          <w:b w:val="false"/>
          <w:i w:val="false"/>
          <w:color w:val="800000"/>
          <w:sz w:val="28"/>
        </w:rPr>
        <w:t>
</w:t>
      </w:r>
      <w:r>
        <w:rPr>
          <w:rFonts w:ascii="Times New Roman"/>
          <w:b w:val="false"/>
          <w:i/>
          <w:color w:val="800000"/>
          <w:sz w:val="28"/>
        </w:rPr>
        <w:t>
подпункты исключены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12) сведения об открытых банковских счетах в других банках. Если заемщик является агентом другого лица по получению данного кредита в полном объеме или какой-то его части, то к досье должна быть приложена копия документа, удостоверяющего полномочия заемщика как агента, в котором указана сумма кредита и цель использования его действительным получателем и о наличии задолженности заемщика по банковским займам;
</w:t>
      </w:r>
      <w:r>
        <w:br/>
      </w:r>
      <w:r>
        <w:rPr>
          <w:rFonts w:ascii="Times New Roman"/>
          <w:b w:val="false"/>
          <w:i w:val="false"/>
          <w:color w:val="000000"/>
          <w:sz w:val="28"/>
        </w:rPr>
        <w:t>
      13)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для индивидуальных предпринимателей;
</w:t>
      </w:r>
      <w:r>
        <w:br/>
      </w:r>
      <w:r>
        <w:rPr>
          <w:rFonts w:ascii="Times New Roman"/>
          <w:b w:val="false"/>
          <w:i w:val="false"/>
          <w:color w:val="000000"/>
          <w:sz w:val="28"/>
        </w:rPr>
        <w:t>
      14)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По потребительским займам, предоставленным в размере, не превышающем тысячекратного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 на одного заемщика, необходимо наличие в кредитном досье следующих документов:
</w:t>
      </w:r>
      <w:r>
        <w:br/>
      </w:r>
      <w:r>
        <w:rPr>
          <w:rFonts w:ascii="Times New Roman"/>
          <w:b w:val="false"/>
          <w:i w:val="false"/>
          <w:color w:val="000000"/>
          <w:sz w:val="28"/>
        </w:rPr>
        <w:t>
      1) копия документа, удостоверяющего личность заемщика;
</w:t>
      </w:r>
      <w:r>
        <w:br/>
      </w:r>
      <w:r>
        <w:rPr>
          <w:rFonts w:ascii="Times New Roman"/>
          <w:b w:val="false"/>
          <w:i w:val="false"/>
          <w:color w:val="000000"/>
          <w:sz w:val="28"/>
        </w:rPr>
        <w:t>
      2) оригинал заключенного договора банковского займа;
</w:t>
      </w:r>
      <w:r>
        <w:br/>
      </w:r>
      <w:r>
        <w:rPr>
          <w:rFonts w:ascii="Times New Roman"/>
          <w:b w:val="false"/>
          <w:i w:val="false"/>
          <w:color w:val="000000"/>
          <w:sz w:val="28"/>
        </w:rPr>
        <w:t>
      3) документ, определяющий скоринговую оценку и рейтинг заемщика, или оценку кредитоспособности заемщика.      
</w:t>
      </w:r>
      <w:r>
        <w:br/>
      </w:r>
      <w:r>
        <w:rPr>
          <w:rFonts w:ascii="Times New Roman"/>
          <w:b w:val="false"/>
          <w:i w:val="false"/>
          <w:color w:val="000000"/>
          <w:sz w:val="28"/>
        </w:rPr>
        <w:t>
      Основные требования к бизнес-плану заемщика или технико-экономическому обоснованию займа предусматриваются внутренними документами банка, определяющими его кредитную политику.
</w:t>
      </w:r>
      <w:r>
        <w:br/>
      </w:r>
      <w:r>
        <w:rPr>
          <w:rFonts w:ascii="Times New Roman"/>
          <w:b w:val="false"/>
          <w:i w:val="false"/>
          <w:color w:val="000000"/>
          <w:sz w:val="28"/>
        </w:rPr>
        <w:t>
      Бизнес-план должника, в соответствии с которым предоставляется инвестиционный заем (кредит), не ограничиваясь нижеследующим, должен предусматривать следующие сведения:
</w:t>
      </w:r>
      <w:r>
        <w:br/>
      </w:r>
      <w:r>
        <w:rPr>
          <w:rFonts w:ascii="Times New Roman"/>
          <w:b w:val="false"/>
          <w:i w:val="false"/>
          <w:color w:val="000000"/>
          <w:sz w:val="28"/>
        </w:rPr>
        <w:t>
      товары, предполагаемые для производства в рамках бизнес-плана;
</w:t>
      </w:r>
      <w:r>
        <w:br/>
      </w:r>
      <w:r>
        <w:rPr>
          <w:rFonts w:ascii="Times New Roman"/>
          <w:b w:val="false"/>
          <w:i w:val="false"/>
          <w:color w:val="000000"/>
          <w:sz w:val="28"/>
        </w:rPr>
        <w:t>
      рынки сбыта, в том числе прогнозируемые объемы производства и себестоимости товаров;
</w:t>
      </w:r>
      <w:r>
        <w:br/>
      </w:r>
      <w:r>
        <w:rPr>
          <w:rFonts w:ascii="Times New Roman"/>
          <w:b w:val="false"/>
          <w:i w:val="false"/>
          <w:color w:val="000000"/>
          <w:sz w:val="28"/>
        </w:rPr>
        <w:t>
      основные элементы маркетинга (схемы распространения товаров, ценообразование, методы стимулирования продаж);
</w:t>
      </w:r>
      <w:r>
        <w:br/>
      </w:r>
      <w:r>
        <w:rPr>
          <w:rFonts w:ascii="Times New Roman"/>
          <w:b w:val="false"/>
          <w:i w:val="false"/>
          <w:color w:val="000000"/>
          <w:sz w:val="28"/>
        </w:rPr>
        <w:t>
      детализированный по годам план производства совместно со схемой технологических связей (процессов контроля качества продукции и оценкой возможных издержек производства, приобретения производственного оборудования);
</w:t>
      </w:r>
      <w:r>
        <w:br/>
      </w:r>
      <w:r>
        <w:rPr>
          <w:rFonts w:ascii="Times New Roman"/>
          <w:b w:val="false"/>
          <w:i w:val="false"/>
          <w:color w:val="000000"/>
          <w:sz w:val="28"/>
        </w:rPr>
        <w:t>
      оценка рисков и управления ими;
</w:t>
      </w:r>
      <w:r>
        <w:br/>
      </w:r>
      <w:r>
        <w:rPr>
          <w:rFonts w:ascii="Times New Roman"/>
          <w:b w:val="false"/>
          <w:i w:val="false"/>
          <w:color w:val="000000"/>
          <w:sz w:val="28"/>
        </w:rPr>
        <w:t>
      детализированные по годам финансовый план (финансовые показатели реализации бизнес-плана по годам, источники и объемы финансирования бизнес-плана и погашения инвестиционного кредита) и смета расходов.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от 4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При предоставлении кредитов субъектам малого предпринимательства требуется следующий перечень документации:
</w:t>
      </w:r>
      <w:r>
        <w:br/>
      </w:r>
      <w:r>
        <w:rPr>
          <w:rFonts w:ascii="Times New Roman"/>
          <w:b w:val="false"/>
          <w:i w:val="false"/>
          <w:color w:val="000000"/>
          <w:sz w:val="28"/>
        </w:rPr>
        <w:t>
      1) заявление, подписанное заемщиком, содержащее указание цели использования кредита;
</w:t>
      </w:r>
      <w:r>
        <w:br/>
      </w:r>
      <w:r>
        <w:rPr>
          <w:rFonts w:ascii="Times New Roman"/>
          <w:b w:val="false"/>
          <w:i w:val="false"/>
          <w:color w:val="000000"/>
          <w:sz w:val="28"/>
        </w:rPr>
        <w:t>
      2) копии учредительных документов заемщика (для юридического лица) или документа, удостоверяющего личность (для физического лица), или копия документа установленной формы, выданного уполномоченным органом, подтверждающего факт прохождения государственной регистрации (перерегистрации) (для индивидуальных предпринимателей);
</w:t>
      </w:r>
      <w:r>
        <w:br/>
      </w:r>
      <w:r>
        <w:rPr>
          <w:rFonts w:ascii="Times New Roman"/>
          <w:b w:val="false"/>
          <w:i w:val="false"/>
          <w:color w:val="000000"/>
          <w:sz w:val="28"/>
        </w:rPr>
        <w:t>
      3) карточка с образцами подписей, оттиск печати (для юридических лиц);
</w:t>
      </w:r>
      <w:r>
        <w:br/>
      </w:r>
      <w:r>
        <w:rPr>
          <w:rFonts w:ascii="Times New Roman"/>
          <w:b w:val="false"/>
          <w:i w:val="false"/>
          <w:color w:val="000000"/>
          <w:sz w:val="28"/>
        </w:rPr>
        <w:t>
      4) оригинал заключенного договора банковского займа;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Агентства РК по регулированию и надзору финансового рынка и финансовых организаций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6) финансовая отчетность за последний истекший финансовый год, подписанная уполномоченным лицом заемщика-юридического лица;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Агентства РК по регулированию и надзору финансового рынка и финансовых организаций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документ установленной формы, выданный органом налоговой службы, подтверждающий факт постановки клиента на налоговый учет.
</w:t>
      </w:r>
      <w:r>
        <w:br/>
      </w:r>
      <w:r>
        <w:rPr>
          <w:rFonts w:ascii="Times New Roman"/>
          <w:b w:val="false"/>
          <w:i w:val="false"/>
          <w:color w:val="000000"/>
          <w:sz w:val="28"/>
        </w:rPr>
        <w:t>
      По заемщикам - субъектам малого предпринимательства, которым предоставляется право применять упрощенную форму ведения бухгалтерского учета и составления финансовой отчетности в порядке, определенном законодательством Республики Казахстан, банк проводит не реже одного раза в год мониторинг финансового состояния, включающего в себя также проверку целевого назначения выданного кредита. Результаты проведенного мониторинга должны быть приобщены к кредитному досье.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пунктом 11-1 -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Республики Казахстан от 21 апреля 2003 года N 130; с изменениями -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Если предоставленный кредит обеспечен залогом в виде 
</w:t>
      </w:r>
      <w:r>
        <w:br/>
      </w:r>
      <w:r>
        <w:rPr>
          <w:rFonts w:ascii="Times New Roman"/>
          <w:b w:val="false"/>
          <w:i w:val="false"/>
          <w:color w:val="000000"/>
          <w:sz w:val="28"/>
        </w:rPr>
        <w:t>
недвижимости, то дополнительная документация по кредитному досье должна включать в себя:
</w:t>
      </w:r>
      <w:r>
        <w:br/>
      </w:r>
      <w:r>
        <w:rPr>
          <w:rFonts w:ascii="Times New Roman"/>
          <w:b w:val="false"/>
          <w:i w:val="false"/>
          <w:color w:val="000000"/>
          <w:sz w:val="28"/>
        </w:rPr>
        <w:t>
      1) оригинал заключенного договора об ипотеке с отметкой о его государственной регистрации;
</w:t>
      </w:r>
      <w:r>
        <w:br/>
      </w:r>
      <w:r>
        <w:rPr>
          <w:rFonts w:ascii="Times New Roman"/>
          <w:b w:val="false"/>
          <w:i w:val="false"/>
          <w:color w:val="000000"/>
          <w:sz w:val="28"/>
        </w:rPr>
        <w:t>
      2) документ об оценке, подтверждающий и доказывающий рыночную стоимость заложенного имущества;
</w:t>
      </w:r>
      <w:r>
        <w:br/>
      </w:r>
      <w:r>
        <w:rPr>
          <w:rFonts w:ascii="Times New Roman"/>
          <w:b w:val="false"/>
          <w:i w:val="false"/>
          <w:color w:val="000000"/>
          <w:sz w:val="28"/>
        </w:rPr>
        <w:t>
      3) документы, подтверждающие покупную цену заложенного имущества, если кредит выдан для приобретения этого имущества.
</w:t>
      </w:r>
      <w:r>
        <w:br/>
      </w:r>
      <w:r>
        <w:rPr>
          <w:rFonts w:ascii="Times New Roman"/>
          <w:b w:val="false"/>
          <w:i w:val="false"/>
          <w:color w:val="000000"/>
          <w:sz w:val="28"/>
        </w:rPr>
        <w:t>
      13. По кредитам, предоставленным с условием обеспечения исполнения обязательств заемщика в форме залога движимого имущества, к кредитному досье помимо основной документации прилагается договор о залоге, информация о предмете залога и методах определения его стоимости. 
</w:t>
      </w:r>
      <w:r>
        <w:br/>
      </w:r>
      <w:r>
        <w:rPr>
          <w:rFonts w:ascii="Times New Roman"/>
          <w:b w:val="false"/>
          <w:i w:val="false"/>
          <w:color w:val="000000"/>
          <w:sz w:val="28"/>
        </w:rPr>
        <w:t>
      В случаях, предусмотренных законодательством Республики Казахстан, на договоре о залоге должна иметься отметка о его регистрации в соответствующих уполномоченных государственных органах.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досье по кредитам, выделенным на приобретение движимого имущества, которое в соответствии с договором о залоге после перехода в собственность заемщика стало предметом залога, должны содержаться документы, подтверждающие покупную цену данного имущества и сумму, на которую оно застраховано.
</w:t>
      </w:r>
      <w:r>
        <w:br/>
      </w:r>
      <w:r>
        <w:rPr>
          <w:rFonts w:ascii="Times New Roman"/>
          <w:b w:val="false"/>
          <w:i w:val="false"/>
          <w:color w:val="000000"/>
          <w:sz w:val="28"/>
        </w:rPr>
        <w:t>
      15. Если кредит выдан для использования заемщиком в сфере строительства, в том числе реконструкции или других строительных усовершенствований недвижимого имущества, то к досье прилагаются проектно-сметная документация по планируемым работам и отчеты о проверке, подготовленные банком, или акт приема-сдачи заемщиком, подтверждающие выполнение работ, на которые выделен кредит.
</w:t>
      </w:r>
      <w:r>
        <w:br/>
      </w:r>
      <w:r>
        <w:rPr>
          <w:rFonts w:ascii="Times New Roman"/>
          <w:b w:val="false"/>
          <w:i w:val="false"/>
          <w:color w:val="000000"/>
          <w:sz w:val="28"/>
        </w:rPr>
        <w:t>
      16. По кредиту, исполнение обязательства по которому обеспечено только гарантией или поручительством, к кредитному досье приобщаются следующие дополнительные документы: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договор гарантии или поручительства;
</w:t>
      </w:r>
      <w:r>
        <w:br/>
      </w:r>
      <w:r>
        <w:rPr>
          <w:rFonts w:ascii="Times New Roman"/>
          <w:b w:val="false"/>
          <w:i w:val="false"/>
          <w:color w:val="000000"/>
          <w:sz w:val="28"/>
        </w:rPr>
        <w:t>
      1-1) решение уполномоченного органа гаранта или поручителя юридического лица о выдаче банку-кредитору гарантии или поручительства в обеспечение исполнения обязательств заемщика;
</w:t>
      </w:r>
      <w:r>
        <w:br/>
      </w:r>
      <w:r>
        <w:rPr>
          <w:rFonts w:ascii="Times New Roman"/>
          <w:b w:val="false"/>
          <w:i w:val="false"/>
          <w:color w:val="000000"/>
          <w:sz w:val="28"/>
        </w:rPr>
        <w:t>
      2) (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нотариально засвидетельствованные документы, подтверждающие полномочия лица на подписание гарантийного договора от имени гаранта или договора поручительства от имени поручителя;
</w:t>
      </w:r>
      <w:r>
        <w:br/>
      </w:r>
      <w:r>
        <w:rPr>
          <w:rFonts w:ascii="Times New Roman"/>
          <w:b w:val="false"/>
          <w:i w:val="false"/>
          <w:color w:val="000000"/>
          <w:sz w:val="28"/>
        </w:rPr>
        <w:t>
      4) финансовая отчетность гаранта или поручителя, являющегося юридическим лицом, на последнюю отчетную дату, предшествующую выдаче кредита или справка, подтверждающая доходы гаранта или поручителя, являющегося физическим лицом.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Изменения и дополнения, вносимые в заключенные банком договоры по предоставленным кредитам, включая договоры по обеспечению, должны быть оформлены согласно условиям этих договоров и приобщены к соответствующим досье.
</w:t>
      </w:r>
      <w:r>
        <w:br/>
      </w:r>
      <w:r>
        <w:rPr>
          <w:rFonts w:ascii="Times New Roman"/>
          <w:b w:val="false"/>
          <w:i w:val="false"/>
          <w:color w:val="000000"/>
          <w:sz w:val="28"/>
        </w:rPr>
        <w:t>
      18. Банк должен осуществлять проверку целевого использования кредита, а также анализировать финансовое состояние заемщика. Документы по результатам анализа должны приобщаться к кредитному досье.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ведения документации по приобретенному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праву требования по кредиту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Если банк приобрел право требования по кредиту, то с момента подписания договора финансирования под уступку денежного требования (факторинга) либо регистрации факта передачи права по ипотечному свидетельству банком открывается кредитное досье, к которому приобщаются оригиналы всех документов, которые имелись в кредитном досье у первоначального кредитора, оформленные в соответствии с требованиями настоящих Правил и заверенные первоначальным кредитором.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Кроме документов, указанных в пункте 20 настоящих Правил, банк, которому уступлено требование по кредиту, обязан иметь в данном кредитном досье:
</w:t>
      </w:r>
      <w:r>
        <w:br/>
      </w:r>
      <w:r>
        <w:rPr>
          <w:rFonts w:ascii="Times New Roman"/>
          <w:b w:val="false"/>
          <w:i w:val="false"/>
          <w:color w:val="000000"/>
          <w:sz w:val="28"/>
        </w:rPr>
        <w:t>
      1) подробный отчет банка, уступившего требование, о своевременности и полноте платежей по погашению кредита;
</w:t>
      </w:r>
      <w:r>
        <w:br/>
      </w:r>
      <w:r>
        <w:rPr>
          <w:rFonts w:ascii="Times New Roman"/>
          <w:b w:val="false"/>
          <w:i w:val="false"/>
          <w:color w:val="000000"/>
          <w:sz w:val="28"/>
        </w:rPr>
        <w:t>
      2) договор финансирования под уступку денежного требования (факторинга) по кредиту, включающий положения об условиях обслуживания кредита (получения платежей по погашению кредита), а также взаимному обмену сведениями и письменными документами о платежах по погашению кредита либо ипотечное свидетельство; 
</w:t>
      </w:r>
      <w:r>
        <w:br/>
      </w:r>
      <w:r>
        <w:rPr>
          <w:rFonts w:ascii="Times New Roman"/>
          <w:b w:val="false"/>
          <w:i w:val="false"/>
          <w:color w:val="000000"/>
          <w:sz w:val="28"/>
        </w:rPr>
        <w:t>
      3) (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договоры об уступке первоначальным кредитором требования по залогу, гарантии, иные обеспечения исполнения обязательств заемщиком по данному кредиту. 
</w:t>
      </w:r>
      <w:r>
        <w:br/>
      </w:r>
      <w:r>
        <w:rPr>
          <w:rFonts w:ascii="Times New Roman"/>
          <w:b w:val="false"/>
          <w:i w:val="false"/>
          <w:color w:val="000000"/>
          <w:sz w:val="28"/>
        </w:rPr>
        <w:t>
      В случае, если банк приобрел право требования по кредиту на основании индоссамента на ипотечном свидетельстве, то банк, приобретший право по нему, обязан приобщить к соответствующему кредитному досье отдельное соглашение, заключенное с предыдущим кредитором, относительно условий, указанных в подпункте 2) настоящего пункта.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Документация по требованиям, уступленным банком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Банк, уступивший требования по кредиту, обязан приобщить к кредитному досье все заключенные им договоры финансирования под уступку денежного требования (факторинга) по обязательствам, связанным с данным кредитом.
</w:t>
      </w:r>
      <w:r>
        <w:br/>
      </w:r>
      <w:r>
        <w:rPr>
          <w:rFonts w:ascii="Times New Roman"/>
          <w:b w:val="false"/>
          <w:i w:val="false"/>
          <w:color w:val="000000"/>
          <w:sz w:val="28"/>
        </w:rPr>
        <w:t>
      23. В случае если банк, уступивший требования по кредиту, продолжает оказание услуг по обслуживанию кредита по договору доверительного управления кредита, данный банк оставляет в досье копию договора банковского займа и другие документы, необходимые ему для оказания услуг по дальнейшему обслуживанию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Документация по перемене заемщиков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Перемена заемщиков оформляется договором о переводе первоначальным заемщиком своего долга на другое лицо - нового заемщика, а также внесением соответствующих изменений и дополнений в договор банковского займа.
</w:t>
      </w:r>
      <w:r>
        <w:br/>
      </w:r>
      <w:r>
        <w:rPr>
          <w:rFonts w:ascii="Times New Roman"/>
          <w:b w:val="false"/>
          <w:i w:val="false"/>
          <w:color w:val="000000"/>
          <w:sz w:val="28"/>
        </w:rPr>
        <w:t>
      25. Основная документация по кредиту, по которому произошла перемена заемщиков, приобщается к досье в соответствии со следующим перечнем:
</w:t>
      </w:r>
      <w:r>
        <w:br/>
      </w:r>
      <w:r>
        <w:rPr>
          <w:rFonts w:ascii="Times New Roman"/>
          <w:b w:val="false"/>
          <w:i w:val="false"/>
          <w:color w:val="000000"/>
          <w:sz w:val="28"/>
        </w:rPr>
        <w:t>
      1) заявление заемщика и предполагаемого нового заемщика о предоставлении банком согласия на перевод долга;
</w:t>
      </w:r>
      <w:r>
        <w:br/>
      </w:r>
      <w:r>
        <w:rPr>
          <w:rFonts w:ascii="Times New Roman"/>
          <w:b w:val="false"/>
          <w:i w:val="false"/>
          <w:color w:val="000000"/>
          <w:sz w:val="28"/>
        </w:rPr>
        <w:t>
      2) основная документация, оформленная в отношении нового заемщика в соответствии с требованиями пункта 11 настоящих Правил, за исключением того, что требование, установленное подпунктом 8) названного пункта, распространяется на два документа - согласие банка на перевод долга и внесение изменений и дополнений в договор банковского займа в связи с переменой заемщиков;
</w:t>
      </w:r>
      <w:r>
        <w:br/>
      </w:r>
      <w:r>
        <w:rPr>
          <w:rFonts w:ascii="Times New Roman"/>
          <w:b w:val="false"/>
          <w:i w:val="false"/>
          <w:color w:val="000000"/>
          <w:sz w:val="28"/>
        </w:rPr>
        <w:t>
      3) письменное согласие банка на перевод долга, а также письменное соглашение между предыдущим и новым заемщиками;
</w:t>
      </w:r>
      <w:r>
        <w:br/>
      </w:r>
      <w:r>
        <w:rPr>
          <w:rFonts w:ascii="Times New Roman"/>
          <w:b w:val="false"/>
          <w:i w:val="false"/>
          <w:color w:val="000000"/>
          <w:sz w:val="28"/>
        </w:rPr>
        <w:t>
      4) письменно оформленные изменения и дополнения в договор банковского займа, подписанные новым заемщиком и банком-кредитором; 
</w:t>
      </w:r>
      <w:r>
        <w:br/>
      </w:r>
      <w:r>
        <w:rPr>
          <w:rFonts w:ascii="Times New Roman"/>
          <w:b w:val="false"/>
          <w:i w:val="false"/>
          <w:color w:val="000000"/>
          <w:sz w:val="28"/>
        </w:rPr>
        <w:t>
      5) обоснование перевода первоначальным заемщиком своего долга на другое лицо.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В зависимости от условий относительно обеспечения исполнения обязательства новым заемщиком, на которых банком было принято решение о согласии на перевод долга, к кредитному досье приобщаются соответствующие дополнительные документы, оформленные на нового заемщика согласно пунктам 12-17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Документы по гарантийным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поручительским обязательствам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Гарантии или поручительства предоставляются банком в форме письменного договора гарантии или поручительства с направлением письменного извещения кредитору о своей ответственности за неисполнение обязательства должником.
</w:t>
      </w:r>
      <w:r>
        <w:br/>
      </w:r>
      <w:r>
        <w:rPr>
          <w:rFonts w:ascii="Times New Roman"/>
          <w:b w:val="false"/>
          <w:i w:val="false"/>
          <w:color w:val="000000"/>
          <w:sz w:val="28"/>
        </w:rPr>
        <w:t>
      28. По гарантиям и поручительствам, по которым банк выполнил свои обязательства гаранта или поручителя в связи с неисполнением обязательств должником, должно быть открыто кредитное досье, которое ведется до погашения долга лицом, за которое выдана гарантия или поручительство.
</w:t>
      </w:r>
      <w:r>
        <w:br/>
      </w:r>
      <w:r>
        <w:rPr>
          <w:rFonts w:ascii="Times New Roman"/>
          <w:b w:val="false"/>
          <w:i w:val="false"/>
          <w:color w:val="000000"/>
          <w:sz w:val="28"/>
        </w:rPr>
        <w:t>
      29. В кредитном досье, открытом в связи с выполнением банком гарантийных или поручительских обязательств, должны содержаться документы, оформленные для заключения гарантийного договора в соответствии с требованиями, указанными в пункте 11 настоящих Правил.
</w:t>
      </w:r>
      <w:r>
        <w:br/>
      </w:r>
      <w:r>
        <w:rPr>
          <w:rFonts w:ascii="Times New Roman"/>
          <w:b w:val="false"/>
          <w:i w:val="false"/>
          <w:color w:val="000000"/>
          <w:sz w:val="28"/>
        </w:rPr>
        <w:t>
      30. В случае обеспечения исполнения обязательств должником перед банком, являющимся гарантом или поручителем, в кредитном досье по таким гарантиям и поручительствам должны содержаться документы, оформленные в соответствии с требованиями, установленными пунктами 12-17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Документация по кредитному мониторингу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 обязан приобщать следующие документы к кредитному досье по каждому заемщику:
</w:t>
      </w:r>
      <w:r>
        <w:br/>
      </w:r>
      <w:r>
        <w:rPr>
          <w:rFonts w:ascii="Times New Roman"/>
          <w:b w:val="false"/>
          <w:i w:val="false"/>
          <w:color w:val="000000"/>
          <w:sz w:val="28"/>
        </w:rPr>
        <w:t>
      1) переписку между банком и заемщиком, после заключения соответствующих договоров с целью проверки финансового состояния заемщика и его способности осуществлять платежи по возврату кредита своевременно и в полном объеме;
</w:t>
      </w:r>
      <w:r>
        <w:br/>
      </w:r>
      <w:r>
        <w:rPr>
          <w:rFonts w:ascii="Times New Roman"/>
          <w:b w:val="false"/>
          <w:i w:val="false"/>
          <w:color w:val="000000"/>
          <w:sz w:val="28"/>
        </w:rPr>
        <w:t>
      1-1) финансовую отчетность за полугодие, подписанную заемщиком;
</w:t>
      </w:r>
      <w:r>
        <w:br/>
      </w:r>
      <w:r>
        <w:rPr>
          <w:rFonts w:ascii="Times New Roman"/>
          <w:b w:val="false"/>
          <w:i w:val="false"/>
          <w:color w:val="000000"/>
          <w:sz w:val="28"/>
        </w:rPr>
        <w:t>
      1-2) финансовую отчетность за квартал(ы), подписанную заемщиком, у которого общая сумма задолженности перед банком превышает пятьдесят миллионов тенге;
</w:t>
      </w:r>
      <w:r>
        <w:br/>
      </w:r>
      <w:r>
        <w:rPr>
          <w:rFonts w:ascii="Times New Roman"/>
          <w:b w:val="false"/>
          <w:i w:val="false"/>
          <w:color w:val="000000"/>
          <w:sz w:val="28"/>
        </w:rPr>
        <w:t>
      1-3) финансовую отчетность заемщика за последний истекший год, с приложением к ней копии налоговой декларации;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акты инвентаризации имущества, предоставленного в залоговое обеспечение по кредиту;
</w:t>
      </w:r>
      <w:r>
        <w:br/>
      </w:r>
      <w:r>
        <w:rPr>
          <w:rFonts w:ascii="Times New Roman"/>
          <w:b w:val="false"/>
          <w:i w:val="false"/>
          <w:color w:val="000000"/>
          <w:sz w:val="28"/>
        </w:rPr>
        <w:t>
      3) заключение банка, содержащее оценку финансового состояния гаранта или поручителя заемщика;
</w:t>
      </w:r>
      <w:r>
        <w:br/>
      </w:r>
      <w:r>
        <w:rPr>
          <w:rFonts w:ascii="Times New Roman"/>
          <w:b w:val="false"/>
          <w:i w:val="false"/>
          <w:color w:val="000000"/>
          <w:sz w:val="28"/>
        </w:rPr>
        <w:t>
      3-1) финансовую отчетность за полугодие, подписанную гарантом или поручителем заемщика;
</w:t>
      </w:r>
      <w:r>
        <w:br/>
      </w:r>
      <w:r>
        <w:rPr>
          <w:rFonts w:ascii="Times New Roman"/>
          <w:b w:val="false"/>
          <w:i w:val="false"/>
          <w:color w:val="000000"/>
          <w:sz w:val="28"/>
        </w:rPr>
        <w:t>
      3-2) финансовую отчетность гаранта или поручителя заемщика за последний отчетный год, с приложением к ней копии налоговой декларации (по кредитам, сумма которых превышает сто миллионов тенге,); 
</w:t>
      </w:r>
      <w:r>
        <w:br/>
      </w:r>
      <w:r>
        <w:rPr>
          <w:rFonts w:ascii="Times New Roman"/>
          <w:b w:val="false"/>
          <w:i w:val="false"/>
          <w:color w:val="000000"/>
          <w:sz w:val="28"/>
        </w:rPr>
        <w:t>
      4) документы, отражающие регулярность и полноту платежей по возврату кредита;
</w:t>
      </w:r>
      <w:r>
        <w:br/>
      </w:r>
      <w:r>
        <w:rPr>
          <w:rFonts w:ascii="Times New Roman"/>
          <w:b w:val="false"/>
          <w:i w:val="false"/>
          <w:color w:val="000000"/>
          <w:sz w:val="28"/>
        </w:rPr>
        <w:t>
      5) документы, свидетельствующие о мерах, предпринятых банком в случае неисполнения или ненадлежащего исполнения заемщиком своих обязательств;
</w:t>
      </w:r>
      <w:r>
        <w:br/>
      </w:r>
      <w:r>
        <w:rPr>
          <w:rFonts w:ascii="Times New Roman"/>
          <w:b w:val="false"/>
          <w:i w:val="false"/>
          <w:color w:val="000000"/>
          <w:sz w:val="28"/>
        </w:rPr>
        <w:t>
      6) документы, подтверждающие факт полного или частичного погашения задолженности по кредиту и отражающие источник погашения кредита;
</w:t>
      </w:r>
      <w:r>
        <w:br/>
      </w:r>
      <w:r>
        <w:rPr>
          <w:rFonts w:ascii="Times New Roman"/>
          <w:b w:val="false"/>
          <w:i w:val="false"/>
          <w:color w:val="000000"/>
          <w:sz w:val="28"/>
        </w:rPr>
        <w:t>
      7) заключение банка, содержащее оценку финансового состояния заемщика и результаты проверки целевого использования кредита;
</w:t>
      </w:r>
      <w:r>
        <w:br/>
      </w:r>
      <w:r>
        <w:rPr>
          <w:rFonts w:ascii="Times New Roman"/>
          <w:b w:val="false"/>
          <w:i w:val="false"/>
          <w:color w:val="000000"/>
          <w:sz w:val="28"/>
        </w:rPr>
        <w:t>
      8) сведения о классификационной категории кредита в соответствии с таблицей N 1 Приложения 2 и/или 3 к Правилам классификации активов, условных обязательств и создания провизии (резервов) против них, с отнесением их к категории сомнительных и безнадежных,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16 ноября 2002 года N 465, зарегистрированным в Реестре государственной регистрации нормативных правовых актов Республики Казахстан под N 2103, по состоянию на первое число каждого отчетного месяца, следующих после месяца, в котором выдан кредит.
</w:t>
      </w:r>
      <w:r>
        <w:br/>
      </w:r>
      <w:r>
        <w:rPr>
          <w:rFonts w:ascii="Times New Roman"/>
          <w:b w:val="false"/>
          <w:i w:val="false"/>
          <w:color w:val="000000"/>
          <w:sz w:val="28"/>
        </w:rPr>
        <w:t>
      Требования подпунктов 1-1), 1-2) и 1-3) не распространяются на заемщиков-физических лиц, в том числе индивидуальных предпринимателей без образования юридического лица. 
</w:t>
      </w:r>
      <w:r>
        <w:br/>
      </w:r>
      <w:r>
        <w:rPr>
          <w:rFonts w:ascii="Times New Roman"/>
          <w:b w:val="false"/>
          <w:i w:val="false"/>
          <w:color w:val="000000"/>
          <w:sz w:val="28"/>
        </w:rPr>
        <w:t>
      Требования подпунктов 1-1) и 1-2) не распространяются на заемщиков - субъектов малого предпринимательства. 
</w:t>
      </w:r>
      <w:r>
        <w:br/>
      </w:r>
      <w:r>
        <w:rPr>
          <w:rFonts w:ascii="Times New Roman"/>
          <w:b w:val="false"/>
          <w:i w:val="false"/>
          <w:color w:val="000000"/>
          <w:sz w:val="28"/>
        </w:rPr>
        <w:t>
      Требования подпунктов 1), 4), 6) и 7) в части результатов проверки целевого использования кредита, не распространяются на кредитные досье, заведенные в отношении заемщиков, получивших кредиты по кредитным карточкам.
</w:t>
      </w:r>
      <w:r>
        <w:br/>
      </w:r>
      <w:r>
        <w:rPr>
          <w:rFonts w:ascii="Times New Roman"/>
          <w:b w:val="false"/>
          <w:i w:val="false"/>
          <w:color w:val="000000"/>
          <w:sz w:val="28"/>
        </w:rPr>
        <w:t>
      Если гарант или поручитель является финансовой организацией, имеющей рейтинг не ниже "А" агентства Standard &amp; Poor's или рейтинг аналогичного уровня одного из других международных рейтинговых агентств, представление копии налоговой декларации не требуется.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1 августа 2002 года N 279;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21 апреля 2003 года N 130; от 25 сентября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Банк, обслуживающий кредит в соответствии с условиями договора финансирования под уступку денежного требования (факторинга), обязан вести документацию, отражающую регулярность и полноту платежей по возврату кредита, и своевременно приобщать их к кредитному досье. 
</w:t>
      </w:r>
      <w:r>
        <w:br/>
      </w:r>
      <w:r>
        <w:rPr>
          <w:rFonts w:ascii="Times New Roman"/>
          <w:b w:val="false"/>
          <w:i w:val="false"/>
          <w:color w:val="000000"/>
          <w:sz w:val="28"/>
        </w:rPr>
        <w:t>
      33. По гарантиям банка, по которым его ответственность еще не наступила, должна вестись документация, указанная в подпункте 1) пункта 31 настоящих Правил. 
</w:t>
      </w:r>
      <w:r>
        <w:br/>
      </w:r>
      <w:r>
        <w:rPr>
          <w:rFonts w:ascii="Times New Roman"/>
          <w:b w:val="false"/>
          <w:i w:val="false"/>
          <w:color w:val="000000"/>
          <w:sz w:val="28"/>
        </w:rPr>
        <w:t>
      Требования, установленные пунктом 31 настоящих Правил, распространяются в полном объеме на порядок ведения документации по гарантиям или поручительствам банка, по которым он понес ответственность за неисполнение обязательств должником.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w:t>
      </w:r>
      <w:r>
        <w:rPr>
          <w:rFonts w:ascii="Times New Roman"/>
          <w:b w:val="false"/>
          <w:i w:val="false"/>
          <w:color w:val="800000"/>
          <w:sz w:val="28"/>
        </w:rPr>
        <w:t>
</w:t>
      </w:r>
      <w:r>
        <w:rPr>
          <w:rFonts w:ascii="Times New Roman"/>
          <w:b w:val="false"/>
          <w:i/>
          <w:color w:val="800000"/>
          <w:sz w:val="28"/>
        </w:rPr>
        <w:t>
Сноска. Пункт 34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ведения         
</w:t>
      </w:r>
      <w:r>
        <w:br/>
      </w:r>
      <w:r>
        <w:rPr>
          <w:rFonts w:ascii="Times New Roman"/>
          <w:b w:val="false"/>
          <w:i w:val="false"/>
          <w:color w:val="000000"/>
          <w:sz w:val="28"/>
        </w:rPr>
        <w:t>
документации по кредитованию    
</w:t>
      </w:r>
      <w:r>
        <w:br/>
      </w:r>
      <w:r>
        <w:rPr>
          <w:rFonts w:ascii="Times New Roman"/>
          <w:b w:val="false"/>
          <w:i w:val="false"/>
          <w:color w:val="000000"/>
          <w:sz w:val="28"/>
        </w:rPr>
        <w:t>
банками второго уровня,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N 276 от 16.08.99 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31 января 2001 года N 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Примерный договор финансирования под уступку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денежного требования (факторинга) по кредиту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