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4008" w14:textId="61d4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осуществления предвыборной агитации, предоставления эфирного времени на радио- и телепрограммах и на публикацию агитационных предвыборных материалов в периодических печатных изданиях государственных и других средств массовой информации кандидатам в депутаты Парламента и маслихатов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Центральной избирательной комиссии Республики Казахстан от 17 августа 1999 года № 21/225. Зарегистрирован в Министерстве юстиции Республики Казахстан 23.08.99г. за N 875. Утратило силу - Постановлением Председателя Центральной избирательной комиссии Республики Казахстан от 11 августа 2004 года N 124/158 (V043016).</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статей 27 и 28 
</w:t>
      </w:r>
      <w:r>
        <w:rPr>
          <w:rFonts w:ascii="Times New Roman"/>
          <w:b w:val="false"/>
          <w:i w:val="false"/>
          <w:color w:val="000000"/>
          <w:sz w:val="28"/>
        </w:rPr>
        <w:t xml:space="preserve"> Конституционного </w:t>
      </w:r>
      <w:r>
        <w:rPr>
          <w:rFonts w:ascii="Times New Roman"/>
          <w:b w:val="false"/>
          <w:i w:val="false"/>
          <w:color w:val="000000"/>
          <w:sz w:val="28"/>
        </w:rPr>
        <w:t>
 закона Республики Казахстан "О выборах в Республике Казахстан" Центральная избирательная комиссия Республики Казахстан постановляет: 
</w:t>
      </w:r>
      <w:r>
        <w:br/>
      </w:r>
      <w:r>
        <w:rPr>
          <w:rFonts w:ascii="Times New Roman"/>
          <w:b w:val="false"/>
          <w:i w:val="false"/>
          <w:color w:val="000000"/>
          <w:sz w:val="28"/>
        </w:rPr>
        <w:t>
      1. Утвердить прилагаемые Правила осуществления предвыборной агитации, предоставления эфирного времени на радио- и телепрограммах и на публикацию агитационных предвыборных материалов в периодических печатных изданиях государственных и других средств массовой информации кандидатам в депутаты Парламента и маслихатов Республики Казахстан. 
</w:t>
      </w:r>
      <w:r>
        <w:br/>
      </w:r>
      <w:r>
        <w:rPr>
          <w:rFonts w:ascii="Times New Roman"/>
          <w:b w:val="false"/>
          <w:i w:val="false"/>
          <w:color w:val="000000"/>
          <w:sz w:val="28"/>
        </w:rPr>
        <w:t>
      2. Министерству культуры, информации и общественного согласия Республики Казахстан и его территориальным подразделениям в срок до 25 августа 1999 года опубликовать перечень республиканских и региональных средств массовой информации с государственным участием. 
</w:t>
      </w:r>
      <w:r>
        <w:br/>
      </w:r>
      <w:r>
        <w:rPr>
          <w:rFonts w:ascii="Times New Roman"/>
          <w:b w:val="false"/>
          <w:i w:val="false"/>
          <w:color w:val="000000"/>
          <w:sz w:val="28"/>
        </w:rPr>
        <w:t>
      3. Направить данное постановление акимам и председателям избирательных комиссий областей, городов (города республиканского значения, столицы Республики), Министерству культуры, информации и общественного согласия Республики Казахстан. 
</w:t>
      </w:r>
      <w:r>
        <w:br/>
      </w:r>
      <w:r>
        <w:rPr>
          <w:rFonts w:ascii="Times New Roman"/>
          <w:b w:val="false"/>
          <w:i w:val="false"/>
          <w:color w:val="000000"/>
          <w:sz w:val="28"/>
        </w:rPr>
        <w:t>
      4. Настоящее постановление вступает в силу со дня его регистрации Министерством юстиции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Центральной избирательной комиссии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Центральной избирательной комиссии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 1
</w:t>
      </w:r>
      <w:r>
        <w:br/>
      </w:r>
      <w:r>
        <w:rPr>
          <w:rFonts w:ascii="Times New Roman"/>
          <w:b w:val="false"/>
          <w:i w:val="false"/>
          <w:color w:val="000000"/>
          <w:sz w:val="28"/>
        </w:rPr>
        <w:t>
                                    к  постановлению Центральной       
</w:t>
      </w:r>
      <w:r>
        <w:br/>
      </w:r>
      <w:r>
        <w:rPr>
          <w:rFonts w:ascii="Times New Roman"/>
          <w:b w:val="false"/>
          <w:i w:val="false"/>
          <w:color w:val="000000"/>
          <w:sz w:val="28"/>
        </w:rPr>
        <w:t>
                             избирательной комиссии Республики Казахстан
</w:t>
      </w:r>
      <w:r>
        <w:br/>
      </w:r>
      <w:r>
        <w:rPr>
          <w:rFonts w:ascii="Times New Roman"/>
          <w:b w:val="false"/>
          <w:i w:val="false"/>
          <w:color w:val="000000"/>
          <w:sz w:val="28"/>
        </w:rPr>
        <w:t>
                                   от 17 августа 1999 года № 21/225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предвыборной агитации, предоставления эфирного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времени на радио- и телепрограммах и на публикацию агитационных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предвыборных материалов в периодических печатных изданиях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и других средств массовой информации кандидатам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депутаты Парламента и маслихатов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Настоящие Правила изданы в соответствии с требованиями 
</w:t>
      </w:r>
      <w:r>
        <w:rPr>
          <w:rFonts w:ascii="Times New Roman"/>
          <w:b w:val="false"/>
          <w:i w:val="false"/>
          <w:color w:val="000000"/>
          <w:sz w:val="28"/>
        </w:rPr>
        <w:t xml:space="preserve"> Конституционного </w:t>
      </w:r>
      <w:r>
        <w:rPr>
          <w:rFonts w:ascii="Times New Roman"/>
          <w:b w:val="false"/>
          <w:i w:val="false"/>
          <w:color w:val="000000"/>
          <w:sz w:val="28"/>
        </w:rPr>
        <w:t>
 закона "О выборах в Республике Казахстан",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средствах массовой информации" и регламентируют порядок и условия использования государственных и других средств массовой информации (далее - СМИ), в период подготовки и проведения выборов депутатов Парламента и маслихатов Республики Казахстан. 
</w:t>
      </w:r>
      <w:r>
        <w:br/>
      </w:r>
      <w:r>
        <w:rPr>
          <w:rFonts w:ascii="Times New Roman"/>
          <w:b w:val="false"/>
          <w:i w:val="false"/>
          <w:color w:val="000000"/>
          <w:sz w:val="28"/>
        </w:rPr>
        <w:t>
      1. Предвыборная агитация кандидатов в депутаты Парламента и маслихатов Республики Казахстан начинается со дня их регистрации соответствующими избирательными комиссиями и заканчивается в ноль часов по местному времени дня, предшествующего дню выборов. 
</w:t>
      </w:r>
      <w:r>
        <w:br/>
      </w:r>
      <w:r>
        <w:rPr>
          <w:rFonts w:ascii="Times New Roman"/>
          <w:b w:val="false"/>
          <w:i w:val="false"/>
          <w:color w:val="000000"/>
          <w:sz w:val="28"/>
        </w:rPr>
        <w:t>
      2. В день выборов и предшествующий ему день любая предвыборная агитация запрещена. 
</w:t>
      </w:r>
      <w:r>
        <w:br/>
      </w:r>
      <w:r>
        <w:rPr>
          <w:rFonts w:ascii="Times New Roman"/>
          <w:b w:val="false"/>
          <w:i w:val="false"/>
          <w:color w:val="000000"/>
          <w:sz w:val="28"/>
        </w:rPr>
        <w:t>
      3. В соответствии с Конституционным законом "О выборах в Республике Казахстан" редакции государственных СМИ в период предвыборной агитации обязаны обеспечивать кандидатам в депутаты Парламента и маслихатов Республики Казахстан равные условия доступа к СМИ. Должностным лицам, в случае отказа кандидатам в депутаты в доступе к СМИ, необходимо давать обоснованный, аргументированный письменный ответ кандидату в депутаты и немедленно представлять копии этих ответов в соответствующую избирательную комиссию. 
</w:t>
      </w:r>
      <w:r>
        <w:br/>
      </w:r>
      <w:r>
        <w:rPr>
          <w:rFonts w:ascii="Times New Roman"/>
          <w:b w:val="false"/>
          <w:i w:val="false"/>
          <w:color w:val="000000"/>
          <w:sz w:val="28"/>
        </w:rPr>
        <w:t>
      4. Должностные лица, находящиеся на государственной службе и зарегистрированные кандидатами в депутаты Парламента и маслихаты Республики Казахстан, не должны пользоваться преимуществами своего служебного положения для ограничения права других кандидатов на равные условия доступа к СМИ, а также не вправе оказывать любые формы давления на СМИ с целью оказания препятствий или ограничений выступлениям других кандидатов. 
</w:t>
      </w:r>
      <w:r>
        <w:br/>
      </w:r>
      <w:r>
        <w:rPr>
          <w:rFonts w:ascii="Times New Roman"/>
          <w:b w:val="false"/>
          <w:i w:val="false"/>
          <w:color w:val="000000"/>
          <w:sz w:val="28"/>
        </w:rPr>
        <w:t>
      5. Журналисты, должностные лица редакций СМИ, зарегистрированные кандидатами в депутаты, либо их доверенными лицами, не вправе участвовать в освещении выборов через средства массовой информации. 
</w:t>
      </w:r>
      <w:r>
        <w:br/>
      </w:r>
      <w:r>
        <w:rPr>
          <w:rFonts w:ascii="Times New Roman"/>
          <w:b w:val="false"/>
          <w:i w:val="false"/>
          <w:color w:val="000000"/>
          <w:sz w:val="28"/>
        </w:rPr>
        <w:t>
      6. Каждому кандидату наравне с другими кандидатами предоставляется право на оплачиваемые из Республиканского бюджета однократное пятнадцатиминутное выступление по государственному телевидению, однократное десятиминутное выступление по государственному радио, а также на публикацию двух статей в государственных органах печати в объеме: 
</w:t>
      </w:r>
      <w:r>
        <w:br/>
      </w:r>
      <w:r>
        <w:rPr>
          <w:rFonts w:ascii="Times New Roman"/>
          <w:b w:val="false"/>
          <w:i w:val="false"/>
          <w:color w:val="000000"/>
          <w:sz w:val="28"/>
        </w:rPr>
        <w:t>
      1) кандидатам в депутаты Парламента по 100 строк каждая; 
</w:t>
      </w:r>
      <w:r>
        <w:br/>
      </w:r>
      <w:r>
        <w:rPr>
          <w:rFonts w:ascii="Times New Roman"/>
          <w:b w:val="false"/>
          <w:i w:val="false"/>
          <w:color w:val="000000"/>
          <w:sz w:val="28"/>
        </w:rPr>
        <w:t>
      2) кандидатам в депутаты областного, городов Астаны и Алматы маслихатов по 70 строк каждая; 
</w:t>
      </w:r>
      <w:r>
        <w:br/>
      </w:r>
      <w:r>
        <w:rPr>
          <w:rFonts w:ascii="Times New Roman"/>
          <w:b w:val="false"/>
          <w:i w:val="false"/>
          <w:color w:val="000000"/>
          <w:sz w:val="28"/>
        </w:rPr>
        <w:t>
      3) кандидатам в депутаты районного и городского маслихатов по 50 строк каждая. 
</w:t>
      </w:r>
      <w:r>
        <w:br/>
      </w:r>
      <w:r>
        <w:rPr>
          <w:rFonts w:ascii="Times New Roman"/>
          <w:b w:val="false"/>
          <w:i w:val="false"/>
          <w:color w:val="000000"/>
          <w:sz w:val="28"/>
        </w:rPr>
        <w:t>
      7. Республиканским телеканалам "Казахстан-1", "Хабар", радиоканалу "Казахстан-1" определить время в эфире, которое поровну поделить между всеми политическими партиями Республики Казахстан, зарегистрировавшими свои партийные списки. 
</w:t>
      </w:r>
      <w:r>
        <w:br/>
      </w:r>
      <w:r>
        <w:rPr>
          <w:rFonts w:ascii="Times New Roman"/>
          <w:b w:val="false"/>
          <w:i w:val="false"/>
          <w:color w:val="000000"/>
          <w:sz w:val="28"/>
        </w:rPr>
        <w:t>
      8. Характер и форма выступлений в государственных и других средствах массовой информации определяются самими кандидатами и политическими партиями, выдвинувшими партийные списки (далее - политические партии). Запрещается прерывать выступления кандидатов, а также сопровождать их какими-либо комментариями или рекламой. 
</w:t>
      </w:r>
      <w:r>
        <w:br/>
      </w:r>
      <w:r>
        <w:rPr>
          <w:rFonts w:ascii="Times New Roman"/>
          <w:b w:val="false"/>
          <w:i w:val="false"/>
          <w:color w:val="000000"/>
          <w:sz w:val="28"/>
        </w:rPr>
        <w:t>
      9. Кандидаты в депутаты Парламента Республики Казахстан, политические партии имеют право на выступление со своими программами в государственных средствах массовой информации на республиканских телеканалах "Казахстан-1", "Хабар", радиоканале "Казахстан-1", в государственных органах печати на страницах газет "Егемен Казахстан", "Казахстанская правда", а также в областных государственных средствах массовой информации, кандидаты в депутаты областных, городских (города республиканского значения и столицы Республики), районных, городских маслихатов - в соответствующих СМИ. 
</w:t>
      </w:r>
      <w:r>
        <w:br/>
      </w:r>
      <w:r>
        <w:rPr>
          <w:rFonts w:ascii="Times New Roman"/>
          <w:b w:val="false"/>
          <w:i w:val="false"/>
          <w:color w:val="000000"/>
          <w:sz w:val="28"/>
        </w:rPr>
        <w:t>
      10. Выступления политических партий, а также гарантированные выступления кандидатов в депутаты Парламента и маслихатов Республики Казахстан обеспечивают средства массовой информации. Очередность гарантированного выступления кандидатов в депутаты и политических партий устанавливается редакциями в порядке поступления их письменных обращений. В случае возникновения спорных вопросов очередность выступлений устанавливается по взаимному согласию кандидатов и политических партий или по жребию. Порядок организации и проведения жеребьевки определяется соответствующими государственными СМИ. Жеребьевка проводится в день возникновения спорных вопросов. Результаты жеребьевки предоставляются в соответствующую избирательную комиссию. 
</w:t>
      </w:r>
      <w:r>
        <w:br/>
      </w:r>
      <w:r>
        <w:rPr>
          <w:rFonts w:ascii="Times New Roman"/>
          <w:b w:val="false"/>
          <w:i w:val="false"/>
          <w:color w:val="000000"/>
          <w:sz w:val="28"/>
        </w:rPr>
        <w:t>
      11. График предоставления эфирного времени кандидатам в депутаты Парламента и маслихатов Республики Казахстан и политическими партиями разрабатывается СМИ. Копия графика, в котором должны быть указаны дата и время выхода в телерадиоэфир кандидатов в депутаты Парламента Республики Казахстан и политических партий, направляется в Центральную избирательную комиссию, областную, городов Астаны, Алматы избирательные комиссии, кандидатов в депутаты областных, городов Астаны, Алматы, районных и городских маслихатов - в соответствующую территориальную избирательную комиссию. 
</w:t>
      </w:r>
      <w:r>
        <w:br/>
      </w:r>
      <w:r>
        <w:rPr>
          <w:rFonts w:ascii="Times New Roman"/>
          <w:b w:val="false"/>
          <w:i w:val="false"/>
          <w:color w:val="000000"/>
          <w:sz w:val="28"/>
        </w:rPr>
        <w:t>
      12. В случае ограниченности технических возможностей по объективным причинам, не зависящим от государственных областных, районных, городских СМИ, кандидатам предоставляется право выступить по другим равнозначным им региональным СМИ. Дата и время выхода в эфир согласовывается с главными редакторами (редакторами) СМИ. 
</w:t>
      </w:r>
      <w:r>
        <w:br/>
      </w:r>
      <w:r>
        <w:rPr>
          <w:rFonts w:ascii="Times New Roman"/>
          <w:b w:val="false"/>
          <w:i w:val="false"/>
          <w:color w:val="000000"/>
          <w:sz w:val="28"/>
        </w:rPr>
        <w:t>
      13. Государственные СМИ должны обеспечивать, исходя из своих технических возможностей, необходимую профессиональную помощь кандидатам в депутаты (оформление студии, предэфирную подготовку, техническое обеспечение, запись выступления, выход в эфир, выделение ведущих и т.д.). 
</w:t>
      </w:r>
      <w:r>
        <w:br/>
      </w:r>
      <w:r>
        <w:rPr>
          <w:rFonts w:ascii="Times New Roman"/>
          <w:b w:val="false"/>
          <w:i w:val="false"/>
          <w:color w:val="000000"/>
          <w:sz w:val="28"/>
        </w:rPr>
        <w:t>
      14. Все транслируемые теле- и радиопрограммы, публикации на страницах периодической печати о предвыборной агитации кандидатов в депутаты и политических партий, выдвинувших партийные списки, должны содержать информацию об их оплате, ответственных лицах за выпуск материалов, источниках финансирования, фамилию лица, предоставившего информацию. (Способ информирования определяется самим СМИ). 
</w:t>
      </w:r>
      <w:r>
        <w:br/>
      </w:r>
      <w:r>
        <w:rPr>
          <w:rFonts w:ascii="Times New Roman"/>
          <w:b w:val="false"/>
          <w:i w:val="false"/>
          <w:color w:val="000000"/>
          <w:sz w:val="28"/>
        </w:rPr>
        <w:t>
      15. Запрещается: 
</w:t>
      </w:r>
      <w:r>
        <w:br/>
      </w:r>
      <w:r>
        <w:rPr>
          <w:rFonts w:ascii="Times New Roman"/>
          <w:b w:val="false"/>
          <w:i w:val="false"/>
          <w:color w:val="000000"/>
          <w:sz w:val="28"/>
        </w:rPr>
        <w:t>
      - проводить предвыборную агитацию, распространять любые агитационные предвыборные материалы государственным органам, а также их должностным лицам при исполнении служебных обязанностей, воинским частям, военным учреждениям и организациям, членам избирательных комиссий; 
</w:t>
      </w:r>
      <w:r>
        <w:br/>
      </w:r>
      <w:r>
        <w:rPr>
          <w:rFonts w:ascii="Times New Roman"/>
          <w:b w:val="false"/>
          <w:i w:val="false"/>
          <w:color w:val="000000"/>
          <w:sz w:val="28"/>
        </w:rPr>
        <w:t>
      - распространять анонимные агитационные материалы; 
</w:t>
      </w:r>
      <w:r>
        <w:br/>
      </w:r>
      <w:r>
        <w:rPr>
          <w:rFonts w:ascii="Times New Roman"/>
          <w:b w:val="false"/>
          <w:i w:val="false"/>
          <w:color w:val="000000"/>
          <w:sz w:val="28"/>
        </w:rPr>
        <w:t>
      - проводить предвыборную агитацию, сопровождаемую предоставлением избирателям бесплатно или на льготных условиях товаров, услуг, ценных бумаг, а также выплатой денежных средств либо обещанием предоставления таковых; 
</w:t>
      </w:r>
      <w:r>
        <w:br/>
      </w:r>
      <w:r>
        <w:rPr>
          <w:rFonts w:ascii="Times New Roman"/>
          <w:b w:val="false"/>
          <w:i w:val="false"/>
          <w:color w:val="000000"/>
          <w:sz w:val="28"/>
        </w:rPr>
        <w:t>
      - провозглашать во всех видах предвыборной агитации, предвыборных программах кандидатов, политических партий, выдвинувших партийные списки, идеи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r>
        <w:br/>
      </w:r>
      <w:r>
        <w:rPr>
          <w:rFonts w:ascii="Times New Roman"/>
          <w:b w:val="false"/>
          <w:i w:val="false"/>
          <w:color w:val="000000"/>
          <w:sz w:val="28"/>
        </w:rPr>
        <w:t>
      16. Должностные лица государственных органов и иных организаций, собственник, распространитель, главный редактор (редактор) СМИ, авторы распространяемых сообщений и материалов несут установленную законом ответственность за нарушения требований Конституционного закона "О выборах в Республике Казахстан" и Закона Республики Казахстан "О средствах массовой информации".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