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db63" w14:textId="f41d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захоронению и содержанию кладбищ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XVIII сессии I-го созыва Алматинского городского Маслихата от 25 марта 1998 года. Зарегистрировано Управлением юстиции города Алматы 24 апреля 1998 года за N 13. Утратило силу решением XXIV сессии Маслихата города Алматы III созыва от 26 июля 2006 года N 264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решением XXIV сессии Маслихата города Алматы III созыва от 26 июля 2006 года N 264.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пункта 1 статьи 40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10 декабря 1993 года "О местных представительных и исполнительных органах Республики Казахстан" Алматинский городской Маслихат I-го созыва РЕШИЛ:
</w:t>
      </w:r>
    </w:p>
    <w:p>
      <w:pPr>
        <w:spacing w:after="0"/>
        <w:ind w:left="0"/>
        <w:jc w:val="both"/>
      </w:pPr>
      <w:r>
        <w:rPr>
          <w:rFonts w:ascii="Times New Roman"/>
          <w:b w:val="false"/>
          <w:i w:val="false"/>
          <w:color w:val="000000"/>
          <w:sz w:val="28"/>
        </w:rPr>
        <w:t>
     Утвердить правила по захоронению и содержанию кладбищ в городе Алматы, прилагается.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ХVIII-й сессии Алматинского
</w:t>
      </w:r>
      <w:r>
        <w:br/>
      </w:r>
      <w:r>
        <w:rPr>
          <w:rFonts w:ascii="Times New Roman"/>
          <w:b w:val="false"/>
          <w:i w:val="false"/>
          <w:color w:val="000000"/>
          <w:sz w:val="28"/>
        </w:rPr>
        <w:t>
      городского Маслихата
</w:t>
      </w:r>
      <w:r>
        <w:br/>
      </w:r>
      <w:r>
        <w:rPr>
          <w:rFonts w:ascii="Times New Roman"/>
          <w:b w:val="false"/>
          <w:i w:val="false"/>
          <w:color w:val="000000"/>
          <w:sz w:val="28"/>
        </w:rPr>
        <w:t>
      I-го созыва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w:t>
      </w:r>
      <w:r>
        <w:br/>
      </w:r>
      <w:r>
        <w:rPr>
          <w:rFonts w:ascii="Times New Roman"/>
          <w:b w:val="false"/>
          <w:i w:val="false"/>
          <w:color w:val="000000"/>
          <w:sz w:val="28"/>
        </w:rPr>
        <w:t>
      Алматинского городского
</w:t>
      </w:r>
      <w:r>
        <w:br/>
      </w:r>
      <w:r>
        <w:rPr>
          <w:rFonts w:ascii="Times New Roman"/>
          <w:b w:val="false"/>
          <w:i w:val="false"/>
          <w:color w:val="000000"/>
          <w:sz w:val="28"/>
        </w:rPr>
        <w:t>
      Маслихата I-го созыва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решению ХVIII-й сессии
</w:t>
      </w:r>
      <w:r>
        <w:br/>
      </w:r>
      <w:r>
        <w:rPr>
          <w:rFonts w:ascii="Times New Roman"/>
          <w:b w:val="false"/>
          <w:i w:val="false"/>
          <w:color w:val="000000"/>
          <w:sz w:val="28"/>
        </w:rPr>
        <w:t>
Алматинского городского
</w:t>
      </w:r>
      <w:r>
        <w:br/>
      </w:r>
      <w:r>
        <w:rPr>
          <w:rFonts w:ascii="Times New Roman"/>
          <w:b w:val="false"/>
          <w:i w:val="false"/>
          <w:color w:val="000000"/>
          <w:sz w:val="28"/>
        </w:rPr>
        <w:t>
Маслихата I-го созыва
</w:t>
      </w:r>
      <w:r>
        <w:br/>
      </w:r>
      <w:r>
        <w:rPr>
          <w:rFonts w:ascii="Times New Roman"/>
          <w:b w:val="false"/>
          <w:i w:val="false"/>
          <w:color w:val="000000"/>
          <w:sz w:val="28"/>
        </w:rPr>
        <w:t>
от 25 марта 1998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захоронению и содержанию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кладбищ в городе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Кладбища в городе Алматы находятся в ведении специализированного предприятия, осуществляющего захоронение. 
</w:t>
      </w:r>
      <w:r>
        <w:br/>
      </w:r>
      <w:r>
        <w:rPr>
          <w:rFonts w:ascii="Times New Roman"/>
          <w:b w:val="false"/>
          <w:i w:val="false"/>
          <w:color w:val="000000"/>
          <w:sz w:val="28"/>
        </w:rPr>
        <w:t>
      1.2. Территория кладбища разделяется дорогами, пешеходными дорожками и аллеями на участки, которые разбиваются на ряды для могил. 
</w:t>
      </w:r>
      <w:r>
        <w:br/>
      </w:r>
      <w:r>
        <w:rPr>
          <w:rFonts w:ascii="Times New Roman"/>
          <w:b w:val="false"/>
          <w:i w:val="false"/>
          <w:color w:val="000000"/>
          <w:sz w:val="28"/>
        </w:rPr>
        <w:t>
      1.3. Администрация кладбища обязана постоянно иметь для общего обозрения у входа на кладбище: распорядок работы кладбища, правила для посетителей, план-схему кладбища и прейскурант цен на ритуальные услуги. 
</w:t>
      </w:r>
      <w:r>
        <w:br/>
      </w:r>
      <w:r>
        <w:rPr>
          <w:rFonts w:ascii="Times New Roman"/>
          <w:b w:val="false"/>
          <w:i w:val="false"/>
          <w:color w:val="000000"/>
          <w:sz w:val="28"/>
        </w:rPr>
        <w:t>
      1.4. Захоронения производятся ежедневно.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ПОРЯДОК ЗАХОРОНЕНИЙ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Захоронение умерших производится в определенные часы, установленные органом, осуществляющим захоронение. 
</w:t>
      </w:r>
      <w:r>
        <w:br/>
      </w:r>
      <w:r>
        <w:rPr>
          <w:rFonts w:ascii="Times New Roman"/>
          <w:b w:val="false"/>
          <w:i w:val="false"/>
          <w:color w:val="000000"/>
          <w:sz w:val="28"/>
        </w:rPr>
        <w:t>
      2.2. Захоронения должны производиться только после предъявления свидетельства о смерти, выданного органами, регистрирующими факт смерти. 
</w:t>
      </w:r>
      <w:r>
        <w:br/>
      </w:r>
      <w:r>
        <w:rPr>
          <w:rFonts w:ascii="Times New Roman"/>
          <w:b w:val="false"/>
          <w:i w:val="false"/>
          <w:color w:val="000000"/>
          <w:sz w:val="28"/>
        </w:rPr>
        <w:t>
      2.3. На основании свидетельства о смерти администрация органа, осуществляющего захоронение производит соответствующую запись в регистрационной книге установленного образца и выдает специальный номер на могилу. 
</w:t>
      </w:r>
      <w:r>
        <w:br/>
      </w:r>
      <w:r>
        <w:rPr>
          <w:rFonts w:ascii="Times New Roman"/>
          <w:b w:val="false"/>
          <w:i w:val="false"/>
          <w:color w:val="000000"/>
          <w:sz w:val="28"/>
        </w:rPr>
        <w:t>
      2.4. Место захоронения отводится администрацией кладбища бесплатно. Копка могилы, опускание гроба в нее, засыпка могилы и устройство холма, является обязанностью работников органа, осуществляющего захоронение. 
</w:t>
      </w:r>
      <w:r>
        <w:br/>
      </w:r>
      <w:r>
        <w:rPr>
          <w:rFonts w:ascii="Times New Roman"/>
          <w:b w:val="false"/>
          <w:i w:val="false"/>
          <w:color w:val="000000"/>
          <w:sz w:val="28"/>
        </w:rPr>
        <w:t>
      Выполнение работ по захоронению силами родственников или частных лиц производится после согласования с администрацией органа, осуществляющего захоронение. 
</w:t>
      </w:r>
      <w:r>
        <w:br/>
      </w:r>
      <w:r>
        <w:rPr>
          <w:rFonts w:ascii="Times New Roman"/>
          <w:b w:val="false"/>
          <w:i w:val="false"/>
          <w:color w:val="000000"/>
          <w:sz w:val="28"/>
        </w:rPr>
        <w:t>
      Захоронение гроба в родственную могилу разрешается на основании письменного заявления родственника, на которого зарегистрирована могила, при предъявлении им подлинника свидетельства о смерти ранее захороненного родственника. 
</w:t>
      </w:r>
      <w:r>
        <w:br/>
      </w:r>
      <w:r>
        <w:rPr>
          <w:rFonts w:ascii="Times New Roman"/>
          <w:b w:val="false"/>
          <w:i w:val="false"/>
          <w:color w:val="000000"/>
          <w:sz w:val="28"/>
        </w:rPr>
        <w:t>
      За копку могил, устройство надгробных памятников, оградок и другие услуги взимается плата по утвержденному прейскуранту в пункте приема заказов органа, осуществляющего захоронение. 
</w:t>
      </w:r>
      <w:r>
        <w:br/>
      </w:r>
      <w:r>
        <w:rPr>
          <w:rFonts w:ascii="Times New Roman"/>
          <w:b w:val="false"/>
          <w:i w:val="false"/>
          <w:color w:val="000000"/>
          <w:sz w:val="28"/>
        </w:rPr>
        <w:t>
      2.5. Перевозка и перенос умерших к месту захоронения совершается в гробах (в отдельных случаях в оцинкованных в запаянном виде). 
</w:t>
      </w:r>
      <w:r>
        <w:br/>
      </w:r>
      <w:r>
        <w:rPr>
          <w:rFonts w:ascii="Times New Roman"/>
          <w:b w:val="false"/>
          <w:i w:val="false"/>
          <w:color w:val="000000"/>
          <w:sz w:val="28"/>
        </w:rPr>
        <w:t>
      Захоронение умерших по мусульманскому обряду осуществляется на специальных носилках, а перевозка на большие расстояния - в гробах. 
</w:t>
      </w:r>
      <w:r>
        <w:br/>
      </w:r>
      <w:r>
        <w:rPr>
          <w:rFonts w:ascii="Times New Roman"/>
          <w:b w:val="false"/>
          <w:i w:val="false"/>
          <w:color w:val="000000"/>
          <w:sz w:val="28"/>
        </w:rPr>
        <w:t>
      2.6. Перевозка умерших от инфекционных болезней или в случае, если смерть последовала в результате транспортных катастроф, вызвавших деформацию кожного покрова лица, а также в случаях разложения трупа, совершается в закрытом гробу. 
</w:t>
      </w:r>
      <w:r>
        <w:br/>
      </w:r>
      <w:r>
        <w:rPr>
          <w:rFonts w:ascii="Times New Roman"/>
          <w:b w:val="false"/>
          <w:i w:val="false"/>
          <w:color w:val="000000"/>
          <w:sz w:val="28"/>
        </w:rPr>
        <w:t>
      2.7. Перевозка умершего для захоронения в другом районе, городе или за пределами республики производится любыми транспортными средствами. Для оформления перевозки умершего необходимо получить справку-разрешение на перевозку, которая выдается соответствующим органом, осуществляющим надзор за исполнением санитарно-эпидемиологических норм на основании свидетельства о смерти, выданного органом, фиксирующим факт смерти. 
</w:t>
      </w:r>
      <w:r>
        <w:br/>
      </w:r>
      <w:r>
        <w:rPr>
          <w:rFonts w:ascii="Times New Roman"/>
          <w:b w:val="false"/>
          <w:i w:val="false"/>
          <w:color w:val="000000"/>
          <w:sz w:val="28"/>
        </w:rPr>
        <w:t>
      Перед перевозкой труп должен быть забальзамирован для длительного хранения и помещен в оцинкованный, герметично запаянный гроб, заполненный веществом, впитывающим влагу, гроб должен быть помещен в деревянный, плотно сколоченный ящик для транспортировки в багажном отделении. 
</w:t>
      </w:r>
      <w:r>
        <w:br/>
      </w:r>
      <w:r>
        <w:rPr>
          <w:rFonts w:ascii="Times New Roman"/>
          <w:b w:val="false"/>
          <w:i w:val="false"/>
          <w:color w:val="000000"/>
          <w:sz w:val="28"/>
        </w:rPr>
        <w:t>
      При случаях перевозки от момента наступления смерти до погребения умершего должно пройти не более пяти суток. 
</w:t>
      </w:r>
      <w:r>
        <w:br/>
      </w:r>
      <w:r>
        <w:rPr>
          <w:rFonts w:ascii="Times New Roman"/>
          <w:b w:val="false"/>
          <w:i w:val="false"/>
          <w:color w:val="000000"/>
          <w:sz w:val="28"/>
        </w:rPr>
        <w:t>
      2.8. Перевозка трупа запрещается, если причиной смерти явились особо опасные инфекции (чума, холера, натуральная оспа, сибирская язва, проказа и др.). 
</w:t>
      </w:r>
      <w:r>
        <w:br/>
      </w:r>
      <w:r>
        <w:rPr>
          <w:rFonts w:ascii="Times New Roman"/>
          <w:b w:val="false"/>
          <w:i w:val="false"/>
          <w:color w:val="000000"/>
          <w:sz w:val="28"/>
        </w:rPr>
        <w:t>
      Порядок погребения их регулируется специальными правилами Министерства образования, культуры и здравоохранения Республики Казахстан. 
</w:t>
      </w:r>
      <w:r>
        <w:br/>
      </w:r>
      <w:r>
        <w:rPr>
          <w:rFonts w:ascii="Times New Roman"/>
          <w:b w:val="false"/>
          <w:i w:val="false"/>
          <w:color w:val="000000"/>
          <w:sz w:val="28"/>
        </w:rPr>
        <w:t>
      2.9. Захоронение найденных тел умерших (отдельных частей тел умерших, утопленников, скоропостижно умерших вне дома и т.п.) и находящихся в морге после судебно-медицинского исследования, при отсутствии родственников или лиц и учреждений, которые могут взять на себя организацию похорон, возлагается на уполномоченный орган, осуществляющий захоронение после регистрации в органах, фиксирующих наступление смерти. 
</w:t>
      </w:r>
      <w:r>
        <w:br/>
      </w:r>
      <w:r>
        <w:rPr>
          <w:rFonts w:ascii="Times New Roman"/>
          <w:b w:val="false"/>
          <w:i w:val="false"/>
          <w:color w:val="000000"/>
          <w:sz w:val="28"/>
        </w:rPr>
        <w:t>
      Захоронения производятся в соответствии с требованиями настоящего порядка, за счет бюджетных средств на захоронение безродных. 
</w:t>
      </w:r>
      <w:r>
        <w:br/>
      </w:r>
      <w:r>
        <w:rPr>
          <w:rFonts w:ascii="Times New Roman"/>
          <w:b w:val="false"/>
          <w:i w:val="false"/>
          <w:color w:val="000000"/>
          <w:sz w:val="28"/>
        </w:rPr>
        <w:t>
      2.10. Захоронения, как правило, осуществляются только на действующих кладбищах с бесплатным отрезом участков. 
</w:t>
      </w:r>
      <w:r>
        <w:br/>
      </w:r>
      <w:r>
        <w:rPr>
          <w:rFonts w:ascii="Times New Roman"/>
          <w:b w:val="false"/>
          <w:i w:val="false"/>
          <w:color w:val="000000"/>
          <w:sz w:val="28"/>
        </w:rPr>
        <w:t>
      2.11. Каждое захоронение регистрируется заведующим кладбища в особой книге с заполнением следующих сведений: год, месяц, число погребения, номер могилы, фамилия, имя, отчество умершего, дата рождения и смерти, причина смерти, номер, дата и кем выдано свидетельство о смерти, фамилия, имя, отчество, адрес близких родственников покойного или наименование и адрес организации, производящей захоронение.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III. УСТРОЙСТВО МОГИЛ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Для каждого отдельного захоронения отводится территория. Длина могилы должна быть не менее 2 метров, ширина 1 метр. При захоронении умерших детей размеры могилы могут быть соответственно уменьшены. 
</w:t>
      </w:r>
      <w:r>
        <w:br/>
      </w:r>
      <w:r>
        <w:rPr>
          <w:rFonts w:ascii="Times New Roman"/>
          <w:b w:val="false"/>
          <w:i w:val="false"/>
          <w:color w:val="000000"/>
          <w:sz w:val="28"/>
        </w:rPr>
        <w:t>
      Расстояние между могилами должно быть по длинным сторонам не менее 1,0, а коротким - не менее 0,5 м. 
</w:t>
      </w:r>
      <w:r>
        <w:br/>
      </w:r>
      <w:r>
        <w:rPr>
          <w:rFonts w:ascii="Times New Roman"/>
          <w:b w:val="false"/>
          <w:i w:val="false"/>
          <w:color w:val="000000"/>
          <w:sz w:val="28"/>
        </w:rPr>
        <w:t>
      Глубина могилы устанавливается в зависимости от характера грунтов и уровня подпочвенных вод, при этом она должна быть не менее чем 1,5 м. от поверхности земли до крышки гроба. Во всех случаях отметка для могилы должна быть на 0,5 м. выше уровня грунтовых вод. 
</w:t>
      </w:r>
      <w:r>
        <w:br/>
      </w:r>
      <w:r>
        <w:rPr>
          <w:rFonts w:ascii="Times New Roman"/>
          <w:b w:val="false"/>
          <w:i w:val="false"/>
          <w:color w:val="000000"/>
          <w:sz w:val="28"/>
        </w:rPr>
        <w:t>
      Для умерших от особоопасных инфекций глубину могилы следует увеличить по 2 м., при этом на дно должна быть положена хлорная известь слоем 10 см. 
</w:t>
      </w:r>
      <w:r>
        <w:br/>
      </w:r>
      <w:r>
        <w:rPr>
          <w:rFonts w:ascii="Times New Roman"/>
          <w:b w:val="false"/>
          <w:i w:val="false"/>
          <w:color w:val="000000"/>
          <w:sz w:val="28"/>
        </w:rPr>
        <w:t>
      Каждая могила должна иметь насыпь высотой 0,5 м. (надмогильный холмик) от поверхности земли. Насыпь должна выступать за края могилы для защиты ее от атмосферных вод. 
</w:t>
      </w:r>
      <w:r>
        <w:br/>
      </w:r>
      <w:r>
        <w:rPr>
          <w:rFonts w:ascii="Times New Roman"/>
          <w:b w:val="false"/>
          <w:i w:val="false"/>
          <w:color w:val="000000"/>
          <w:sz w:val="28"/>
        </w:rPr>
        <w:t>
      На каждом надмогильном холме после погребения должна быть установлена металлическая табличка, (регистрационный знак) с обозначением фамилии, имени и отчества захороненного, даты рождения и смерти, номер могилы. 
</w:t>
      </w:r>
      <w:r>
        <w:br/>
      </w:r>
      <w:r>
        <w:rPr>
          <w:rFonts w:ascii="Times New Roman"/>
          <w:b w:val="false"/>
          <w:i w:val="false"/>
          <w:color w:val="000000"/>
          <w:sz w:val="28"/>
        </w:rPr>
        <w:t>
      3.2. По требованию судебно-следственных органов в особых случаях допускается вскрытие могил и извлечение останков (эксгумация) для паталого-анатомического исследования их судебно-медицинской экспертизой. 
</w:t>
      </w:r>
      <w:r>
        <w:br/>
      </w:r>
      <w:r>
        <w:rPr>
          <w:rFonts w:ascii="Times New Roman"/>
          <w:b w:val="false"/>
          <w:i w:val="false"/>
          <w:color w:val="000000"/>
          <w:sz w:val="28"/>
        </w:rPr>
        <w:t>
      Об извлечении останков делается соответствующая отметка в книге регистрации захоронений. 
</w:t>
      </w:r>
      <w:r>
        <w:br/>
      </w:r>
      <w:r>
        <w:rPr>
          <w:rFonts w:ascii="Times New Roman"/>
          <w:b w:val="false"/>
          <w:i w:val="false"/>
          <w:color w:val="000000"/>
          <w:sz w:val="28"/>
        </w:rPr>
        <w:t>
      3.3. Перезахоронение останков на действующих и закрытых кладбищах запрещается, кроме случаев: 
</w:t>
      </w:r>
      <w:r>
        <w:br/>
      </w:r>
      <w:r>
        <w:rPr>
          <w:rFonts w:ascii="Times New Roman"/>
          <w:b w:val="false"/>
          <w:i w:val="false"/>
          <w:color w:val="000000"/>
          <w:sz w:val="28"/>
        </w:rPr>
        <w:t>
      а) преждевременной ликвидации кладбища или его участка; 
</w:t>
      </w:r>
      <w:r>
        <w:br/>
      </w:r>
      <w:r>
        <w:rPr>
          <w:rFonts w:ascii="Times New Roman"/>
          <w:b w:val="false"/>
          <w:i w:val="false"/>
          <w:color w:val="000000"/>
          <w:sz w:val="28"/>
        </w:rPr>
        <w:t>
      б) при перевозке останков из отдельных могил для перезахоронения в других местах республики или за ее пределами. 
</w:t>
      </w:r>
      <w:r>
        <w:br/>
      </w:r>
      <w:r>
        <w:rPr>
          <w:rFonts w:ascii="Times New Roman"/>
          <w:b w:val="false"/>
          <w:i w:val="false"/>
          <w:color w:val="000000"/>
          <w:sz w:val="28"/>
        </w:rPr>
        <w:t>
      3.4. Перезахоронение останков может быть разрешено не ранее чем через год со дня погребения в песчаных грунтах и не ранее трех лет в сырых грунтах (согласно разрешения органа, осуществляющего надзор за соблюдением санитарно-эпидемиологических норм, в каждом отдельном случае). 
</w:t>
      </w:r>
      <w:r>
        <w:br/>
      </w:r>
      <w:r>
        <w:rPr>
          <w:rFonts w:ascii="Times New Roman"/>
          <w:b w:val="false"/>
          <w:i w:val="false"/>
          <w:color w:val="000000"/>
          <w:sz w:val="28"/>
        </w:rPr>
        <w:t>
      3.5. Использование участка для вторичного погребения может быть осуществлено с согласия родственников погребенного только по истечении периода минерализации (кладбищенского периода) в 20 лет, а при благоприятных почвенных условиях (песчаные) в 15 лет с момента последнего захоронения.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IV. БЛАГОУСТРОЙСТВО МЕСТ ЗАХОРОНЕНИЯ И ИХ 
</w:t>
      </w:r>
      <w:r>
        <w:br/>
      </w:r>
      <w:r>
        <w:rPr>
          <w:rFonts w:ascii="Times New Roman"/>
          <w:b w:val="false"/>
          <w:i w:val="false"/>
          <w:color w:val="000000"/>
          <w:sz w:val="28"/>
        </w:rPr>
        <w:t>
                              СОДЕРЖАНИЕ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Граждане и организации, производившие захоронения должны в течении месяца оправить надмогильный холмик (при зимних захоронениях эта работа выполняется до 1 мая), в последующем постоянно содержать их в порядке. Своевременно за свой счет производить ремонт и окраску надмогильных сооружений и расчистку проходов у могил. 
</w:t>
      </w:r>
      <w:r>
        <w:br/>
      </w:r>
      <w:r>
        <w:rPr>
          <w:rFonts w:ascii="Times New Roman"/>
          <w:b w:val="false"/>
          <w:i w:val="false"/>
          <w:color w:val="000000"/>
          <w:sz w:val="28"/>
        </w:rPr>
        <w:t>
      4.2. В границах участка, отведенного под захоронение разрешается: 
</w:t>
      </w:r>
      <w:r>
        <w:br/>
      </w:r>
      <w:r>
        <w:rPr>
          <w:rFonts w:ascii="Times New Roman"/>
          <w:b w:val="false"/>
          <w:i w:val="false"/>
          <w:color w:val="000000"/>
          <w:sz w:val="28"/>
        </w:rPr>
        <w:t>
      - устанавливать надмогильные памятники из естественного камня или бетона, цветники и скамейки; 
</w:t>
      </w:r>
      <w:r>
        <w:br/>
      </w:r>
      <w:r>
        <w:rPr>
          <w:rFonts w:ascii="Times New Roman"/>
          <w:b w:val="false"/>
          <w:i w:val="false"/>
          <w:color w:val="000000"/>
          <w:sz w:val="28"/>
        </w:rPr>
        <w:t>
      - производить посадку цветов на могиле, зеленой изгороди из декоративного кустарника с последующей ее подстрижкой. 
</w:t>
      </w:r>
      <w:r>
        <w:br/>
      </w:r>
      <w:r>
        <w:rPr>
          <w:rFonts w:ascii="Times New Roman"/>
          <w:b w:val="false"/>
          <w:i w:val="false"/>
          <w:color w:val="000000"/>
          <w:sz w:val="28"/>
        </w:rPr>
        <w:t>
      Запрещается установка деревянных памятников, устройство столиков, скамеек за пределами участка захоронения и других сооружений. 
</w:t>
      </w:r>
      <w:r>
        <w:br/>
      </w:r>
      <w:r>
        <w:rPr>
          <w:rFonts w:ascii="Times New Roman"/>
          <w:b w:val="false"/>
          <w:i w:val="false"/>
          <w:color w:val="000000"/>
          <w:sz w:val="28"/>
        </w:rPr>
        <w:t>
      4.3. Надмогильные сооружения должны соответствовать требованиям стандартов и технических условий. Установка их может быть произведена органом, осуществляющим захоронение, при наличии документов на их приобретение или изготовление. 
</w:t>
      </w:r>
      <w:r>
        <w:br/>
      </w:r>
      <w:r>
        <w:rPr>
          <w:rFonts w:ascii="Times New Roman"/>
          <w:b w:val="false"/>
          <w:i w:val="false"/>
          <w:color w:val="000000"/>
          <w:sz w:val="28"/>
        </w:rPr>
        <w:t>
      4.4. Установленные надмогильные сооружения являются (частной) собственностью родственников или учреждений, которые установили их. 
</w:t>
      </w:r>
      <w:r>
        <w:br/>
      </w:r>
      <w:r>
        <w:rPr>
          <w:rFonts w:ascii="Times New Roman"/>
          <w:b w:val="false"/>
          <w:i w:val="false"/>
          <w:color w:val="000000"/>
          <w:sz w:val="28"/>
        </w:rPr>
        <w:t>
      4.5. Могилы и памятники выдающихся деятелей государства, науки, культуры, памятники, представляющие историко-художественную и архитектурную ценность, надмогильные сооружения, установленные организациями включается в фонд государственного имущества с согласия лиц их установивших. 
</w:t>
      </w:r>
      <w:r>
        <w:br/>
      </w:r>
      <w:r>
        <w:rPr>
          <w:rFonts w:ascii="Times New Roman"/>
          <w:b w:val="false"/>
          <w:i w:val="false"/>
          <w:color w:val="000000"/>
          <w:sz w:val="28"/>
        </w:rPr>
        <w:t>
      4.6. Администрация кладбища обязана сообщить родственникам захороненного о пришедших в ветхость надмогильных сооружениях.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 ВНУТРЕННИЙ РАСПОРЯДОК НА КЛАДБИЩАХ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5.1. Кладбища должны быть ежедневно открыты для посетителей. 
</w:t>
      </w:r>
      <w:r>
        <w:br/>
      </w:r>
      <w:r>
        <w:rPr>
          <w:rFonts w:ascii="Times New Roman"/>
          <w:b w:val="false"/>
          <w:i w:val="false"/>
          <w:color w:val="000000"/>
          <w:sz w:val="28"/>
        </w:rPr>
        <w:t>
      - с 1 апреля по 1 сентября с 8.00 до 19.00 
</w:t>
      </w:r>
      <w:r>
        <w:br/>
      </w:r>
      <w:r>
        <w:rPr>
          <w:rFonts w:ascii="Times New Roman"/>
          <w:b w:val="false"/>
          <w:i w:val="false"/>
          <w:color w:val="000000"/>
          <w:sz w:val="28"/>
        </w:rPr>
        <w:t>
      - с 1 сентября по 1 апреля с 9.00 до 18.00 
</w:t>
      </w:r>
      <w:r>
        <w:br/>
      </w:r>
      <w:r>
        <w:rPr>
          <w:rFonts w:ascii="Times New Roman"/>
          <w:b w:val="false"/>
          <w:i w:val="false"/>
          <w:color w:val="000000"/>
          <w:sz w:val="28"/>
        </w:rPr>
        <w:t>
      захоронения производятся с 9.00 до 17.00 
</w:t>
      </w:r>
      <w:r>
        <w:br/>
      </w:r>
      <w:r>
        <w:rPr>
          <w:rFonts w:ascii="Times New Roman"/>
          <w:b w:val="false"/>
          <w:i w:val="false"/>
          <w:color w:val="000000"/>
          <w:sz w:val="28"/>
        </w:rPr>
        <w:t>
      5.2. Кладбища (проезды, дорожки, клумбы, газоны и другие места общественного пользования) должны содержаться в надлежащем порядке, для чего на них должны производиться следующие работы: уборка от мусора и опавших листьев, в зимнее время при необходимости посыпание песком прилегающей территории. 
</w:t>
      </w:r>
      <w:r>
        <w:br/>
      </w:r>
      <w:r>
        <w:rPr>
          <w:rFonts w:ascii="Times New Roman"/>
          <w:b w:val="false"/>
          <w:i w:val="false"/>
          <w:color w:val="000000"/>
          <w:sz w:val="28"/>
        </w:rPr>
        <w:t>
      Зеленые насаждения должны поддерживаться в хорошем состоянии. 
</w:t>
      </w:r>
      <w:r>
        <w:br/>
      </w:r>
      <w:r>
        <w:rPr>
          <w:rFonts w:ascii="Times New Roman"/>
          <w:b w:val="false"/>
          <w:i w:val="false"/>
          <w:color w:val="000000"/>
          <w:sz w:val="28"/>
        </w:rPr>
        <w:t>
      5.3. Администрация уполномоченного органа, осуществляющего захоронение, обязана: 
</w:t>
      </w:r>
      <w:r>
        <w:br/>
      </w:r>
      <w:r>
        <w:rPr>
          <w:rFonts w:ascii="Times New Roman"/>
          <w:b w:val="false"/>
          <w:i w:val="false"/>
          <w:color w:val="000000"/>
          <w:sz w:val="28"/>
        </w:rPr>
        <w:t>
      а) организовать работы по благоустройству кладбищ, обеспечивать порядок и чистоту на их территории; 
</w:t>
      </w:r>
      <w:r>
        <w:br/>
      </w:r>
      <w:r>
        <w:rPr>
          <w:rFonts w:ascii="Times New Roman"/>
          <w:b w:val="false"/>
          <w:i w:val="false"/>
          <w:color w:val="000000"/>
          <w:sz w:val="28"/>
        </w:rPr>
        <w:t>
      б) содержать в исправном состоянии здания, проезды, дорожки, канализационную, электрическую и водопроводную сеть и др. сооружения кладбищ; 
</w:t>
      </w:r>
      <w:r>
        <w:br/>
      </w:r>
      <w:r>
        <w:rPr>
          <w:rFonts w:ascii="Times New Roman"/>
          <w:b w:val="false"/>
          <w:i w:val="false"/>
          <w:color w:val="000000"/>
          <w:sz w:val="28"/>
        </w:rPr>
        <w:t>
      в) принимать и своевременно выполнять заказы граждан и организаций, на подготовку могил, захоронение и засыпку могил, на установку надмогильных сооружений. 
</w:t>
      </w:r>
      <w:r>
        <w:br/>
      </w:r>
      <w:r>
        <w:rPr>
          <w:rFonts w:ascii="Times New Roman"/>
          <w:b w:val="false"/>
          <w:i w:val="false"/>
          <w:color w:val="000000"/>
          <w:sz w:val="28"/>
        </w:rPr>
        <w:t>
      Оплата за услуги должна производиться гражданами по утвержденному в установленном порядке прейскуранту, только через кассу органа, осуществляющего захоронение.        
</w:t>
      </w:r>
      <w:r>
        <w:br/>
      </w:r>
      <w:r>
        <w:rPr>
          <w:rFonts w:ascii="Times New Roman"/>
          <w:b w:val="false"/>
          <w:i w:val="false"/>
          <w:color w:val="000000"/>
          <w:sz w:val="28"/>
        </w:rPr>
        <w:t>
      Работникам кладбища запрещается принимать оплату за услуги от граждан, помимо установленного порядка.
</w:t>
      </w:r>
      <w:r>
        <w:br/>
      </w:r>
      <w:r>
        <w:rPr>
          <w:rFonts w:ascii="Times New Roman"/>
          <w:b w:val="false"/>
          <w:i w:val="false"/>
          <w:color w:val="000000"/>
          <w:sz w:val="28"/>
        </w:rPr>
        <w:t>
      г) проводить работы по озеленению кладбища и уходу за зелеными насаждениями общего пользования;
</w:t>
      </w:r>
      <w:r>
        <w:br/>
      </w:r>
      <w:r>
        <w:rPr>
          <w:rFonts w:ascii="Times New Roman"/>
          <w:b w:val="false"/>
          <w:i w:val="false"/>
          <w:color w:val="000000"/>
          <w:sz w:val="28"/>
        </w:rPr>
        <w:t>
      д) обеспечивать соблюдение установленных санитарных норм и правил захоронения;
</w:t>
      </w:r>
      <w:r>
        <w:br/>
      </w:r>
      <w:r>
        <w:rPr>
          <w:rFonts w:ascii="Times New Roman"/>
          <w:b w:val="false"/>
          <w:i w:val="false"/>
          <w:color w:val="000000"/>
          <w:sz w:val="28"/>
        </w:rPr>
        <w:t>
      е) обеспечивать содержание и благоустройство надмогильных сооружений, находящихся под охраной государства, а также братских могил воинов, погибших в ВОВ.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 ПРАВИЛА ПОСЕЩЕНИЯ КЛАДБИЩ
</w:t>
      </w:r>
      <w:r>
        <w:br/>
      </w:r>
      <w:r>
        <w:rPr>
          <w:rFonts w:ascii="Times New Roman"/>
          <w:b w:val="false"/>
          <w:i w:val="false"/>
          <w:color w:val="000000"/>
          <w:sz w:val="28"/>
        </w:rPr>
        <w:t>
                        ПРАВА И ОБЯЗАННОСТИ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 На территории кладбища посетители должны соблюдать общественный порядок.
</w:t>
      </w:r>
    </w:p>
    <w:p>
      <w:pPr>
        <w:spacing w:after="0"/>
        <w:ind w:left="0"/>
        <w:jc w:val="both"/>
      </w:pPr>
      <w:r>
        <w:rPr>
          <w:rFonts w:ascii="Times New Roman"/>
          <w:b w:val="false"/>
          <w:i w:val="false"/>
          <w:color w:val="000000"/>
          <w:sz w:val="28"/>
        </w:rPr>
        <w:t>
     6.2. На кладбищах запрещается:
</w:t>
      </w:r>
      <w:r>
        <w:br/>
      </w:r>
      <w:r>
        <w:rPr>
          <w:rFonts w:ascii="Times New Roman"/>
          <w:b w:val="false"/>
          <w:i w:val="false"/>
          <w:color w:val="000000"/>
          <w:sz w:val="28"/>
        </w:rPr>
        <w:t>
     - находиться после его закрытия;
</w:t>
      </w:r>
      <w:r>
        <w:br/>
      </w:r>
      <w:r>
        <w:rPr>
          <w:rFonts w:ascii="Times New Roman"/>
          <w:b w:val="false"/>
          <w:i w:val="false"/>
          <w:color w:val="000000"/>
          <w:sz w:val="28"/>
        </w:rPr>
        <w:t>
     - находиться в нетрезвом состоянии;
</w:t>
      </w:r>
      <w:r>
        <w:br/>
      </w:r>
      <w:r>
        <w:rPr>
          <w:rFonts w:ascii="Times New Roman"/>
          <w:b w:val="false"/>
          <w:i w:val="false"/>
          <w:color w:val="000000"/>
          <w:sz w:val="28"/>
        </w:rPr>
        <w:t>
     - въезжать на территорию кладбища на автомобильном транспорте (кроме автокатафалок и машин, сопровождающих захоронения и других спец. машин органа, осуществляющего захоронение). 
</w:t>
      </w:r>
      <w:r>
        <w:br/>
      </w:r>
      <w:r>
        <w:rPr>
          <w:rFonts w:ascii="Times New Roman"/>
          <w:b w:val="false"/>
          <w:i w:val="false"/>
          <w:color w:val="000000"/>
          <w:sz w:val="28"/>
        </w:rPr>
        <w:t>
      Примечание: Инвалиды и престарелые могут пользоваться легковым транспортом для проезда по территории кладбища. 
</w:t>
      </w:r>
      <w:r>
        <w:br/>
      </w:r>
      <w:r>
        <w:rPr>
          <w:rFonts w:ascii="Times New Roman"/>
          <w:b w:val="false"/>
          <w:i w:val="false"/>
          <w:color w:val="000000"/>
          <w:sz w:val="28"/>
        </w:rPr>
        <w:t>
      - частным лицам торговать ритуальными изделиями (венками, гробами и т.д.) оказывать за вознаграждение услуги по захоронению на территории кладбища; 
</w:t>
      </w:r>
      <w:r>
        <w:br/>
      </w:r>
      <w:r>
        <w:rPr>
          <w:rFonts w:ascii="Times New Roman"/>
          <w:b w:val="false"/>
          <w:i w:val="false"/>
          <w:color w:val="000000"/>
          <w:sz w:val="28"/>
        </w:rPr>
        <w:t>
      - разводить костры; 
</w:t>
      </w:r>
      <w:r>
        <w:br/>
      </w:r>
      <w:r>
        <w:rPr>
          <w:rFonts w:ascii="Times New Roman"/>
          <w:b w:val="false"/>
          <w:i w:val="false"/>
          <w:color w:val="000000"/>
          <w:sz w:val="28"/>
        </w:rPr>
        <w:t>
      - портить памятники, засорять территорию. 
</w:t>
      </w:r>
      <w:r>
        <w:br/>
      </w:r>
      <w:r>
        <w:rPr>
          <w:rFonts w:ascii="Times New Roman"/>
          <w:b w:val="false"/>
          <w:i w:val="false"/>
          <w:color w:val="000000"/>
          <w:sz w:val="28"/>
        </w:rPr>
        <w:t>
      6.3. За нарушение правил общественного порядка на кладбище граждане привлекаются к ответственности в соответствии с действующим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