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cbf9" w14:textId="ce7c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понятия "аффилиированное лицо"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26 октября 1998 года N 181. Зарегистрировано в Министерстве юстиции Республики Казахстан 9.02.1999 г. N 680. Утратило силу - постановлением Правления Агентства РК по регулированию и надзору финансового рынка и финансовых организаций от 13 октября 2004 года N 276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финансовых организаций от 13 октября 2004 года N 276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в соответствие с Законами Республики Казахстан "О рынке ценных бумаг" и "Об акционерных обществах" Правление Агентства Республики Казахстан по регулированию и надзору финансового рынка и финансовых организаций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признаваемых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Постановление Директората Национальной комиссии Республики Казахстан по ценным бумагам от 26 октября 1998 года N 181 "О практике применения понятия "аффилиированное лицо"...".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определения понятия "аффилиированное лицо данного лица (аффилиированное лицо)", установленного частью второй статьи 2 Закона Республики Казахстан "Об акционерных обществах" 
</w:t>
      </w:r>
      <w:r>
        <w:rPr>
          <w:rFonts w:ascii="Times New Roman"/>
          <w:b w:val="false"/>
          <w:i w:val="false"/>
          <w:color w:val="000000"/>
          <w:sz w:val="28"/>
        </w:rPr>
        <w:t xml:space="preserve"> Z980281_ </w:t>
      </w:r>
      <w:r>
        <w:rPr>
          <w:rFonts w:ascii="Times New Roman"/>
          <w:b w:val="false"/>
          <w:i w:val="false"/>
          <w:color w:val="000000"/>
          <w:sz w:val="28"/>
        </w:rPr>
        <w:t>
 от 10 июля 1998 года и частью третьей статьи 2 Закона Республики Казахстан "О рынке ценных бумаг" 
</w:t>
      </w:r>
      <w:r>
        <w:rPr>
          <w:rFonts w:ascii="Times New Roman"/>
          <w:b w:val="false"/>
          <w:i w:val="false"/>
          <w:color w:val="000000"/>
          <w:sz w:val="28"/>
        </w:rPr>
        <w:t xml:space="preserve"> Z970077_ </w:t>
      </w:r>
      <w:r>
        <w:rPr>
          <w:rFonts w:ascii="Times New Roman"/>
          <w:b w:val="false"/>
          <w:i w:val="false"/>
          <w:color w:val="000000"/>
          <w:sz w:val="28"/>
        </w:rPr>
        <w:t>
 от 5 марта 1997 года, и в целях практического применения указанного понятия Директорат Национальной комиссии Республики Казахстан по ценным бумагам (далее именуемой "Национальная комиссия") постановляет: 
</w:t>
      </w:r>
      <w:r>
        <w:br/>
      </w:r>
      <w:r>
        <w:rPr>
          <w:rFonts w:ascii="Times New Roman"/>
          <w:b w:val="false"/>
          <w:i w:val="false"/>
          <w:color w:val="000000"/>
          <w:sz w:val="28"/>
        </w:rPr>
        <w:t>
      1. Установить, что аффилиированными лицами организации признаются: 
</w:t>
      </w:r>
      <w:r>
        <w:br/>
      </w:r>
      <w:r>
        <w:rPr>
          <w:rFonts w:ascii="Times New Roman"/>
          <w:b w:val="false"/>
          <w:i w:val="false"/>
          <w:color w:val="000000"/>
          <w:sz w:val="28"/>
        </w:rPr>
        <w:t>
      1) любое лицо, которое непосредственно или через контролируемые им организации владеет, пользуется, распоряжается или управляет десятью и более процентами голосующих акций (вкладов участников) данной организации (в случае, если данная организация является открытым народным акционерным обществом - пятью и более процентами голосующих акций); 
</w:t>
      </w:r>
      <w:r>
        <w:br/>
      </w:r>
      <w:r>
        <w:rPr>
          <w:rFonts w:ascii="Times New Roman"/>
          <w:b w:val="false"/>
          <w:i w:val="false"/>
          <w:color w:val="000000"/>
          <w:sz w:val="28"/>
        </w:rPr>
        <w:t>
      2) любое юридическое лицо, по отношению к которому данная организация является дочерней или признается зависимым акционерным обществом, если только такое юридическое лицо не признано аффилиированным лицом данной организации в соответствии с подпунктом 1) настоящего пункта; 
</w:t>
      </w:r>
      <w:r>
        <w:br/>
      </w:r>
      <w:r>
        <w:rPr>
          <w:rFonts w:ascii="Times New Roman"/>
          <w:b w:val="false"/>
          <w:i w:val="false"/>
          <w:color w:val="000000"/>
          <w:sz w:val="28"/>
        </w:rPr>
        <w:t>
      3) любое юридическое лицо, десять и более процентов голосующих акций (вкладов участников) которого непосредственно или через контролируемые организации находятся во владении, пользовании, распоряжении или управлении данной организации (в случае, если такое юридическое лицо является открытым народным акционерным обществом - пять и более процентов голосующих акций); 
</w:t>
      </w:r>
      <w:r>
        <w:br/>
      </w:r>
      <w:r>
        <w:rPr>
          <w:rFonts w:ascii="Times New Roman"/>
          <w:b w:val="false"/>
          <w:i w:val="false"/>
          <w:color w:val="000000"/>
          <w:sz w:val="28"/>
        </w:rPr>
        <w:t>
      4) любое юридическое лицо, которое является дочерней организацией или признается зависимым акционерным обществом по отношению к данной организации, если только такое юридическое лицо не признано аффилиированным лицом данной организации в соответствии с подпунктом 3) настоящего пункта; 
</w:t>
      </w:r>
      <w:r>
        <w:br/>
      </w:r>
      <w:r>
        <w:rPr>
          <w:rFonts w:ascii="Times New Roman"/>
          <w:b w:val="false"/>
          <w:i w:val="false"/>
          <w:color w:val="000000"/>
          <w:sz w:val="28"/>
        </w:rPr>
        <w:t>
      5) любое юридическое лицо, которое совместно с данной организацией находится под контролем третьего лица; 
</w:t>
      </w:r>
      <w:r>
        <w:br/>
      </w:r>
      <w:r>
        <w:rPr>
          <w:rFonts w:ascii="Times New Roman"/>
          <w:b w:val="false"/>
          <w:i w:val="false"/>
          <w:color w:val="000000"/>
          <w:sz w:val="28"/>
        </w:rPr>
        <w:t>
      6) любое иное лицо, признаваемое в качестве аффилиированного лица данной организации в соответствии с действующим законодательством; 
</w:t>
      </w:r>
      <w:r>
        <w:br/>
      </w:r>
      <w:r>
        <w:rPr>
          <w:rFonts w:ascii="Times New Roman"/>
          <w:b w:val="false"/>
          <w:i w:val="false"/>
          <w:color w:val="000000"/>
          <w:sz w:val="28"/>
        </w:rPr>
        <w:t>
      7) любой руководящий работник данной организации или юридического лица, признанного аффилиированным лицом данной организации в соответствии с подпунктами 1)-6) настоящего пункта; 
</w:t>
      </w:r>
      <w:r>
        <w:br/>
      </w:r>
      <w:r>
        <w:rPr>
          <w:rFonts w:ascii="Times New Roman"/>
          <w:b w:val="false"/>
          <w:i w:val="false"/>
          <w:color w:val="000000"/>
          <w:sz w:val="28"/>
        </w:rPr>
        <w:t>
      8) любое физическое лицо, состоящее в близком родстве или свойстве (родитель, супруг, брат, сестра, сын, дочь, а также брат, сестра, родитель, сын или дочь супруга (супруги) с физическим лицом, признанным аффилиированным лицом данной организации в соответствии с подпунктами 1), 6)-7) настоящего пункта; 
</w:t>
      </w:r>
      <w:r>
        <w:br/>
      </w:r>
      <w:r>
        <w:rPr>
          <w:rFonts w:ascii="Times New Roman"/>
          <w:b w:val="false"/>
          <w:i w:val="false"/>
          <w:color w:val="000000"/>
          <w:sz w:val="28"/>
        </w:rPr>
        <w:t>
      9) любое юридическое лицо, которое контролируется физическим лицом, признанным аффилиированным лицом данной организации в соответствии с подпунктами 1), 6)-8) настоящего пункта. 
</w:t>
      </w:r>
      <w:r>
        <w:br/>
      </w:r>
      <w:r>
        <w:rPr>
          <w:rFonts w:ascii="Times New Roman"/>
          <w:b w:val="false"/>
          <w:i w:val="false"/>
          <w:color w:val="000000"/>
          <w:sz w:val="28"/>
        </w:rPr>
        <w:t>
      2. Установить, что в целях настоящего Постановления под контролем над организацией понимается возможность оказания влияния на состав, полномочия и компетенцию ее органов и/или на ее деятельность, если только такой контроль не является результатом занятия должности в данной организации. 
</w:t>
      </w:r>
      <w:r>
        <w:br/>
      </w:r>
      <w:r>
        <w:rPr>
          <w:rFonts w:ascii="Times New Roman"/>
          <w:b w:val="false"/>
          <w:i w:val="false"/>
          <w:color w:val="000000"/>
          <w:sz w:val="28"/>
        </w:rPr>
        <w:t>
      Если иное не установлено в отдельных случаях Национальной комиссией, контролирующим организацию лицом признается любое лицо, которое владеет непосредственно или через контролируемые им организации более чем одной третью акций (вкладов участников) данной организации с правом голоса. 
</w:t>
      </w:r>
      <w:r>
        <w:br/>
      </w:r>
      <w:r>
        <w:rPr>
          <w:rFonts w:ascii="Times New Roman"/>
          <w:b w:val="false"/>
          <w:i w:val="false"/>
          <w:color w:val="000000"/>
          <w:sz w:val="28"/>
        </w:rPr>
        <w:t>
      3. Установить, что в целях настоящего Постановления под управлением акцией понимается пользование правом голоса по акции (вкладу участника) или правом вето по "золотой акции". 
</w:t>
      </w:r>
      <w:r>
        <w:br/>
      </w:r>
      <w:r>
        <w:rPr>
          <w:rFonts w:ascii="Times New Roman"/>
          <w:b w:val="false"/>
          <w:i w:val="false"/>
          <w:color w:val="000000"/>
          <w:sz w:val="28"/>
        </w:rPr>
        <w:t>
      4. Установить, что в целях настоящего Постановления под руководящим работником организации понимается: 
</w:t>
      </w:r>
      <w:r>
        <w:br/>
      </w:r>
      <w:r>
        <w:rPr>
          <w:rFonts w:ascii="Times New Roman"/>
          <w:b w:val="false"/>
          <w:i w:val="false"/>
          <w:color w:val="000000"/>
          <w:sz w:val="28"/>
        </w:rPr>
        <w:t>
      1) первый руководитель организации (руководитель коллегиального исполнительного органа или лицо, единолично осуществляющее функции исполнительного органа организации); 
</w:t>
      </w:r>
      <w:r>
        <w:br/>
      </w:r>
      <w:r>
        <w:rPr>
          <w:rFonts w:ascii="Times New Roman"/>
          <w:b w:val="false"/>
          <w:i w:val="false"/>
          <w:color w:val="000000"/>
          <w:sz w:val="28"/>
        </w:rPr>
        <w:t>
      2) член наблюдательного, исполнительного, контрольного либо иного установленного действующим законодательством органа организации; 
</w:t>
      </w:r>
      <w:r>
        <w:br/>
      </w:r>
      <w:r>
        <w:rPr>
          <w:rFonts w:ascii="Times New Roman"/>
          <w:b w:val="false"/>
          <w:i w:val="false"/>
          <w:color w:val="000000"/>
          <w:sz w:val="28"/>
        </w:rPr>
        <w:t>
      3) ревизор организации; 
</w:t>
      </w:r>
      <w:r>
        <w:br/>
      </w:r>
      <w:r>
        <w:rPr>
          <w:rFonts w:ascii="Times New Roman"/>
          <w:b w:val="false"/>
          <w:i w:val="false"/>
          <w:color w:val="000000"/>
          <w:sz w:val="28"/>
        </w:rPr>
        <w:t>
      4) заместитель первого руководителя (если он не является членом исполнительного органа организации); 
</w:t>
      </w:r>
      <w:r>
        <w:br/>
      </w:r>
      <w:r>
        <w:rPr>
          <w:rFonts w:ascii="Times New Roman"/>
          <w:b w:val="false"/>
          <w:i w:val="false"/>
          <w:color w:val="000000"/>
          <w:sz w:val="28"/>
        </w:rPr>
        <w:t>
      5) главный бухгалтер организации или его заместитель (если они не являются членами исполнительного органа организации); 
</w:t>
      </w:r>
      <w:r>
        <w:br/>
      </w:r>
      <w:r>
        <w:rPr>
          <w:rFonts w:ascii="Times New Roman"/>
          <w:b w:val="false"/>
          <w:i w:val="false"/>
          <w:color w:val="000000"/>
          <w:sz w:val="28"/>
        </w:rPr>
        <w:t>
      6) руководитель или главный бухгалтер филиала или представительства организации; 
</w:t>
      </w:r>
      <w:r>
        <w:br/>
      </w:r>
      <w:r>
        <w:rPr>
          <w:rFonts w:ascii="Times New Roman"/>
          <w:b w:val="false"/>
          <w:i w:val="false"/>
          <w:color w:val="000000"/>
          <w:sz w:val="28"/>
        </w:rPr>
        <w:t>
      7) руководитель структурного подразделения организации (подотчетного непосредственно исполнительному органу организации, ее первому руководителю или его заместителю) или его заместитель (если они не являются членами исполнительного органа организации). 
</w:t>
      </w:r>
      <w:r>
        <w:br/>
      </w:r>
      <w:r>
        <w:rPr>
          <w:rFonts w:ascii="Times New Roman"/>
          <w:b w:val="false"/>
          <w:i w:val="false"/>
          <w:color w:val="000000"/>
          <w:sz w:val="28"/>
        </w:rPr>
        <w:t>
      5. Установить, что настоящее Постановление вводится в действие с момента его регистрации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