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8340" w14:textId="4aa8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рассмотрения накопительными пенсионными фондами документов, представляемых получателями для осуществления пенсионных выплат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Национального пенсионного агентства Министерства труда и социальной защиты населения Республики Казахстан от 9 июня 1998 года N 73-П. Утратил силу - приказом Комитета по регулированию деятельности накопительных пенсионных фондов Министерства труда и социальной защиты населения Республики Казахстан от 11 января 2000 г. N 6-п ~V001069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 Z970136_ </w:t>
      </w:r>
      <w:r>
        <w:rPr>
          <w:rFonts w:ascii="Times New Roman"/>
          <w:b w:val="false"/>
          <w:i w:val="false"/>
          <w:color w:val="000000"/>
          <w:sz w:val="28"/>
        </w:rPr>
        <w:t>
  и Постановлением 
Правительства Республики Казахстан N 1355 от 21 сентября 1997 года "Об 
утверждении порядка осуществления выплат из накопительных пенсионных 
фондов"  
</w:t>
      </w:r>
      <w:r>
        <w:rPr>
          <w:rFonts w:ascii="Times New Roman"/>
          <w:b w:val="false"/>
          <w:i w:val="false"/>
          <w:color w:val="000000"/>
          <w:sz w:val="28"/>
        </w:rPr>
        <w:t xml:space="preserve"> P971355_ </w:t>
      </w:r>
      <w:r>
        <w:rPr>
          <w:rFonts w:ascii="Times New Roman"/>
          <w:b w:val="false"/>
          <w:i w:val="false"/>
          <w:color w:val="000000"/>
          <w:sz w:val="28"/>
        </w:rPr>
        <w:t>
  приказываю:
</w:t>
      </w:r>
      <w:r>
        <w:br/>
      </w:r>
      <w:r>
        <w:rPr>
          <w:rFonts w:ascii="Times New Roman"/>
          <w:b w:val="false"/>
          <w:i w:val="false"/>
          <w:color w:val="000000"/>
          <w:sz w:val="28"/>
        </w:rPr>
        <w:t>
          1. Утвердить "Инструкцию о порядке рассмотрения накопительными 
пенсионными фондами документов, предоставляемых получателями для 
осуществления пенсионных выплат".
</w:t>
      </w:r>
      <w:r>
        <w:br/>
      </w:r>
      <w:r>
        <w:rPr>
          <w:rFonts w:ascii="Times New Roman"/>
          <w:b w:val="false"/>
          <w:i w:val="false"/>
          <w:color w:val="000000"/>
          <w:sz w:val="28"/>
        </w:rPr>
        <w:t>
          2. Юридическому отделу (Семейской Н.А.) направить "Инструкцию о 
порядке рассмотрения накопительными пенсионными фондами документов, 
предоставляемых получателями для осуществления пенсионных выплат" в 
Министерство юстиции Республики Казахстан для государственной регистрации.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Директор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рассмотрения накопительными пенсионными 
</w:t>
      </w:r>
      <w:r>
        <w:br/>
      </w:r>
      <w:r>
        <w:rPr>
          <w:rFonts w:ascii="Times New Roman"/>
          <w:b w:val="false"/>
          <w:i w:val="false"/>
          <w:color w:val="000000"/>
          <w:sz w:val="28"/>
        </w:rPr>
        <w:t>
                      фондами документов, представляемых получателями для             
</w:t>
      </w:r>
      <w:r>
        <w:br/>
      </w:r>
      <w:r>
        <w:rPr>
          <w:rFonts w:ascii="Times New Roman"/>
          <w:b w:val="false"/>
          <w:i w:val="false"/>
          <w:color w:val="000000"/>
          <w:sz w:val="28"/>
        </w:rPr>
        <w:t>
                                      осуществления пенсионных выплат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Законом Республики 
Казахстан от 20 июня 1997 года "О пенсионном обеспечении в Республике 
Казахстан" (далее - Закон), Постановлением Правительства Республики 
Казахстан N 1355 от 21 сентября 1997 года "Об утверждении порядка 
осуществления выплат из накопительных пенсионных фондов".
</w:t>
      </w:r>
      <w:r>
        <w:br/>
      </w:r>
      <w:r>
        <w:rPr>
          <w:rFonts w:ascii="Times New Roman"/>
          <w:b w:val="false"/>
          <w:i w:val="false"/>
          <w:color w:val="000000"/>
          <w:sz w:val="28"/>
        </w:rPr>
        <w:t>
          Инструкция устанавливает порядок рассмотрения и перечень документов, 
представляемых на осуществление пенсионных выплат получателям.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Получатель или его доверенное лицо (полномочия которого 
оформлены в соответствии с законодательством Республики Казахстан) имеет 
право обратиться в Фонд с заявлением о назначении пенсионных выплат из 
Фонда не ранее, чем за месяц до момента наступления возникновения права на 
получение пенсионных выплат в соответствии с законодательством Республики 
Казахстан. Фонд должен рассмотреть заявление получателя в месячный срок от 
даты поступления заявления.
</w:t>
      </w:r>
      <w:r>
        <w:br/>
      </w:r>
      <w:r>
        <w:rPr>
          <w:rFonts w:ascii="Times New Roman"/>
          <w:b w:val="false"/>
          <w:i w:val="false"/>
          <w:color w:val="000000"/>
          <w:sz w:val="28"/>
        </w:rPr>
        <w:t>
          1.2. Фонд осуществляет хранение всех документов, предъявленных на 
получение пенсионных выплат во всех случаях, предусмотренных настоящей 
Инструкцией.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рассмотрения документов, представленных 
</w:t>
      </w:r>
      <w:r>
        <w:br/>
      </w:r>
      <w:r>
        <w:rPr>
          <w:rFonts w:ascii="Times New Roman"/>
          <w:b w:val="false"/>
          <w:i w:val="false"/>
          <w:color w:val="000000"/>
          <w:sz w:val="28"/>
        </w:rPr>
        <w:t>
                                          для получения пенсионных выплат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Для получения пенсионных выплат при наступлении пенсионного 
возраста получатель обращается в Фонд с заявлением об осуществлении 
пенсионных выплат на основании ранее заключенного пенсионного договора, 
предъявляет удостоверение личности (паспорт) для подтверждения наступления 
пенсионного возраста, учетную книжку вкладчика, пенсионный договор.
</w:t>
      </w:r>
      <w:r>
        <w:br/>
      </w:r>
      <w:r>
        <w:rPr>
          <w:rFonts w:ascii="Times New Roman"/>
          <w:b w:val="false"/>
          <w:i w:val="false"/>
          <w:color w:val="000000"/>
          <w:sz w:val="28"/>
        </w:rPr>
        <w:t>
          2.2. Получатель, продолжающий осуществлять трудовую деятельность 
после наступления пенсионного возраста (работающий пенсионер), 
установленного в соответствии с пенсионным законодательством Республики 
Казахстан, для получения пенсионных накоплений подает в Фонд заявление, 
предъявляет учетную книжку вкладчика, пенсионный договор и удостоверение 
личности (паспорт).
</w:t>
      </w:r>
      <w:r>
        <w:br/>
      </w:r>
      <w:r>
        <w:rPr>
          <w:rFonts w:ascii="Times New Roman"/>
          <w:b w:val="false"/>
          <w:i w:val="false"/>
          <w:color w:val="000000"/>
          <w:sz w:val="28"/>
        </w:rPr>
        <w:t>
          2.3. Фонд на основании заявления получателя определяет периодичность 
получения пенсионных выплат, но не чаще одного раза в месяц, и сумму 
ежемесячных выплат, но не ниже установленного законодательным актом 
месячного расчетного показателя. В случае если размер пенсионных 
накоплений меньше месячной выплаты, то пенсионные выплаты производятся 
единовременно всей суммой.
</w:t>
      </w:r>
      <w:r>
        <w:br/>
      </w:r>
      <w:r>
        <w:rPr>
          <w:rFonts w:ascii="Times New Roman"/>
          <w:b w:val="false"/>
          <w:i w:val="false"/>
          <w:color w:val="000000"/>
          <w:sz w:val="28"/>
        </w:rPr>
        <w:t>
          2.4. При сумме пенсионной выплаты одному получателю за месяц свыше 36 
(тридцати шести) месячных расчетных показателей, Фонд предоставляет, 
одновременно с заявкой в Компанию, списки получателей и выписки из их 
лицевых счетов по состоянию на момент начисления в Национальное пенсионное 
агентство (далее - Агентство) для осуществления контроля. При этом 
Агентство несет предусмотренную законодательством Республики Казахстан 
ответственность за разглашение сведений о состоянии пенсионных накоплений 
получателей.
</w:t>
      </w:r>
      <w:r>
        <w:br/>
      </w:r>
      <w:r>
        <w:rPr>
          <w:rFonts w:ascii="Times New Roman"/>
          <w:b w:val="false"/>
          <w:i w:val="false"/>
          <w:color w:val="000000"/>
          <w:sz w:val="28"/>
        </w:rPr>
        <w:t>
          2.5. Фонд вправе осуществить перевод пенсионных выплат платежным 
поручением на счета вкладчиков, открытые в банке.
</w:t>
      </w:r>
      <w:r>
        <w:br/>
      </w:r>
      <w:r>
        <w:rPr>
          <w:rFonts w:ascii="Times New Roman"/>
          <w:b w:val="false"/>
          <w:i w:val="false"/>
          <w:color w:val="000000"/>
          <w:sz w:val="28"/>
        </w:rPr>
        <w:t>
          2.6. Фонд определяет сумму пенсионных накоплений, подлежащих выплате 
получателю, и включает в общую сумму заявки в Компанию. При осуществлении 
пенсионных выплат Фонд обязан одновременно представить платежное поручение 
в банк-кастодиан (далее - Кастодиан) на перечисление удерживаемого с 
пенсионных выплат подоходного налога.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рассмотрения документов, представленных 
</w:t>
      </w:r>
      <w:r>
        <w:br/>
      </w:r>
      <w:r>
        <w:rPr>
          <w:rFonts w:ascii="Times New Roman"/>
          <w:b w:val="false"/>
          <w:i w:val="false"/>
          <w:color w:val="000000"/>
          <w:sz w:val="28"/>
        </w:rPr>
        <w:t>
                              для изъятия пенсионных накоплений при выезде
</w:t>
      </w:r>
      <w:r>
        <w:br/>
      </w:r>
      <w:r>
        <w:rPr>
          <w:rFonts w:ascii="Times New Roman"/>
          <w:b w:val="false"/>
          <w:i w:val="false"/>
          <w:color w:val="000000"/>
          <w:sz w:val="28"/>
        </w:rPr>
        <w:t>
                на постоянное жительство за пределы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Для изъятия пенсионных накоплений в связи с выездом за пределы 
Республики Казахстан на постоянное жительство в другую страну по визовому 
режиму получатель подает заявление и предъявляет Фонду пенсионный договор, 
учетную книжку вкладчика, а также нотариально заверенные копии:
</w:t>
      </w:r>
      <w:r>
        <w:br/>
      </w:r>
      <w:r>
        <w:rPr>
          <w:rFonts w:ascii="Times New Roman"/>
          <w:b w:val="false"/>
          <w:i w:val="false"/>
          <w:color w:val="000000"/>
          <w:sz w:val="28"/>
        </w:rPr>
        <w:t>
          1) приглашения (вызов) на постоянное место жительства, выдаваемое 
компетентными органами страны въезда;
</w:t>
      </w:r>
      <w:r>
        <w:br/>
      </w:r>
      <w:r>
        <w:rPr>
          <w:rFonts w:ascii="Times New Roman"/>
          <w:b w:val="false"/>
          <w:i w:val="false"/>
          <w:color w:val="000000"/>
          <w:sz w:val="28"/>
        </w:rPr>
        <w:t>
          2) паспорта с разрешительной записью, которая заверяется подписью 
должностного лица и скрепляется номерной печатью управления (отдела) 
паспортной и визовой работы городского или областного управлений 
Министерства внутренних дел Республики Казахстан, оформившего вызов.
</w:t>
      </w:r>
      <w:r>
        <w:br/>
      </w:r>
      <w:r>
        <w:rPr>
          <w:rFonts w:ascii="Times New Roman"/>
          <w:b w:val="false"/>
          <w:i w:val="false"/>
          <w:color w:val="000000"/>
          <w:sz w:val="28"/>
        </w:rPr>
        <w:t>
          3.2. Для изъятия пенсионных накоплений в связи с выездом за пределы 
Республики Казахстан на постоянное место жительство в другую страну по 
безвизовому режиму получатель подает заявление и предъявляет Фонду 
пенсионный договор, учетную книжку вкладчика, а также нотариально 
заверенную копию адресного листка убытия по утвержденной в установленном 
порядке форме.
</w:t>
      </w:r>
      <w:r>
        <w:br/>
      </w:r>
      <w:r>
        <w:rPr>
          <w:rFonts w:ascii="Times New Roman"/>
          <w:b w:val="false"/>
          <w:i w:val="false"/>
          <w:color w:val="000000"/>
          <w:sz w:val="28"/>
        </w:rPr>
        <w:t>
          3.3. Вкладчик/получатель, являющийся гражданином Республики 
Казахстан, постоянно проживающим за рубежом (в т.ч. выехавшим временно и 
затем оставшимся на постоянное место жительства), вместо документов, 
указанных в п.3.1. и 3.2. настоящей Инструкцией представляет в Фонд 
нотариально заверенную копию страницы паспорта с отметкой о принятии его 
на консульский учет и для сверки предъявляет подлинный документ.
</w:t>
      </w:r>
      <w:r>
        <w:br/>
      </w:r>
      <w:r>
        <w:rPr>
          <w:rFonts w:ascii="Times New Roman"/>
          <w:b w:val="false"/>
          <w:i w:val="false"/>
          <w:color w:val="000000"/>
          <w:sz w:val="28"/>
        </w:rPr>
        <w:t>
          3.4. Вкладчик/получатель, не являющийся гражданином Республики 
Казахстан, и работающий по контракту на территории республики, по 
истечении срока контракта для получения пенсионных накоплений предъявляет 
Фонду заявление, пенсионный договор, учетную книжку вкладчика, паспорт, 
копию контракта и его оригинал для сверки.
</w:t>
      </w:r>
      <w:r>
        <w:br/>
      </w:r>
      <w:r>
        <w:rPr>
          <w:rFonts w:ascii="Times New Roman"/>
          <w:b w:val="false"/>
          <w:i w:val="false"/>
          <w:color w:val="000000"/>
          <w:sz w:val="28"/>
        </w:rPr>
        <w:t>
          3.5. Получатель предоставляет Фонду не позднее, чем за 15 
(пятнадцать) дней до даты расторжения пенсионного договора, заявление о 
расторжении пенсионного договора в связи с выездом на постоянное 
жительство за пределы Республики Казахстан.
</w:t>
      </w:r>
      <w:r>
        <w:br/>
      </w:r>
      <w:r>
        <w:rPr>
          <w:rFonts w:ascii="Times New Roman"/>
          <w:b w:val="false"/>
          <w:i w:val="false"/>
          <w:color w:val="000000"/>
          <w:sz w:val="28"/>
        </w:rPr>
        <w:t>
          3.6. Фонд определяет сумму пенсионных накоплений, подлежащих выплате 
получателю, и включает в общую сумму заявки в Компанию. При осуществлении 
пенсионных выплат Фонд обязан одновременно представить платежное поручение 
Кастодиану на перечисление удерживаемого с пенсионных выплат подоходного 
налога. Выплата пенсионных накоплений получателю должна быть произведена 
до момента расторжения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рассмотрения документов, представленных
</w:t>
      </w:r>
      <w:r>
        <w:br/>
      </w:r>
      <w:r>
        <w:rPr>
          <w:rFonts w:ascii="Times New Roman"/>
          <w:b w:val="false"/>
          <w:i w:val="false"/>
          <w:color w:val="000000"/>
          <w:sz w:val="28"/>
        </w:rPr>
        <w:t>
                    на осуществление выплат в случае смерти получателя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В случае смерти получателя, для получения единовременной выплаты 
на погребение членом его семьи или лицом, осуществляющим погребение, в 
Фонд предъявляется заявление, нотариально заверенная копию свидетельства о 
смерти получателя, удостоверение личности лица, осуществляющего погребение.
</w:t>
      </w:r>
      <w:r>
        <w:br/>
      </w:r>
      <w:r>
        <w:rPr>
          <w:rFonts w:ascii="Times New Roman"/>
          <w:b w:val="false"/>
          <w:i w:val="false"/>
          <w:color w:val="000000"/>
          <w:sz w:val="28"/>
        </w:rPr>
        <w:t>
          4.2. В случае смерти получателя, для получения наследуемой части 
пенсионных накоплений, в Фонд предъявляется заявление, нотариально 
заверенная копия свидетельства о праве на наследство, удостоверение 
личности наследника.
</w:t>
      </w:r>
      <w:r>
        <w:br/>
      </w:r>
      <w:r>
        <w:rPr>
          <w:rFonts w:ascii="Times New Roman"/>
          <w:b w:val="false"/>
          <w:i w:val="false"/>
          <w:color w:val="000000"/>
          <w:sz w:val="28"/>
        </w:rPr>
        <w:t>
          4.3. Фонд на основании заявления получателя определяет сумму 
пенсионных выплат в соответствии с п.4 ст.25 Закона, предназначенных на 
погребение. Выплата производится не позднее 3 (трех) банковских дней со 
дня подачи заявления.
</w:t>
      </w:r>
      <w:r>
        <w:br/>
      </w:r>
      <w:r>
        <w:rPr>
          <w:rFonts w:ascii="Times New Roman"/>
          <w:b w:val="false"/>
          <w:i w:val="false"/>
          <w:color w:val="000000"/>
          <w:sz w:val="28"/>
        </w:rPr>
        <w:t>
          4.4. Выплата пенсионных накоплений наследникам производится в срок не 
позднее 30 (тридцати) дней со дня подачи заявления, в пределах остатка 
средств на индивидуальном пенсионном счете. 
</w:t>
      </w:r>
      <w:r>
        <w:br/>
      </w:r>
      <w:r>
        <w:rPr>
          <w:rFonts w:ascii="Times New Roman"/>
          <w:b w:val="false"/>
          <w:i w:val="false"/>
          <w:color w:val="000000"/>
          <w:sz w:val="28"/>
        </w:rPr>
        <w:t>
          4.5. Фонд определяет сумму пенсионных накоплений, подлежащих выплате 
получателю и включает в общую сумму заявки в Компанию. При осуществлении 
пенсионных выплат Фонд обязан одновременно представить платежное поручение 
Кастодиану на перечисление удерживаемого с пенсионных выплат подоходного 
налога. Выплата пенсионных накоплений получателю должна быть произведена 
до момента расторжения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Рассмотрение документов на осуществление пенсионных 
</w:t>
      </w:r>
      <w:r>
        <w:br/>
      </w:r>
      <w:r>
        <w:rPr>
          <w:rFonts w:ascii="Times New Roman"/>
          <w:b w:val="false"/>
          <w:i w:val="false"/>
          <w:color w:val="000000"/>
          <w:sz w:val="28"/>
        </w:rPr>
        <w:t>
                                                  выплат по инвалидности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При наступлении инвалидности пенсионные выплаты осуществляются 
из пенсионных накоплений, сформированных за счет добровольных пенсионных 
взносов. Получатель подает заявление, предъявляет удостоверение 
пенсионера, выданного органом социальной защиты населения, учетную книжку 
вкладчика, пенсионный договор.
</w:t>
      </w:r>
      <w:r>
        <w:br/>
      </w:r>
      <w:r>
        <w:rPr>
          <w:rFonts w:ascii="Times New Roman"/>
          <w:b w:val="false"/>
          <w:i w:val="false"/>
          <w:color w:val="000000"/>
          <w:sz w:val="28"/>
        </w:rPr>
        <w:t>
          5.2. Фонд на основании заявления получателя определяет периодичность 
получения пенсионных выплат, но не чаще одного раза в месяц, и сумму 
ежемесячных выплат, но не ниже установленного законодательным актом 
месячного расчетного показателя.
</w:t>
      </w:r>
      <w:r>
        <w:br/>
      </w:r>
      <w:r>
        <w:rPr>
          <w:rFonts w:ascii="Times New Roman"/>
          <w:b w:val="false"/>
          <w:i w:val="false"/>
          <w:color w:val="000000"/>
          <w:sz w:val="28"/>
        </w:rPr>
        <w:t>
          5.3. Фонд определяет сумму пенсионных накоплений, подлежащих выплате 
получателю и включает в общую сумму заявки в Компанию. При осуществлении 
пенсионных выплат Фонд обязан одновременно представить платежное поручение 
Кастодиану на перечисление удерживаемого с пенсионных выплат подоходного 
налога. Выплата пенсионных накоплений получателю должна быть произведена 
до момента расторжения договора.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 Цай Л.Г.
 корректор: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