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726c4" w14:textId="b6726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Инструкцию по бухгалтерскому учету в бюджетных организациях, содержащихся за счет республиканского и местных бюджетов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Департамента Казначейства Минфина Республики Казахстан от 22 апреля 1998 года № 184. Зарегистрирован в Министерстве юстиции Республики Казахстан 26 мая 1998 года № 81. Утратил силу приказом Министра финансов Республики Казахстан от 4 августа 2010 года № 395</w:t>
      </w:r>
    </w:p>
    <w:p>
      <w:pPr>
        <w:spacing w:after="0"/>
        <w:ind w:left="0"/>
        <w:jc w:val="both"/>
      </w:pPr>
      <w:bookmarkStart w:name="z0" w:id="0"/>
      <w:r>
        <w:rPr>
          <w:rFonts w:ascii="Times New Roman"/>
          <w:b w:val="false"/>
          <w:i w:val="false"/>
          <w:color w:val="ff0000"/>
          <w:sz w:val="28"/>
        </w:rPr>
        <w:t>
      Сноска. Утратил силу приказом Министра финансов РК от 04.08.2010 </w:t>
      </w:r>
      <w:r>
        <w:rPr>
          <w:rFonts w:ascii="Times New Roman"/>
          <w:b w:val="false"/>
          <w:i w:val="false"/>
          <w:color w:val="ff0000"/>
          <w:sz w:val="28"/>
        </w:rPr>
        <w:t>№ 395</w:t>
      </w:r>
      <w:r>
        <w:rPr>
          <w:rFonts w:ascii="Times New Roman"/>
          <w:b w:val="false"/>
          <w:i w:val="false"/>
          <w:color w:val="ff0000"/>
          <w:sz w:val="28"/>
        </w:rPr>
        <w:t> (вводится в действие с 01.01.2013).</w:t>
      </w:r>
    </w:p>
    <w:bookmarkEnd w:id="0"/>
    <w:p>
      <w:pPr>
        <w:spacing w:after="0"/>
        <w:ind w:left="0"/>
        <w:jc w:val="both"/>
      </w:pPr>
      <w:r>
        <w:rPr>
          <w:rFonts w:ascii="Times New Roman"/>
          <w:b w:val="false"/>
          <w:i w:val="false"/>
          <w:color w:val="000000"/>
          <w:sz w:val="28"/>
        </w:rPr>
        <w:t xml:space="preserve">     Утвердить прилагаемые к настоящему Приказу Дополнения и изменения N 1 </w:t>
      </w:r>
    </w:p>
    <w:p>
      <w:pPr>
        <w:spacing w:after="0"/>
        <w:ind w:left="0"/>
        <w:jc w:val="both"/>
      </w:pPr>
      <w:r>
        <w:rPr>
          <w:rFonts w:ascii="Times New Roman"/>
          <w:b w:val="false"/>
          <w:i w:val="false"/>
          <w:color w:val="000000"/>
          <w:sz w:val="28"/>
        </w:rPr>
        <w:t xml:space="preserve">к действующей Инструкции по бухгалтерскому учету в бюджетных организациях, </w:t>
      </w:r>
    </w:p>
    <w:p>
      <w:pPr>
        <w:spacing w:after="0"/>
        <w:ind w:left="0"/>
        <w:jc w:val="both"/>
      </w:pPr>
      <w:r>
        <w:rPr>
          <w:rFonts w:ascii="Times New Roman"/>
          <w:b w:val="false"/>
          <w:i w:val="false"/>
          <w:color w:val="000000"/>
          <w:sz w:val="28"/>
        </w:rPr>
        <w:t xml:space="preserve">содержащихся за счет республиканского и местных бюджетов,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V980489_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утвержденной приказом Департамента Казначейства Министерства финансов </w:t>
      </w:r>
    </w:p>
    <w:p>
      <w:pPr>
        <w:spacing w:after="0"/>
        <w:ind w:left="0"/>
        <w:jc w:val="both"/>
      </w:pPr>
      <w:r>
        <w:rPr>
          <w:rFonts w:ascii="Times New Roman"/>
          <w:b w:val="false"/>
          <w:i w:val="false"/>
          <w:color w:val="000000"/>
          <w:sz w:val="28"/>
        </w:rPr>
        <w:t>Республики Казахстан от 27 января 1998 года N 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И.о. директора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Дополнения и изменения N 1 </w:t>
      </w:r>
    </w:p>
    <w:p>
      <w:pPr>
        <w:spacing w:after="0"/>
        <w:ind w:left="0"/>
        <w:jc w:val="both"/>
      </w:pPr>
      <w:r>
        <w:rPr>
          <w:rFonts w:ascii="Times New Roman"/>
          <w:b w:val="false"/>
          <w:i w:val="false"/>
          <w:color w:val="000000"/>
          <w:sz w:val="28"/>
        </w:rPr>
        <w:t>           в Инструкцию по бухгалтерскому учету</w:t>
      </w:r>
    </w:p>
    <w:p>
      <w:pPr>
        <w:spacing w:after="0"/>
        <w:ind w:left="0"/>
        <w:jc w:val="both"/>
      </w:pPr>
      <w:r>
        <w:rPr>
          <w:rFonts w:ascii="Times New Roman"/>
          <w:b w:val="false"/>
          <w:i w:val="false"/>
          <w:color w:val="000000"/>
          <w:sz w:val="28"/>
        </w:rPr>
        <w:t>           в организациях, содержащихся за счет</w:t>
      </w:r>
    </w:p>
    <w:p>
      <w:pPr>
        <w:spacing w:after="0"/>
        <w:ind w:left="0"/>
        <w:jc w:val="both"/>
      </w:pPr>
      <w:r>
        <w:rPr>
          <w:rFonts w:ascii="Times New Roman"/>
          <w:b w:val="false"/>
          <w:i w:val="false"/>
          <w:color w:val="000000"/>
          <w:sz w:val="28"/>
        </w:rPr>
        <w:t>           республиканского и местных бюджетов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Департамент Казначейства Министерства финансов Республики Казахстан настоящими Дополнениями и изменениями в действующую Инструкцию по бухгалтерскому учету в организациях, содержащихся за счет республиканского и местных бюджетов, утвержденную приказом Департамента Казначейства Министерства финансов Республики Казахстан от 27 января 1998 года N 30, определяет отражение в бухгалтерском учете финансовых операций по внедрению проектов, финансируемых за счет внешних займов. </w:t>
      </w:r>
      <w:r>
        <w:br/>
      </w:r>
      <w:r>
        <w:rPr>
          <w:rFonts w:ascii="Times New Roman"/>
          <w:b w:val="false"/>
          <w:i w:val="false"/>
          <w:color w:val="000000"/>
          <w:sz w:val="28"/>
        </w:rPr>
        <w:t xml:space="preserve">
      1) В п.32 "План счетов бухгалтерского учета исполнения сметы расходов для бюджетных организаций": </w:t>
      </w:r>
      <w:r>
        <w:br/>
      </w:r>
      <w:r>
        <w:rPr>
          <w:rFonts w:ascii="Times New Roman"/>
          <w:b w:val="false"/>
          <w:i w:val="false"/>
          <w:color w:val="000000"/>
          <w:sz w:val="28"/>
        </w:rPr>
        <w:t xml:space="preserve">
      1.1. название счета 11 "Внебюджетные и валютные счета" заменить словами "Внебюджетные, валютные счета и специальные счета по внешним займам и софинансированию"; </w:t>
      </w:r>
      <w:r>
        <w:br/>
      </w:r>
      <w:r>
        <w:rPr>
          <w:rFonts w:ascii="Times New Roman"/>
          <w:b w:val="false"/>
          <w:i w:val="false"/>
          <w:color w:val="000000"/>
          <w:sz w:val="28"/>
        </w:rPr>
        <w:t xml:space="preserve">
      ввести: </w:t>
      </w:r>
      <w:r>
        <w:br/>
      </w:r>
      <w:r>
        <w:rPr>
          <w:rFonts w:ascii="Times New Roman"/>
          <w:b w:val="false"/>
          <w:i w:val="false"/>
          <w:color w:val="000000"/>
          <w:sz w:val="28"/>
        </w:rPr>
        <w:t xml:space="preserve">
      1.2. в раздел V. "Денежные средства" по счету 11 "Внебюджетные, валютные счета и специальные счета по внешним займам и софинансированию" - субсчет 113 "Специальный счет по внешним займам" и субсчет 114 "Специальный счет софинансирования"; </w:t>
      </w:r>
      <w:r>
        <w:br/>
      </w:r>
      <w:r>
        <w:rPr>
          <w:rFonts w:ascii="Times New Roman"/>
          <w:b w:val="false"/>
          <w:i w:val="false"/>
          <w:color w:val="000000"/>
          <w:sz w:val="28"/>
        </w:rPr>
        <w:t xml:space="preserve">
      1.3. в раздел VII. "Расчеты" по счету 15 "Расчеты с поставщиками, подрядчиками и заказчиками за выполненные работы и оказанные услуги" - субсчет 151 "Расчеты по обязательствам за счет внешних займов"; </w:t>
      </w:r>
      <w:r>
        <w:br/>
      </w:r>
      <w:r>
        <w:rPr>
          <w:rFonts w:ascii="Times New Roman"/>
          <w:b w:val="false"/>
          <w:i w:val="false"/>
          <w:color w:val="000000"/>
          <w:sz w:val="28"/>
        </w:rPr>
        <w:t xml:space="preserve">
      1.4. в раздел VIII. "Расходы" по счету 20 "Расходы по бюджету" - субсчет 204 "Расходы по проектам, финансируемым за счет внешних займов"; </w:t>
      </w:r>
      <w:r>
        <w:br/>
      </w:r>
      <w:r>
        <w:rPr>
          <w:rFonts w:ascii="Times New Roman"/>
          <w:b w:val="false"/>
          <w:i w:val="false"/>
          <w:color w:val="000000"/>
          <w:sz w:val="28"/>
        </w:rPr>
        <w:t xml:space="preserve">
      1.5. в раздел IХ. "Финансирование" по счету 23 "Финансирование" - субсчет 239 "Финансирование проектов из средств внешних займов". </w:t>
      </w:r>
      <w:r>
        <w:br/>
      </w:r>
      <w:r>
        <w:rPr>
          <w:rFonts w:ascii="Times New Roman"/>
          <w:b w:val="false"/>
          <w:i w:val="false"/>
          <w:color w:val="000000"/>
          <w:sz w:val="28"/>
        </w:rPr>
        <w:t>
 </w:t>
      </w:r>
      <w:r>
        <w:br/>
      </w:r>
      <w:r>
        <w:rPr>
          <w:rFonts w:ascii="Times New Roman"/>
          <w:b w:val="false"/>
          <w:i w:val="false"/>
          <w:color w:val="000000"/>
          <w:sz w:val="28"/>
        </w:rPr>
        <w:t xml:space="preserve">
      2) В "Учет операций по исполнению смет расходов по бюджету и внебюджетным средствам": </w:t>
      </w:r>
      <w:r>
        <w:br/>
      </w:r>
      <w:r>
        <w:rPr>
          <w:rFonts w:ascii="Times New Roman"/>
          <w:b w:val="false"/>
          <w:i w:val="false"/>
          <w:color w:val="000000"/>
          <w:sz w:val="28"/>
        </w:rPr>
        <w:t xml:space="preserve">
      2.1. п.129 Раздела V. "Денежные средства" счет 11 "Внебюджетные, валютные счета и специальные счета по внешним займам и софинансированию" дополнить: </w:t>
      </w:r>
      <w:r>
        <w:br/>
      </w:r>
      <w:r>
        <w:rPr>
          <w:rFonts w:ascii="Times New Roman"/>
          <w:b w:val="false"/>
          <w:i w:val="false"/>
          <w:color w:val="000000"/>
          <w:sz w:val="28"/>
        </w:rPr>
        <w:t xml:space="preserve">
      "113 "Специальный счет по внешним займам"; </w:t>
      </w:r>
      <w:r>
        <w:br/>
      </w:r>
      <w:r>
        <w:rPr>
          <w:rFonts w:ascii="Times New Roman"/>
          <w:b w:val="false"/>
          <w:i w:val="false"/>
          <w:color w:val="000000"/>
          <w:sz w:val="28"/>
        </w:rPr>
        <w:t xml:space="preserve">
      "114 "Специальный счет софинансирования"; </w:t>
      </w:r>
      <w:r>
        <w:br/>
      </w:r>
      <w:r>
        <w:rPr>
          <w:rFonts w:ascii="Times New Roman"/>
          <w:b w:val="false"/>
          <w:i w:val="false"/>
          <w:color w:val="000000"/>
          <w:sz w:val="28"/>
        </w:rPr>
        <w:t xml:space="preserve">
      ввести п.132.1 следующего содержания: "Финансовые операции по поступлению и расходованию средств по внешним займам (заемным средствам) учитываются на субсчете 113 "Специальный счет по внешним займам". Специальный счет открывается в рекомендованном Национальным Банком Республики Казахстан банке второго уровня. </w:t>
      </w:r>
      <w:r>
        <w:br/>
      </w:r>
      <w:r>
        <w:rPr>
          <w:rFonts w:ascii="Times New Roman"/>
          <w:b w:val="false"/>
          <w:i w:val="false"/>
          <w:color w:val="000000"/>
          <w:sz w:val="28"/>
        </w:rPr>
        <w:t xml:space="preserve">
      При поступлении средств на спецсчет по внешним займам производится запись в дебет субсчета 113 и в кредит субсчета 239 "Финансирование проектов из средств внешних займов". </w:t>
      </w:r>
      <w:r>
        <w:br/>
      </w:r>
      <w:r>
        <w:rPr>
          <w:rFonts w:ascii="Times New Roman"/>
          <w:b w:val="false"/>
          <w:i w:val="false"/>
          <w:color w:val="000000"/>
          <w:sz w:val="28"/>
        </w:rPr>
        <w:t xml:space="preserve">
      Учет операций по движению средств внешних займов ведется в накопительной ведомости ф.381 (мемориальный ордер 2). Записи производятся на основании выписок из лицевых счетов и приложенных к ним документов. </w:t>
      </w:r>
      <w:r>
        <w:br/>
      </w:r>
      <w:r>
        <w:rPr>
          <w:rFonts w:ascii="Times New Roman"/>
          <w:b w:val="false"/>
          <w:i w:val="false"/>
          <w:color w:val="000000"/>
          <w:sz w:val="28"/>
        </w:rPr>
        <w:t xml:space="preserve">
      Аналитический учет по субсчету 113 ведется по кодам бюджетной классификации расходов на карточках ф.294-а."; </w:t>
      </w:r>
      <w:r>
        <w:br/>
      </w:r>
      <w:r>
        <w:rPr>
          <w:rFonts w:ascii="Times New Roman"/>
          <w:b w:val="false"/>
          <w:i w:val="false"/>
          <w:color w:val="000000"/>
          <w:sz w:val="28"/>
        </w:rPr>
        <w:t xml:space="preserve">
      2.2. ввести п.132.2 следующего содержания: "Учет поступления и расходования средств софинансирования проектов из республиканского бюджета ведется на субсчете 114 "Специальный счет софинансирования". Специальный счет открывается в банке второго уровня при наличии разрешения на открытие спецсчета софинансирования. Разрешение на открытие спецсчета софинансирования организациям, содержащимся за счет республиканского бюджета, выдается Департаментом Казначейства Министерства финансов Республики Казахстан при наличии Соглашения о займах, заключаемого Министерством финансов Республики Казахстан с конечным получателем средств. </w:t>
      </w:r>
      <w:r>
        <w:br/>
      </w:r>
      <w:r>
        <w:rPr>
          <w:rFonts w:ascii="Times New Roman"/>
          <w:b w:val="false"/>
          <w:i w:val="false"/>
          <w:color w:val="000000"/>
          <w:sz w:val="28"/>
        </w:rPr>
        <w:t xml:space="preserve">
      В целях реализации проектов, софинансируемых из республиканского бюджета, поступившее финансирование на бюджетный счет организации отражается по дебету субсчета 090 "Открытые лимиты на расходование организации, для перевода подведомственным организациям и на другие мероприятия" и кредиту субсчета 230 "Финансирование из бюджета на расходы организации и другие мероприятия". Одновременно при перечислении средств на спецсчет софинансирования кредитуется субсчет 090, при этом дебетуется субсчет 114. </w:t>
      </w:r>
      <w:r>
        <w:br/>
      </w:r>
      <w:r>
        <w:rPr>
          <w:rFonts w:ascii="Times New Roman"/>
          <w:b w:val="false"/>
          <w:i w:val="false"/>
          <w:color w:val="000000"/>
          <w:sz w:val="28"/>
        </w:rPr>
        <w:t xml:space="preserve">
      Неиспользованные средства на специальном счете софинансирования до 25 декабря финансового года подлежат восстановлению на бюджетный счет организации, осуществляющей реализацию проекта, при этом производится запись по дебету субсчета 090 и кредиту субсчета 114. </w:t>
      </w:r>
      <w:r>
        <w:br/>
      </w:r>
      <w:r>
        <w:rPr>
          <w:rFonts w:ascii="Times New Roman"/>
          <w:b w:val="false"/>
          <w:i w:val="false"/>
          <w:color w:val="000000"/>
          <w:sz w:val="28"/>
        </w:rPr>
        <w:t xml:space="preserve">
      Учет операций по движению средств софинансирования из бюджета ведется в накопительной ведомости ф.381 (мемориальный ордер 2). Записи производятся на основании выписок из лицевых счетов и приложенных к ним документов. </w:t>
      </w:r>
      <w:r>
        <w:br/>
      </w:r>
      <w:r>
        <w:rPr>
          <w:rFonts w:ascii="Times New Roman"/>
          <w:b w:val="false"/>
          <w:i w:val="false"/>
          <w:color w:val="000000"/>
          <w:sz w:val="28"/>
        </w:rPr>
        <w:t xml:space="preserve">
      Аналитический учет по субсчету 114 ведется на карточках ф.292-а."; </w:t>
      </w:r>
      <w:r>
        <w:br/>
      </w:r>
      <w:r>
        <w:rPr>
          <w:rFonts w:ascii="Times New Roman"/>
          <w:b w:val="false"/>
          <w:i w:val="false"/>
          <w:color w:val="000000"/>
          <w:sz w:val="28"/>
        </w:rPr>
        <w:t xml:space="preserve">
      2.3. п.149 Раздела VII. "Расчеты" дополнить: "151 "Расчеты по обязательствам за счет внешних займов"; </w:t>
      </w:r>
      <w:r>
        <w:br/>
      </w:r>
      <w:r>
        <w:rPr>
          <w:rFonts w:ascii="Times New Roman"/>
          <w:b w:val="false"/>
          <w:i w:val="false"/>
          <w:color w:val="000000"/>
          <w:sz w:val="28"/>
        </w:rPr>
        <w:t xml:space="preserve">
      - ввести п.150.1 следующего содержания: "На субсчете 151 "Расчеты по обязательствам за счет внешних займов" учитываются расчеты с поставщиками и подрядчиками, заключившими договора (контракты) на выполнение работ (услуг) по проекту. </w:t>
      </w:r>
      <w:r>
        <w:br/>
      </w:r>
      <w:r>
        <w:rPr>
          <w:rFonts w:ascii="Times New Roman"/>
          <w:b w:val="false"/>
          <w:i w:val="false"/>
          <w:color w:val="000000"/>
          <w:sz w:val="28"/>
        </w:rPr>
        <w:t xml:space="preserve">
      По расчетам с подрядчиком (поставщиком) по дебету субсчета 151 отражаются суммы, перечисленные за выполненные работы (услуги), при этом кредитуется субсчет 113 "Специальный счет по внешним займам". На суммы выполненных подрядчиком (поставщиком) работ (услуг) производится запись в дебет субсчета 204 "Расходы по проектам, финансируемым за счет внешних займов" и кредит субсчета 151. </w:t>
      </w:r>
      <w:r>
        <w:br/>
      </w:r>
      <w:r>
        <w:rPr>
          <w:rFonts w:ascii="Times New Roman"/>
          <w:b w:val="false"/>
          <w:i w:val="false"/>
          <w:color w:val="000000"/>
          <w:sz w:val="28"/>
        </w:rPr>
        <w:t xml:space="preserve">
      Стоимость приобретенных активов, материальных ценностей отражается по дебету соответствующих счетов активов, материальных ценностей и кредиту субсчета 151. Одновременно при приобретении активов производится запись по дебету субсчета 204 и кредиту субсчета 250 "Фонд в активах". </w:t>
      </w:r>
      <w:r>
        <w:br/>
      </w:r>
      <w:r>
        <w:rPr>
          <w:rFonts w:ascii="Times New Roman"/>
          <w:b w:val="false"/>
          <w:i w:val="false"/>
          <w:color w:val="000000"/>
          <w:sz w:val="28"/>
        </w:rPr>
        <w:t xml:space="preserve">
      Аналитический учет по субсчету 151 ведется по каждому поставщику и подрядчику на карточках аналитического учета ф.292-а."; </w:t>
      </w:r>
      <w:r>
        <w:br/>
      </w:r>
      <w:r>
        <w:rPr>
          <w:rFonts w:ascii="Times New Roman"/>
          <w:b w:val="false"/>
          <w:i w:val="false"/>
          <w:color w:val="000000"/>
          <w:sz w:val="28"/>
        </w:rPr>
        <w:t xml:space="preserve">
      2.4. п.195 Раздела III. "Расходы" счет 20 "Расходы по бюджету" дополнить: "204 "Расходы по проектам, финансируемым за счет внешних займов"; </w:t>
      </w:r>
      <w:r>
        <w:br/>
      </w:r>
      <w:r>
        <w:rPr>
          <w:rFonts w:ascii="Times New Roman"/>
          <w:b w:val="false"/>
          <w:i w:val="false"/>
          <w:color w:val="000000"/>
          <w:sz w:val="28"/>
        </w:rPr>
        <w:t xml:space="preserve">
      ввести п.198.1 следующего содержания: "На субсчете 204 "Расходы по проектам, финансируемым за счет внешних займов" учитываются фактически произведенные расходы в ходе реализации проектов за счет внешних займов. </w:t>
      </w:r>
      <w:r>
        <w:br/>
      </w:r>
      <w:r>
        <w:rPr>
          <w:rFonts w:ascii="Times New Roman"/>
          <w:b w:val="false"/>
          <w:i w:val="false"/>
          <w:color w:val="000000"/>
          <w:sz w:val="28"/>
        </w:rPr>
        <w:t xml:space="preserve">
      Заемные средства расходуются в строгом соответствии с целевым назначением, предусмотренным Соглашением о займах. </w:t>
      </w:r>
      <w:r>
        <w:br/>
      </w:r>
      <w:r>
        <w:rPr>
          <w:rFonts w:ascii="Times New Roman"/>
          <w:b w:val="false"/>
          <w:i w:val="false"/>
          <w:color w:val="000000"/>
          <w:sz w:val="28"/>
        </w:rPr>
        <w:t xml:space="preserve">
      Оплата труда и дополнительная оплата сотрудников-консультантов производится путем выплаты вознаграждений (гонораров) из средств внешних займов. На сумму начисленных вознаграждений (гонораров) производится запись в кредит субсчета 180 "Расчеты с рабочими и служащими" и в дебет субсчета 204. Начисленные суммы установленных действующим законодательством обязательных взносов отражаются по кредиту соответствующих субсчетов 159, 171, 198\1, 199 и дебету субсчета 204. Суммы выплаченных вознаграждений (гонораров), удержания, произведенные в установленном порядке, показываются по дебету субсчета 180 и кредиту субсчетов 120 "Касса", 113 "Специальный счет по внешним займам" и соответствующих субсчетов счета 17 "Расчеты с разными дебиторами и кредиторами". </w:t>
      </w:r>
      <w:r>
        <w:br/>
      </w:r>
      <w:r>
        <w:rPr>
          <w:rFonts w:ascii="Times New Roman"/>
          <w:b w:val="false"/>
          <w:i w:val="false"/>
          <w:color w:val="000000"/>
          <w:sz w:val="28"/>
        </w:rPr>
        <w:t xml:space="preserve">
      Оплата банковских услуг по операциям по спецсчету по внешним займам отражается по дебету субсчета 204 и кредиту субсчета 113. </w:t>
      </w:r>
      <w:r>
        <w:br/>
      </w:r>
      <w:r>
        <w:rPr>
          <w:rFonts w:ascii="Times New Roman"/>
          <w:b w:val="false"/>
          <w:i w:val="false"/>
          <w:color w:val="000000"/>
          <w:sz w:val="28"/>
        </w:rPr>
        <w:t xml:space="preserve">
      На списанные суммы аванса, израсходованные подотчетными лицами, производится запись в кредит субсчета 160 "Расчеты с подотчетными лицами" и в дебет субсчета 204. </w:t>
      </w:r>
      <w:r>
        <w:br/>
      </w:r>
      <w:r>
        <w:rPr>
          <w:rFonts w:ascii="Times New Roman"/>
          <w:b w:val="false"/>
          <w:i w:val="false"/>
          <w:color w:val="000000"/>
          <w:sz w:val="28"/>
        </w:rPr>
        <w:t xml:space="preserve">
      В конце финансового года субсчет 204 закрывается путем списания фактически произведенных расходов в дебет субсчета 239 "Финансирование проектов из средств внешних займов". </w:t>
      </w:r>
      <w:r>
        <w:br/>
      </w:r>
      <w:r>
        <w:rPr>
          <w:rFonts w:ascii="Times New Roman"/>
          <w:b w:val="false"/>
          <w:i w:val="false"/>
          <w:color w:val="000000"/>
          <w:sz w:val="28"/>
        </w:rPr>
        <w:t xml:space="preserve">
      Аналитический учет фактических расходов, произведенных за счет внешних займов, ведется в карточке ф.294-а."; </w:t>
      </w:r>
      <w:r>
        <w:br/>
      </w:r>
      <w:r>
        <w:rPr>
          <w:rFonts w:ascii="Times New Roman"/>
          <w:b w:val="false"/>
          <w:i w:val="false"/>
          <w:color w:val="000000"/>
          <w:sz w:val="28"/>
        </w:rPr>
        <w:t xml:space="preserve">
      2.5. п.209 Раздела IХ. "Финансирование" счет 23 "Финансирование" дополнить: "239 "Финансирование проектов из средств внешних займов"; </w:t>
      </w:r>
      <w:r>
        <w:br/>
      </w:r>
      <w:r>
        <w:rPr>
          <w:rFonts w:ascii="Times New Roman"/>
          <w:b w:val="false"/>
          <w:i w:val="false"/>
          <w:color w:val="000000"/>
          <w:sz w:val="28"/>
        </w:rPr>
        <w:t xml:space="preserve">
      ввести п.213.1 следующего содержания: "На субсчете 239 "Финансирование проектов из средств внешних займов" учитывается финансирование проектов, осуществляемое за счет средств внешних займов. </w:t>
      </w:r>
      <w:r>
        <w:br/>
      </w:r>
      <w:r>
        <w:rPr>
          <w:rFonts w:ascii="Times New Roman"/>
          <w:b w:val="false"/>
          <w:i w:val="false"/>
          <w:color w:val="000000"/>
          <w:sz w:val="28"/>
        </w:rPr>
        <w:t xml:space="preserve">
      По окончании финансового года списание заключительными оборотами расходов, произведенных за счет внешних займов, проводится бухгалтерской записью по дебету субсчета 239, кредиту субсчета 204 "Расходы по проектам, финансируемым за счет внешних займов". </w:t>
      </w:r>
    </w:p>
    <w:bookmarkEnd w:id="1"/>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Аналитический учет по субсчету 239 ведется по программам, </w:t>
      </w:r>
    </w:p>
    <w:p>
      <w:pPr>
        <w:spacing w:after="0"/>
        <w:ind w:left="0"/>
        <w:jc w:val="both"/>
      </w:pPr>
      <w:r>
        <w:rPr>
          <w:rFonts w:ascii="Times New Roman"/>
          <w:b w:val="false"/>
          <w:i w:val="false"/>
          <w:color w:val="000000"/>
          <w:sz w:val="28"/>
        </w:rPr>
        <w:t xml:space="preserve">подпрограммам и спецификам расходов на карточках аналитического учета </w:t>
      </w:r>
    </w:p>
    <w:p>
      <w:pPr>
        <w:spacing w:after="0"/>
        <w:ind w:left="0"/>
        <w:jc w:val="both"/>
      </w:pPr>
      <w:r>
        <w:rPr>
          <w:rFonts w:ascii="Times New Roman"/>
          <w:b w:val="false"/>
          <w:i w:val="false"/>
          <w:color w:val="000000"/>
          <w:sz w:val="28"/>
        </w:rPr>
        <w:t>ф.292-а."</w:t>
      </w:r>
    </w:p>
    <w:p>
      <w:pPr>
        <w:spacing w:after="0"/>
        <w:ind w:left="0"/>
        <w:jc w:val="both"/>
      </w:pPr>
      <w:r>
        <w:rPr>
          <w:rFonts w:ascii="Times New Roman"/>
          <w:b w:val="false"/>
          <w:i w:val="false"/>
          <w:color w:val="000000"/>
          <w:sz w:val="28"/>
        </w:rPr>
        <w:t xml:space="preserve">     3) В приложение "Корреспонденция субсчетов по основным бухгалтерским </w:t>
      </w:r>
    </w:p>
    <w:p>
      <w:pPr>
        <w:spacing w:after="0"/>
        <w:ind w:left="0"/>
        <w:jc w:val="both"/>
      </w:pPr>
      <w:r>
        <w:rPr>
          <w:rFonts w:ascii="Times New Roman"/>
          <w:b w:val="false"/>
          <w:i w:val="false"/>
          <w:color w:val="000000"/>
          <w:sz w:val="28"/>
        </w:rPr>
        <w:t xml:space="preserve">операциям" к Инструкции по бухгалтерскому учету в организациях, </w:t>
      </w:r>
    </w:p>
    <w:p>
      <w:pPr>
        <w:spacing w:after="0"/>
        <w:ind w:left="0"/>
        <w:jc w:val="both"/>
      </w:pPr>
      <w:r>
        <w:rPr>
          <w:rFonts w:ascii="Times New Roman"/>
          <w:b w:val="false"/>
          <w:i w:val="false"/>
          <w:color w:val="000000"/>
          <w:sz w:val="28"/>
        </w:rPr>
        <w:t xml:space="preserve">содержащихся за счет республиканского и местных бюджетов ввести: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   Содержание операций                  !Номер     !субсчетов</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!по дебету !по кредиту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   !                      2                 !     3    !     4</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Раздел I. Активы</w:t>
      </w:r>
    </w:p>
    <w:p>
      <w:pPr>
        <w:spacing w:after="0"/>
        <w:ind w:left="0"/>
        <w:jc w:val="both"/>
      </w:pPr>
      <w:r>
        <w:rPr>
          <w:rFonts w:ascii="Times New Roman"/>
          <w:b w:val="false"/>
          <w:i w:val="false"/>
          <w:color w:val="000000"/>
          <w:sz w:val="28"/>
        </w:rPr>
        <w:t>2.1   Приобретение машин и оборудования,         013,015,      151</w:t>
      </w:r>
    </w:p>
    <w:p>
      <w:pPr>
        <w:spacing w:after="0"/>
        <w:ind w:left="0"/>
        <w:jc w:val="both"/>
      </w:pPr>
      <w:r>
        <w:rPr>
          <w:rFonts w:ascii="Times New Roman"/>
          <w:b w:val="false"/>
          <w:i w:val="false"/>
          <w:color w:val="000000"/>
          <w:sz w:val="28"/>
        </w:rPr>
        <w:t>      транспортных средств, инструментов и       016,019</w:t>
      </w:r>
    </w:p>
    <w:p>
      <w:pPr>
        <w:spacing w:after="0"/>
        <w:ind w:left="0"/>
        <w:jc w:val="both"/>
      </w:pPr>
      <w:r>
        <w:rPr>
          <w:rFonts w:ascii="Times New Roman"/>
          <w:b w:val="false"/>
          <w:i w:val="false"/>
          <w:color w:val="000000"/>
          <w:sz w:val="28"/>
        </w:rPr>
        <w:t>      прочих активов</w:t>
      </w:r>
    </w:p>
    <w:p>
      <w:pPr>
        <w:spacing w:after="0"/>
        <w:ind w:left="0"/>
        <w:jc w:val="both"/>
      </w:pPr>
      <w:r>
        <w:rPr>
          <w:rFonts w:ascii="Times New Roman"/>
          <w:b w:val="false"/>
          <w:i w:val="false"/>
          <w:color w:val="000000"/>
          <w:sz w:val="28"/>
        </w:rPr>
        <w:t>      Одновременно производится вторая запись    204           250</w:t>
      </w:r>
    </w:p>
    <w:p>
      <w:pPr>
        <w:spacing w:after="0"/>
        <w:ind w:left="0"/>
        <w:jc w:val="both"/>
      </w:pPr>
      <w:r>
        <w:rPr>
          <w:rFonts w:ascii="Times New Roman"/>
          <w:b w:val="false"/>
          <w:i w:val="false"/>
          <w:color w:val="000000"/>
          <w:sz w:val="28"/>
        </w:rPr>
        <w:t>13.1  Начисление износа активов, приобретенных   250           020</w:t>
      </w:r>
    </w:p>
    <w:p>
      <w:pPr>
        <w:spacing w:after="0"/>
        <w:ind w:left="0"/>
        <w:jc w:val="both"/>
      </w:pPr>
      <w:r>
        <w:rPr>
          <w:rFonts w:ascii="Times New Roman"/>
          <w:b w:val="false"/>
          <w:i w:val="false"/>
          <w:color w:val="000000"/>
          <w:sz w:val="28"/>
        </w:rPr>
        <w:t>      за счет внешних займов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II. Материальные запасы</w:t>
      </w:r>
    </w:p>
    <w:p>
      <w:pPr>
        <w:spacing w:after="0"/>
        <w:ind w:left="0"/>
        <w:jc w:val="both"/>
      </w:pPr>
      <w:r>
        <w:rPr>
          <w:rFonts w:ascii="Times New Roman"/>
          <w:b w:val="false"/>
          <w:i w:val="false"/>
          <w:color w:val="000000"/>
          <w:sz w:val="28"/>
        </w:rPr>
        <w:t xml:space="preserve">32.1  Поступление материалов и продуктов </w:t>
      </w:r>
    </w:p>
    <w:p>
      <w:pPr>
        <w:spacing w:after="0"/>
        <w:ind w:left="0"/>
        <w:jc w:val="both"/>
      </w:pPr>
      <w:r>
        <w:rPr>
          <w:rFonts w:ascii="Times New Roman"/>
          <w:b w:val="false"/>
          <w:i w:val="false"/>
          <w:color w:val="000000"/>
          <w:sz w:val="28"/>
        </w:rPr>
        <w:t>      питания                                    060-069       113,151</w:t>
      </w:r>
    </w:p>
    <w:p>
      <w:pPr>
        <w:spacing w:after="0"/>
        <w:ind w:left="0"/>
        <w:jc w:val="both"/>
      </w:pPr>
      <w:r>
        <w:rPr>
          <w:rFonts w:ascii="Times New Roman"/>
          <w:b w:val="false"/>
          <w:i w:val="false"/>
          <w:color w:val="000000"/>
          <w:sz w:val="28"/>
        </w:rPr>
        <w:t xml:space="preserve">36.1  Списание израсходованных материалов и </w:t>
      </w:r>
    </w:p>
    <w:p>
      <w:pPr>
        <w:spacing w:after="0"/>
        <w:ind w:left="0"/>
        <w:jc w:val="both"/>
      </w:pPr>
      <w:r>
        <w:rPr>
          <w:rFonts w:ascii="Times New Roman"/>
          <w:b w:val="false"/>
          <w:i w:val="false"/>
          <w:color w:val="000000"/>
          <w:sz w:val="28"/>
        </w:rPr>
        <w:t xml:space="preserve">      продуктов питания на основании </w:t>
      </w:r>
    </w:p>
    <w:p>
      <w:pPr>
        <w:spacing w:after="0"/>
        <w:ind w:left="0"/>
        <w:jc w:val="both"/>
      </w:pPr>
      <w:r>
        <w:rPr>
          <w:rFonts w:ascii="Times New Roman"/>
          <w:b w:val="false"/>
          <w:i w:val="false"/>
          <w:color w:val="000000"/>
          <w:sz w:val="28"/>
        </w:rPr>
        <w:t>      оправдательных документов                  204           060-065,</w:t>
      </w:r>
    </w:p>
    <w:p>
      <w:pPr>
        <w:spacing w:after="0"/>
        <w:ind w:left="0"/>
        <w:jc w:val="both"/>
      </w:pPr>
      <w:r>
        <w:rPr>
          <w:rFonts w:ascii="Times New Roman"/>
          <w:b w:val="false"/>
          <w:i w:val="false"/>
          <w:color w:val="000000"/>
          <w:sz w:val="28"/>
        </w:rPr>
        <w:t>                                                               067,069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V. Денежные средства</w:t>
      </w:r>
    </w:p>
    <w:p>
      <w:pPr>
        <w:spacing w:after="0"/>
        <w:ind w:left="0"/>
        <w:jc w:val="both"/>
      </w:pPr>
      <w:r>
        <w:rPr>
          <w:rFonts w:ascii="Times New Roman"/>
          <w:b w:val="false"/>
          <w:i w:val="false"/>
          <w:color w:val="000000"/>
          <w:sz w:val="28"/>
        </w:rPr>
        <w:t xml:space="preserve">61.1  Поступление средств на спецсчет по </w:t>
      </w:r>
    </w:p>
    <w:p>
      <w:pPr>
        <w:spacing w:after="0"/>
        <w:ind w:left="0"/>
        <w:jc w:val="both"/>
      </w:pPr>
      <w:r>
        <w:rPr>
          <w:rFonts w:ascii="Times New Roman"/>
          <w:b w:val="false"/>
          <w:i w:val="false"/>
          <w:color w:val="000000"/>
          <w:sz w:val="28"/>
        </w:rPr>
        <w:t>      внешним займам                             113           239</w:t>
      </w:r>
    </w:p>
    <w:p>
      <w:pPr>
        <w:spacing w:after="0"/>
        <w:ind w:left="0"/>
        <w:jc w:val="both"/>
      </w:pPr>
      <w:r>
        <w:rPr>
          <w:rFonts w:ascii="Times New Roman"/>
          <w:b w:val="false"/>
          <w:i w:val="false"/>
          <w:color w:val="000000"/>
          <w:sz w:val="28"/>
        </w:rPr>
        <w:t xml:space="preserve">61.2  Поступление финансирования на </w:t>
      </w:r>
    </w:p>
    <w:p>
      <w:pPr>
        <w:spacing w:after="0"/>
        <w:ind w:left="0"/>
        <w:jc w:val="both"/>
      </w:pPr>
      <w:r>
        <w:rPr>
          <w:rFonts w:ascii="Times New Roman"/>
          <w:b w:val="false"/>
          <w:i w:val="false"/>
          <w:color w:val="000000"/>
          <w:sz w:val="28"/>
        </w:rPr>
        <w:t xml:space="preserve">      софинансирование проектов из </w:t>
      </w:r>
    </w:p>
    <w:p>
      <w:pPr>
        <w:spacing w:after="0"/>
        <w:ind w:left="0"/>
        <w:jc w:val="both"/>
      </w:pPr>
      <w:r>
        <w:rPr>
          <w:rFonts w:ascii="Times New Roman"/>
          <w:b w:val="false"/>
          <w:i w:val="false"/>
          <w:color w:val="000000"/>
          <w:sz w:val="28"/>
        </w:rPr>
        <w:t>      республиканского бюджета                   090           230</w:t>
      </w:r>
    </w:p>
    <w:p>
      <w:pPr>
        <w:spacing w:after="0"/>
        <w:ind w:left="0"/>
        <w:jc w:val="both"/>
      </w:pPr>
      <w:r>
        <w:rPr>
          <w:rFonts w:ascii="Times New Roman"/>
          <w:b w:val="false"/>
          <w:i w:val="false"/>
          <w:color w:val="000000"/>
          <w:sz w:val="28"/>
        </w:rPr>
        <w:t xml:space="preserve">      Одновременно при перечислении средств </w:t>
      </w:r>
    </w:p>
    <w:p>
      <w:pPr>
        <w:spacing w:after="0"/>
        <w:ind w:left="0"/>
        <w:jc w:val="both"/>
      </w:pPr>
      <w:r>
        <w:rPr>
          <w:rFonts w:ascii="Times New Roman"/>
          <w:b w:val="false"/>
          <w:i w:val="false"/>
          <w:color w:val="000000"/>
          <w:sz w:val="28"/>
        </w:rPr>
        <w:t xml:space="preserve">      на спецсчет софинансирования производится </w:t>
      </w:r>
    </w:p>
    <w:p>
      <w:pPr>
        <w:spacing w:after="0"/>
        <w:ind w:left="0"/>
        <w:jc w:val="both"/>
      </w:pPr>
      <w:r>
        <w:rPr>
          <w:rFonts w:ascii="Times New Roman"/>
          <w:b w:val="false"/>
          <w:i w:val="false"/>
          <w:color w:val="000000"/>
          <w:sz w:val="28"/>
        </w:rPr>
        <w:t>      вторая запись                              114           090</w:t>
      </w:r>
    </w:p>
    <w:p>
      <w:pPr>
        <w:spacing w:after="0"/>
        <w:ind w:left="0"/>
        <w:jc w:val="both"/>
      </w:pPr>
      <w:r>
        <w:rPr>
          <w:rFonts w:ascii="Times New Roman"/>
          <w:b w:val="false"/>
          <w:i w:val="false"/>
          <w:color w:val="000000"/>
          <w:sz w:val="28"/>
        </w:rPr>
        <w:t xml:space="preserve">63.1  Восстановление на бюджетный счет </w:t>
      </w:r>
    </w:p>
    <w:p>
      <w:pPr>
        <w:spacing w:after="0"/>
        <w:ind w:left="0"/>
        <w:jc w:val="both"/>
      </w:pPr>
      <w:r>
        <w:rPr>
          <w:rFonts w:ascii="Times New Roman"/>
          <w:b w:val="false"/>
          <w:i w:val="false"/>
          <w:color w:val="000000"/>
          <w:sz w:val="28"/>
        </w:rPr>
        <w:t xml:space="preserve">      неиспользованных до 25 декабря финансового </w:t>
      </w:r>
    </w:p>
    <w:p>
      <w:pPr>
        <w:spacing w:after="0"/>
        <w:ind w:left="0"/>
        <w:jc w:val="both"/>
      </w:pPr>
      <w:r>
        <w:rPr>
          <w:rFonts w:ascii="Times New Roman"/>
          <w:b w:val="false"/>
          <w:i w:val="false"/>
          <w:color w:val="000000"/>
          <w:sz w:val="28"/>
        </w:rPr>
        <w:t>      года средств софинансирования              090           114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VII. Расчеты</w:t>
      </w:r>
    </w:p>
    <w:p>
      <w:pPr>
        <w:spacing w:after="0"/>
        <w:ind w:left="0"/>
        <w:jc w:val="both"/>
      </w:pPr>
      <w:r>
        <w:rPr>
          <w:rFonts w:ascii="Times New Roman"/>
          <w:b w:val="false"/>
          <w:i w:val="false"/>
          <w:color w:val="000000"/>
          <w:sz w:val="28"/>
        </w:rPr>
        <w:t xml:space="preserve">105.1 Предъявление счетов поставщиков </w:t>
      </w:r>
    </w:p>
    <w:p>
      <w:pPr>
        <w:spacing w:after="0"/>
        <w:ind w:left="0"/>
        <w:jc w:val="both"/>
      </w:pPr>
      <w:r>
        <w:rPr>
          <w:rFonts w:ascii="Times New Roman"/>
          <w:b w:val="false"/>
          <w:i w:val="false"/>
          <w:color w:val="000000"/>
          <w:sz w:val="28"/>
        </w:rPr>
        <w:t xml:space="preserve">      (подрядчиков) за выполненные работы, </w:t>
      </w:r>
    </w:p>
    <w:p>
      <w:pPr>
        <w:spacing w:after="0"/>
        <w:ind w:left="0"/>
        <w:jc w:val="both"/>
      </w:pPr>
      <w:r>
        <w:rPr>
          <w:rFonts w:ascii="Times New Roman"/>
          <w:b w:val="false"/>
          <w:i w:val="false"/>
          <w:color w:val="000000"/>
          <w:sz w:val="28"/>
        </w:rPr>
        <w:t>      оказанные услуги                           204           151</w:t>
      </w:r>
    </w:p>
    <w:p>
      <w:pPr>
        <w:spacing w:after="0"/>
        <w:ind w:left="0"/>
        <w:jc w:val="both"/>
      </w:pPr>
      <w:r>
        <w:rPr>
          <w:rFonts w:ascii="Times New Roman"/>
          <w:b w:val="false"/>
          <w:i w:val="false"/>
          <w:color w:val="000000"/>
          <w:sz w:val="28"/>
        </w:rPr>
        <w:t xml:space="preserve">139.1 Перечисление сумм поставщику (подрядчику) </w:t>
      </w:r>
    </w:p>
    <w:p>
      <w:pPr>
        <w:spacing w:after="0"/>
        <w:ind w:left="0"/>
        <w:jc w:val="both"/>
      </w:pPr>
      <w:r>
        <w:rPr>
          <w:rFonts w:ascii="Times New Roman"/>
          <w:b w:val="false"/>
          <w:i w:val="false"/>
          <w:color w:val="000000"/>
          <w:sz w:val="28"/>
        </w:rPr>
        <w:t xml:space="preserve">      согласно предъявленным счетам за </w:t>
      </w:r>
    </w:p>
    <w:p>
      <w:pPr>
        <w:spacing w:after="0"/>
        <w:ind w:left="0"/>
        <w:jc w:val="both"/>
      </w:pPr>
      <w:r>
        <w:rPr>
          <w:rFonts w:ascii="Times New Roman"/>
          <w:b w:val="false"/>
          <w:i w:val="false"/>
          <w:color w:val="000000"/>
          <w:sz w:val="28"/>
        </w:rPr>
        <w:t xml:space="preserve">      материальные ценности, оборудование, </w:t>
      </w:r>
    </w:p>
    <w:p>
      <w:pPr>
        <w:spacing w:after="0"/>
        <w:ind w:left="0"/>
        <w:jc w:val="both"/>
      </w:pPr>
      <w:r>
        <w:rPr>
          <w:rFonts w:ascii="Times New Roman"/>
          <w:b w:val="false"/>
          <w:i w:val="false"/>
          <w:color w:val="000000"/>
          <w:sz w:val="28"/>
        </w:rPr>
        <w:t xml:space="preserve">      прочие активы (выполненные работы и </w:t>
      </w:r>
    </w:p>
    <w:p>
      <w:pPr>
        <w:spacing w:after="0"/>
        <w:ind w:left="0"/>
        <w:jc w:val="both"/>
      </w:pPr>
      <w:r>
        <w:rPr>
          <w:rFonts w:ascii="Times New Roman"/>
          <w:b w:val="false"/>
          <w:i w:val="false"/>
          <w:color w:val="000000"/>
          <w:sz w:val="28"/>
        </w:rPr>
        <w:t>      оказанные услуги)                          151           113</w:t>
      </w:r>
    </w:p>
    <w:p>
      <w:pPr>
        <w:spacing w:after="0"/>
        <w:ind w:left="0"/>
        <w:jc w:val="both"/>
      </w:pPr>
      <w:r>
        <w:rPr>
          <w:rFonts w:ascii="Times New Roman"/>
          <w:b w:val="false"/>
          <w:i w:val="false"/>
          <w:color w:val="000000"/>
          <w:sz w:val="28"/>
        </w:rPr>
        <w:t xml:space="preserve">144.1 Начисление вознаграждений (гонораров) </w:t>
      </w:r>
    </w:p>
    <w:p>
      <w:pPr>
        <w:spacing w:after="0"/>
        <w:ind w:left="0"/>
        <w:jc w:val="both"/>
      </w:pPr>
      <w:r>
        <w:rPr>
          <w:rFonts w:ascii="Times New Roman"/>
          <w:b w:val="false"/>
          <w:i w:val="false"/>
          <w:color w:val="000000"/>
          <w:sz w:val="28"/>
        </w:rPr>
        <w:t>      сотрудникам-консультантам за услуги        204           180</w:t>
      </w:r>
    </w:p>
    <w:p>
      <w:pPr>
        <w:spacing w:after="0"/>
        <w:ind w:left="0"/>
        <w:jc w:val="both"/>
      </w:pPr>
      <w:r>
        <w:rPr>
          <w:rFonts w:ascii="Times New Roman"/>
          <w:b w:val="false"/>
          <w:i w:val="false"/>
          <w:color w:val="000000"/>
          <w:sz w:val="28"/>
        </w:rPr>
        <w:t xml:space="preserve">145.1 Удержание налогов из вознаграждений </w:t>
      </w:r>
    </w:p>
    <w:p>
      <w:pPr>
        <w:spacing w:after="0"/>
        <w:ind w:left="0"/>
        <w:jc w:val="both"/>
      </w:pPr>
      <w:r>
        <w:rPr>
          <w:rFonts w:ascii="Times New Roman"/>
          <w:b w:val="false"/>
          <w:i w:val="false"/>
          <w:color w:val="000000"/>
          <w:sz w:val="28"/>
        </w:rPr>
        <w:t>      (гонораров)                                180           173</w:t>
      </w:r>
    </w:p>
    <w:p>
      <w:pPr>
        <w:spacing w:after="0"/>
        <w:ind w:left="0"/>
        <w:jc w:val="both"/>
      </w:pPr>
      <w:r>
        <w:rPr>
          <w:rFonts w:ascii="Times New Roman"/>
          <w:b w:val="false"/>
          <w:i w:val="false"/>
          <w:color w:val="000000"/>
          <w:sz w:val="28"/>
        </w:rPr>
        <w:t xml:space="preserve">146.1 Выплата вознаграждений (гонораров) </w:t>
      </w:r>
    </w:p>
    <w:p>
      <w:pPr>
        <w:spacing w:after="0"/>
        <w:ind w:left="0"/>
        <w:jc w:val="both"/>
      </w:pPr>
      <w:r>
        <w:rPr>
          <w:rFonts w:ascii="Times New Roman"/>
          <w:b w:val="false"/>
          <w:i w:val="false"/>
          <w:color w:val="000000"/>
          <w:sz w:val="28"/>
        </w:rPr>
        <w:t>      сотрудникам-консультантам                  180           120,113</w:t>
      </w:r>
    </w:p>
    <w:p>
      <w:pPr>
        <w:spacing w:after="0"/>
        <w:ind w:left="0"/>
        <w:jc w:val="both"/>
      </w:pPr>
      <w:r>
        <w:rPr>
          <w:rFonts w:ascii="Times New Roman"/>
          <w:b w:val="false"/>
          <w:i w:val="false"/>
          <w:color w:val="000000"/>
          <w:sz w:val="28"/>
        </w:rPr>
        <w:t>152.1 Начисление сумм обязательных взносов       204           159,171,</w:t>
      </w:r>
    </w:p>
    <w:p>
      <w:pPr>
        <w:spacing w:after="0"/>
        <w:ind w:left="0"/>
        <w:jc w:val="both"/>
      </w:pPr>
      <w:r>
        <w:rPr>
          <w:rFonts w:ascii="Times New Roman"/>
          <w:b w:val="false"/>
          <w:i w:val="false"/>
          <w:color w:val="000000"/>
          <w:sz w:val="28"/>
        </w:rPr>
        <w:t>                                                               198/1,199</w:t>
      </w:r>
    </w:p>
    <w:p>
      <w:pPr>
        <w:spacing w:after="0"/>
        <w:ind w:left="0"/>
        <w:jc w:val="both"/>
      </w:pPr>
      <w:r>
        <w:rPr>
          <w:rFonts w:ascii="Times New Roman"/>
          <w:b w:val="false"/>
          <w:i w:val="false"/>
          <w:color w:val="000000"/>
          <w:sz w:val="28"/>
        </w:rPr>
        <w:t>152.2 Перечисление сумм обязательных взносов     159,171,      113</w:t>
      </w:r>
    </w:p>
    <w:p>
      <w:pPr>
        <w:spacing w:after="0"/>
        <w:ind w:left="0"/>
        <w:jc w:val="both"/>
      </w:pPr>
      <w:r>
        <w:rPr>
          <w:rFonts w:ascii="Times New Roman"/>
          <w:b w:val="false"/>
          <w:i w:val="false"/>
          <w:color w:val="000000"/>
          <w:sz w:val="28"/>
        </w:rPr>
        <w:t>                                                 198/1,199</w:t>
      </w:r>
    </w:p>
    <w:p>
      <w:pPr>
        <w:spacing w:after="0"/>
        <w:ind w:left="0"/>
        <w:jc w:val="both"/>
      </w:pPr>
      <w:r>
        <w:rPr>
          <w:rFonts w:ascii="Times New Roman"/>
          <w:b w:val="false"/>
          <w:i w:val="false"/>
          <w:color w:val="000000"/>
          <w:sz w:val="28"/>
        </w:rPr>
        <w:t xml:space="preserve">120.1 Представление авансового отчета об </w:t>
      </w:r>
    </w:p>
    <w:p>
      <w:pPr>
        <w:spacing w:after="0"/>
        <w:ind w:left="0"/>
        <w:jc w:val="both"/>
      </w:pPr>
      <w:r>
        <w:rPr>
          <w:rFonts w:ascii="Times New Roman"/>
          <w:b w:val="false"/>
          <w:i w:val="false"/>
          <w:color w:val="000000"/>
          <w:sz w:val="28"/>
        </w:rPr>
        <w:t>      израсходованных подотчетных суммах         204           160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VIII. Расходы</w:t>
      </w:r>
    </w:p>
    <w:p>
      <w:pPr>
        <w:spacing w:after="0"/>
        <w:ind w:left="0"/>
        <w:jc w:val="both"/>
      </w:pPr>
      <w:r>
        <w:rPr>
          <w:rFonts w:ascii="Times New Roman"/>
          <w:b w:val="false"/>
          <w:i w:val="false"/>
          <w:color w:val="000000"/>
          <w:sz w:val="28"/>
        </w:rPr>
        <w:t xml:space="preserve">159.1 Оплата прочих расходов за счет внешних </w:t>
      </w:r>
    </w:p>
    <w:p>
      <w:pPr>
        <w:spacing w:after="0"/>
        <w:ind w:left="0"/>
        <w:jc w:val="both"/>
      </w:pPr>
      <w:r>
        <w:rPr>
          <w:rFonts w:ascii="Times New Roman"/>
          <w:b w:val="false"/>
          <w:i w:val="false"/>
          <w:color w:val="000000"/>
          <w:sz w:val="28"/>
        </w:rPr>
        <w:t>      займов                                     204           113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IХ. Финансирование</w:t>
      </w:r>
    </w:p>
    <w:p>
      <w:pPr>
        <w:spacing w:after="0"/>
        <w:ind w:left="0"/>
        <w:jc w:val="both"/>
      </w:pPr>
      <w:r>
        <w:rPr>
          <w:rFonts w:ascii="Times New Roman"/>
          <w:b w:val="false"/>
          <w:i w:val="false"/>
          <w:color w:val="000000"/>
          <w:sz w:val="28"/>
        </w:rPr>
        <w:t xml:space="preserve">162.1 По окончании финансового года списание </w:t>
      </w:r>
    </w:p>
    <w:p>
      <w:pPr>
        <w:spacing w:after="0"/>
        <w:ind w:left="0"/>
        <w:jc w:val="both"/>
      </w:pPr>
      <w:r>
        <w:rPr>
          <w:rFonts w:ascii="Times New Roman"/>
          <w:b w:val="false"/>
          <w:i w:val="false"/>
          <w:color w:val="000000"/>
          <w:sz w:val="28"/>
        </w:rPr>
        <w:t xml:space="preserve">      заключительными оборотами произведенных  </w:t>
      </w:r>
    </w:p>
    <w:p>
      <w:pPr>
        <w:spacing w:after="0"/>
        <w:ind w:left="0"/>
        <w:jc w:val="both"/>
      </w:pPr>
      <w:r>
        <w:rPr>
          <w:rFonts w:ascii="Times New Roman"/>
          <w:b w:val="false"/>
          <w:i w:val="false"/>
          <w:color w:val="000000"/>
          <w:sz w:val="28"/>
        </w:rPr>
        <w:t>      расходов за счет внешних займов            239           204</w:t>
      </w:r>
    </w:p>
    <w:p>
      <w:pPr>
        <w:spacing w:after="0"/>
        <w:ind w:left="0"/>
        <w:jc w:val="both"/>
      </w:pPr>
      <w:r>
        <w:rPr>
          <w:rFonts w:ascii="Times New Roman"/>
          <w:b w:val="false"/>
          <w:i w:val="false"/>
          <w:color w:val="000000"/>
          <w:sz w:val="28"/>
        </w:rPr>
        <w:t xml:space="preserve">162.2 Списание заключительными оборотами </w:t>
      </w:r>
    </w:p>
    <w:p>
      <w:pPr>
        <w:spacing w:after="0"/>
        <w:ind w:left="0"/>
        <w:jc w:val="both"/>
      </w:pPr>
      <w:r>
        <w:rPr>
          <w:rFonts w:ascii="Times New Roman"/>
          <w:b w:val="false"/>
          <w:i w:val="false"/>
          <w:color w:val="000000"/>
          <w:sz w:val="28"/>
        </w:rPr>
        <w:t xml:space="preserve">      произведенных расходов по проектам, </w:t>
      </w:r>
    </w:p>
    <w:p>
      <w:pPr>
        <w:spacing w:after="0"/>
        <w:ind w:left="0"/>
        <w:jc w:val="both"/>
      </w:pPr>
      <w:r>
        <w:rPr>
          <w:rFonts w:ascii="Times New Roman"/>
          <w:b w:val="false"/>
          <w:i w:val="false"/>
          <w:color w:val="000000"/>
          <w:sz w:val="28"/>
        </w:rPr>
        <w:t xml:space="preserve">      софинансируемым из республиканского </w:t>
      </w:r>
    </w:p>
    <w:p>
      <w:pPr>
        <w:spacing w:after="0"/>
        <w:ind w:left="0"/>
        <w:jc w:val="both"/>
      </w:pPr>
      <w:r>
        <w:rPr>
          <w:rFonts w:ascii="Times New Roman"/>
          <w:b w:val="false"/>
          <w:i w:val="false"/>
          <w:color w:val="000000"/>
          <w:sz w:val="28"/>
        </w:rPr>
        <w:t>      бюджета                                    230           200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