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2043" w14:textId="8062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Стандарт бухгалтерского учета 22 Доходы и расходы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Департамента методологии бухгалтерского учета и аудита Министерства финансов Республики Казахстан от 12 декабря 1997 г. N 79 зарегистрирован в Министерстве юстиции Республики Казахстан 07.02.1998 г. за № 449 Утратил силу - приказом Министра финансов Республики Казахстан № 503 от 22.11.2001г.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Извлечение из приказа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финансов Республики Казахстан № 503 от 22.11.2001г.
     "1. Признать утратившим силу приказ Департамента методологии 
бухгалтерского учета и аудита Министерства финансов Республики Казахстан 
от 12 декабря 1997 года № 79 "Об утверждении стандартов бухгалтерского 
учета"...
     Министр"
--------------------------------------------------------------------------
                       Цель и сфера действия
     1. Данный стандарт распространяется на банки при определении
ими доходов и расходов.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Данный стандарт определяет методы классификации, раскрытия
определенных статей, с тем, чтобы обеспечить последовательность
предоставления банками отчетов о результатах финансово-хозяйственной
деятельности и сопоставимость их с финансовыми отчетами банка за
предыдущие периоды и с финансовыми отчетами других банков.
Классификация и описание доходов и расходов, возникающих в
результате обычной деятельности и чрезвычайных ситуаций, а также
метод учета изменений в учетных оценках, изменений в учетной
политике и корректировки существенных ошибок определяется стандартом
бухгалтерского учета N 3, утвержденным постановлением Национальной
комиссии Республики Казахстан по бухгалтерскому учету от 13 ноября
1996 г.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Данный стандарт дополняет Стандарты Бухгалтерского Учета,
утвержденные уполномоченным органом.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Оценка и признание доходов (расходов)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Признание операционных и прочих доходов (расходов)
производится в соответствии со стандартом бухгалтерского учета N 5
"Доход", утвержденным Постановлением Национальной комиссии
Республики Казахстан по бухгалтерскому учету от 13 ноября 1996 г.
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Доход в виде вознаграждения (интереса) признается в тех
случаях,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существует вероятность поступления в банк экономической
выгоды, связанной с совершением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сумма дохода может быть оценена с большой степенью
достоверности.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Расход в виде вознаграждения (интереса) признается в тех
случаях, когда в соответствии со сделкой у банка возникают расходы
за пользование деньгами контрагента.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Доход (расход) в виде вознаграждения (интереса) признается
на основе временного соотношения, которое учитывает реальный доход
(расход) от актива (обязательства).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Доходы и расходы банка признаются с учетом всех
основополагающих принципов бухгалтерского учета в соответствии со
статьей 5 Указа Президента Республики Казахстан, имеющего силу
Закона, "О бухгалтерском учете".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Начисление доходов и расходов банка за текущий месяц, оплата
которых будет произведена в следующие месяцы, производится в конце
текущего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Доходы и расходы, возникающие из нижеперечисленных
операций, определяются на нетто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выбытия ценных бумаг, предназначенных для продажи, и
изменения в их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дилинговых операций с иностранной валютой и драгоценными
металлами;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выбытия ценных бумаг, годных для продажи, ценных бумаг,
удерживаемых до погашения, и инвестиций в капитал.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Когда возникает неопределенность относительно возможности
получения сумм, уже включенных в доход, неполученная сумма или
сумма, получение которой невозможно, признается как корректировка
первоначально признанной суммы дохода.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Банк проводит классификацию своих активов и определяет
сумму необходимых провизий против них на условиях, определенных
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Когда появляется уверенность относительно того, что банк не
будет оплачивать или использовать суммы уже включенных в расход, эта
сумма признается как корректировка первоначально признанной суммы
расхода.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Возврат сумм ранее списанных активов возмещает статьи, за
счет которых произошло списание этих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Доходные и расходные статьи не зачитывают взаимно в отчете
о результатах финансово-хозяйственной деятельности, за исключением
тех, которые связаны с хеджами и активами и обязательствами, которые
были взаимно зачтены.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Состав доходов и расходов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Доходы банка учитываются в тенге на основе метода
начисления и состоят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доходов по выданным кредитам, депозитам, форвардным,
лизинговым операциям, операциям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доходов по счетам иностранных корреспондентов, комиссии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переводам, аккредитивам и другим банковским услугам;
     3) дивидендов по паям, акциям и другим ценным бумагам;
     4) платы от клиентов за расчетное и кассовое обслуживание,
возмещение клиентами телеграфных (почтовых) и других расходов;
     5) доходов от купли-продажи ценных бумаг, годных для продажи, с
учетом переоценки;
     6) доходов от купли-продажи и переоценки иностранной валюты и
ценных бумаг, предназначенных для продажи;
     7) платы за другие услуги, оказанные банком, в том числе за
инкассацию;
     8) доходов от продаж других активов банка;
     9) суммы возмещений понесенных банком расходов;
     10) доходов прошлых периодов, выявленных в отчетном периоде
(вследствие вскрытия ошибок прошлых лет), с учетом доначисленных за
прошлые годы, востребованных, излишне уплаченных банком клиентам в
прошлые годы;
     11) сумм, поступивших от сотрудников банка в возмещение
неустойки, уплаченной банком по их вине;
     12) сумм, полученных от применения других санкций;
     13) поступлений от сдачи в аренду имущества, принадлежащего
банку;
     14) прочих доходов, полученных банком;
     15) доходов от чрезвычайных ситуаций.
     17. Расходы банка учитываются в тенге на основе метода
начисления и состоят из: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расходов по полученным кредитам, депозитам, форвардным,
лизинговым операциям, операциям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платежей за услуги других банков по расчетно-кассовому
обслуживанию;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комиссионных по услугам и корреспондентским отношениям;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почтовых и телеграфных и других расходов по операциям
клиентов;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расходов от купли-продажи ценных бумаг, годных для продажи,
с учетом переоценки;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расходов от купли-продажи и переоценки иностранной валюты и
ценных бумаг, предназначенных для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расходов за оказанные другими лицами различные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убытков от продажи других активов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расходов, понесенных при продаже данных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сумм возмещений расходов других лиц по операциям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расходов прошлых периодов, выявленных в отчетном периоде
(вследствие вскрытия ошибок прошлых лет), с учетом доначисленных за
прошлые годы, излишне уплаченных банку клиентами в прошлые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различных расходов, связанных с обеспечением деятельности
банка, включая, но не ограничиваясь: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расходы на оплату труда работников банка, включая различные
доплаты;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расходы на оплату очередных (ежегодных) и дополнительных
отпусков (компенсация за неиспользованный отпуск) в соответствии с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выплаты работникам банка, высвобождаемым в связи с его
реорганизацией, сокращением численности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оплата в соответствии с законодательством учебных отпусков
работникам, предоставляемых работникам, успешно обучающимся в
вечерних, заочных высших и средних специальных учебных заведениях, в
заочной аспирантуре, в вечерних (сменных) и заочных
общеобразовательных школах, а также поступающим в аспирантуру;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расходы на подготовку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оплата труда работников, не состоящих в штате банка за
выполнение ими работ по заключенным договорам гражданско-правового
характера, включая договор подряда, если расчеты с работником
производятся непосредственно самим 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оплата в соответствии с законодательством за работу в
выходные дни, в сверхурочное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оплата за время вынужденного прогула или выполнение
нижеоплачиваемой работы в случаях, предусмотренных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вознаграждения за изобретения и рационализаторские
предложения;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отчисления на страхование;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амортизационные отчисления по основным фондам, износ по
нематериальным активам;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расходы по эксплуатации служебных зданий, оборудования,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инвентаря банка, включая затраты на проведение всех видов ремонта;
     - плата за отопление, освещение, содержание пожарной и
сторожевой охраны;
     - создание провизий в соответствии с классификацией активов и
внебалансовых обязательств банка;
     13) расходов по изготовлению, приобретению и пересылке бланков,
в том числе бланков строгой отчетности, магнитных лент, расходных
материалов для вычислительной техники, бумаги, упаковочных
материалов;
     14) расходов по приобретению, ремонту, реставрации сумок,
мешков для перевозки и хранения ценностей и документов;
     15) расходов по перевозке и хранению денег, ценностей,
банковских документов, а также других услуг сторонних организаций,
связанных с осуществлением основной деятельности банка;
     16) подъемных, расходов по организационному набору работников;
     17) расходов на гарантийный ремонт и обслуживание основных
средств, используемых для осуществления уставной деятельности
банков, оплаты услуг связи и вычислительных центров;
     18) канцелярских, почтово-телеграфных, операционных,
командировочных расходов, связанных с производственной
деятельностью;
     19) оплаты консультационных, информационных и аудиторских
услуг;
     20) представительских расходов, связанных с деятельностью
банка: расходов по проведению официального приема представителей
других организаций, включая иностранные; оплаты услуг переводчиков,
не состоящих в штате банка; посещений культурно-зрелищных
мероприятий, а также буфетного и прочего обслуживания во время
деловых переговоров;
     21) расходов на содержание служебного автотранспорта и
компенсации за использование для служебных поездок личного
автотранспорта;
     22) налогов, сборов, таможенных пошлин и других обязательных
отчислений;
     23) стоимости услуг товарных, фондовых, валютных бирж, включая
брокерские, дилерские, маркетинговые услуги;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выплат работникам банка районных коэффициентов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коэффициентов за работу в пустынных, безводных и высокогорных
местностях, производимых в соответствии с существующим
законодательством;
     25) расходов, связанных с выпуском и распространением акций,
облигаций и других ценных бумаг (приобретение бланков ценных бумаг,
типографские расходы, уплата комиссионного вознаграждения другому
банку за распространение ценных бумаг и др.);
     26) страхования имущества, кредитов и различных рисков банка,
если страховые платежи не подлежат обязательному возврату по
окончании срока страхования;
     27) расходов на рекламу;
     28) штрафов, пени, неустоек и иных санкций к уплате;
     29) прочих расходов;
     30) расходов от чрезвычайных ситуаций.
     18. Вложения и изъятия акционеров в собственный капитал не
признаются доходами и расходами банка.
                       Дата вступления в силу
     19. Данный стандарт вступает в силу с 1 января 1998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