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d1e6a" w14:textId="1bd1e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ПОЛОЖЕНИЕ о пруденциальных нормативах для компаний по управлению пенсионными активами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Утверждено Постановлением Национальной комиссии Республики Казахстан по ценным бумагам от 29 августа 1997 г. N 133. Зарегистрировано в Министерстве юстиции 9 сентября 1997 г. N 363. Утратило силу - постановлением НКЦБ РК от 15 ноября 2000г. N 87 ~V001330</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Настоящим Положением в соответствии с Законом Республики
Казахстан  
</w:t>
      </w:r>
      <w:r>
        <w:rPr>
          <w:rFonts w:ascii="Times New Roman"/>
          <w:b w:val="false"/>
          <w:i w:val="false"/>
          <w:color w:val="000000"/>
          <w:sz w:val="28"/>
        </w:rPr>
        <w:t xml:space="preserve"> Z970136_ </w:t>
      </w:r>
      <w:r>
        <w:rPr>
          <w:rFonts w:ascii="Times New Roman"/>
          <w:b w:val="false"/>
          <w:i w:val="false"/>
          <w:color w:val="000000"/>
          <w:sz w:val="28"/>
        </w:rPr>
        <w:t>
  "О пенсионном обеспечении в Республике Казахстан" 
от 20 июня 1997 г. устанавливаются обязательные к соблюдению компаниями 
по управлению пенсионными активами (далее - Компании) пруденциальные
нормативы.
              1. Минимальный размер уставного капитала 
&lt;*&gt;
     Сноска. Глава 1 "Минимальный размер уставного капитала" исключена 
согласно постановлению НКЦБ от 11.08.99 г. N 40  
</w:t>
      </w:r>
      <w:r>
        <w:rPr>
          <w:rFonts w:ascii="Times New Roman"/>
          <w:b w:val="false"/>
          <w:i w:val="false"/>
          <w:color w:val="000000"/>
          <w:sz w:val="28"/>
        </w:rPr>
        <w:t xml:space="preserve"> V990898_ </w:t>
      </w:r>
      <w:r>
        <w:rPr>
          <w:rFonts w:ascii="Times New Roman"/>
          <w:b w:val="false"/>
          <w:i w:val="false"/>
          <w:color w:val="000000"/>
          <w:sz w:val="28"/>
        </w:rPr>
        <w:t>
 .      
                2. Достаточность собственных средств
     2.1. Достаточность собственных средств Компании характеризуется 
коэффициентом К1, рассчитываемым как отношение размера собственных средств 
Компании к размеру ее собственных активов и пенсионных активов, принятых 
ею в инвестиционное управление, по формуле:
            СС
     К1 = ------- , где
          СА + ПА
     К1 - коэффициент достаточности собственных средств;
     СС - размер собственных средств Компании, рассчитанный 
в соответствии с пунктом 2.2 настоящего Положения;
     СА - размер собственных активов Компании;
     ПА - размер пенсионных активов, принятых Компанией 
в инвестиционное управление.
     2.2. Собственные средства Компании включают:
     1) объявленный уставный капитал;
     2) дополнительный оплаченный капитал;
     3) дополнительный неоплаченный капитал;
     4) резервный капитал;
     5) нераспределенный доход отчетного года;
     6) нераспределенный доход предыдущих лет;
     за вычетом:
     7) неоплаченного капитала;
     8) изъятого капитала;
     9) нематериальных активов;
     10) непокрытого убытка отчетного года;
     11) непокрытого убытка предыдущих лет;
     12) активов, находящихся в залоге, или подвергнутых иному обременению;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13) дебиторской задолженности организаций, являющихся по отношению к 
Компании аффилиированными лицами, в соответствии с постановлением 
Директората Национальной комиссии  
</w:t>
      </w:r>
      <w:r>
        <w:rPr>
          <w:rFonts w:ascii="Times New Roman"/>
          <w:b w:val="false"/>
          <w:i w:val="false"/>
          <w:color w:val="000000"/>
          <w:sz w:val="28"/>
        </w:rPr>
        <w:t xml:space="preserve"> V980680_ </w:t>
      </w:r>
      <w:r>
        <w:rPr>
          <w:rFonts w:ascii="Times New Roman"/>
          <w:b w:val="false"/>
          <w:i w:val="false"/>
          <w:color w:val="000000"/>
          <w:sz w:val="28"/>
        </w:rPr>
        <w:t>
  "О практике применения понятия 
"аффилиированное лицо" от 26 октября 1998 года N 181; 
</w:t>
      </w:r>
      <w:r>
        <w:br/>
      </w:r>
      <w:r>
        <w:rPr>
          <w:rFonts w:ascii="Times New Roman"/>
          <w:b w:val="false"/>
          <w:i w:val="false"/>
          <w:color w:val="000000"/>
          <w:sz w:val="28"/>
        </w:rPr>
        <w:t>
          14) дебиторской задолженности организаций по поставке Компании 
нематериальных активов, основных средств и материалов со сроком погашения 
более двух месяцев; 
</w:t>
      </w:r>
      <w:r>
        <w:br/>
      </w:r>
      <w:r>
        <w:rPr>
          <w:rFonts w:ascii="Times New Roman"/>
          <w:b w:val="false"/>
          <w:i w:val="false"/>
          <w:color w:val="000000"/>
          <w:sz w:val="28"/>
        </w:rPr>
        <w:t>
          15) финансовых инвестиций (по покупной стоимости) за исключением 
инвестиций в финансовые инструменты, которые определены  
</w:t>
      </w:r>
      <w:r>
        <w:rPr>
          <w:rFonts w:ascii="Times New Roman"/>
          <w:b w:val="false"/>
          <w:i w:val="false"/>
          <w:color w:val="000000"/>
          <w:sz w:val="28"/>
        </w:rPr>
        <w:t xml:space="preserve"> V980642_ </w:t>
      </w:r>
      <w:r>
        <w:rPr>
          <w:rFonts w:ascii="Times New Roman"/>
          <w:b w:val="false"/>
          <w:i w:val="false"/>
          <w:color w:val="000000"/>
          <w:sz w:val="28"/>
        </w:rPr>
        <w:t>
  Правилами 
осуществления инвестиционной деятельности компаний по управлению 
пенсионными активами, утвержденными постановлением Национальной 
комиссии от 13 августа 1998 года N 11; 
</w:t>
      </w:r>
      <w:r>
        <w:br/>
      </w:r>
      <w:r>
        <w:rPr>
          <w:rFonts w:ascii="Times New Roman"/>
          <w:b w:val="false"/>
          <w:i w:val="false"/>
          <w:color w:val="000000"/>
          <w:sz w:val="28"/>
        </w:rPr>
        <w:t>
          16) авансов выданных. 
</w:t>
      </w:r>
      <w:r>
        <w:br/>
      </w:r>
      <w:r>
        <w:rPr>
          <w:rFonts w:ascii="Times New Roman"/>
          <w:b w:val="false"/>
          <w:i w:val="false"/>
          <w:color w:val="000000"/>
          <w:sz w:val="28"/>
        </w:rPr>
        <w:t>
          2.3. Значение коэффициента К1 должно быть не менее: 
</w:t>
      </w:r>
      <w:r>
        <w:br/>
      </w:r>
      <w:r>
        <w:rPr>
          <w:rFonts w:ascii="Times New Roman"/>
          <w:b w:val="false"/>
          <w:i w:val="false"/>
          <w:color w:val="000000"/>
          <w:sz w:val="28"/>
        </w:rPr>
        <w:t>
          1) 0,02 - при размере пенсионных активов, принятых Компаний в 
инвестиционное управление, составляющем менее 5 миллиардов тенге; 
</w:t>
      </w:r>
      <w:r>
        <w:br/>
      </w:r>
      <w:r>
        <w:rPr>
          <w:rFonts w:ascii="Times New Roman"/>
          <w:b w:val="false"/>
          <w:i w:val="false"/>
          <w:color w:val="000000"/>
          <w:sz w:val="28"/>
        </w:rPr>
        <w:t>
          2) 0,015 - при размере пенсионных активов, принятых Компаний в 
инвестиционное управление, составляющем от 5 до 10 миллиардов тенге; 
</w:t>
      </w:r>
      <w:r>
        <w:br/>
      </w:r>
      <w:r>
        <w:rPr>
          <w:rFonts w:ascii="Times New Roman"/>
          <w:b w:val="false"/>
          <w:i w:val="false"/>
          <w:color w:val="000000"/>
          <w:sz w:val="28"/>
        </w:rPr>
        <w:t>
          3) 0,01 - при размере пенсионных активов, принятых Компаний в 
инвестиционное управление, составляющем 10 и более миллиардов тенге. 
&lt;*&gt;
</w:t>
      </w:r>
      <w:r>
        <w:br/>
      </w:r>
      <w:r>
        <w:rPr>
          <w:rFonts w:ascii="Times New Roman"/>
          <w:b w:val="false"/>
          <w:i w:val="false"/>
          <w:color w:val="000000"/>
          <w:sz w:val="28"/>
        </w:rPr>
        <w:t>
          Сноска. Глава 2 - в новой редакции согласно постановлению НКЦБ 
от 11.08.99 г. N 40  
</w:t>
      </w:r>
      <w:r>
        <w:rPr>
          <w:rFonts w:ascii="Times New Roman"/>
          <w:b w:val="false"/>
          <w:i w:val="false"/>
          <w:color w:val="000000"/>
          <w:sz w:val="28"/>
        </w:rPr>
        <w:t xml:space="preserve"> V990898_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Резервный капитал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Компания обязана формировать основной и дополнительный
резервный капитал. Основной резервный капитал создается с целью
обеспечения своевременного выполнения обязательств Компании по
принятым в управление пенсионным активам. Дополнительный резервный
капитал служит обеспечением погашения убытков, возникающих в
результате допущенных Компанией инвестиционных рисков при управлении
пенсионными активами.
</w:t>
      </w:r>
      <w:r>
        <w:br/>
      </w:r>
      <w:r>
        <w:rPr>
          <w:rFonts w:ascii="Times New Roman"/>
          <w:b w:val="false"/>
          <w:i w:val="false"/>
          <w:color w:val="000000"/>
          <w:sz w:val="28"/>
        </w:rPr>
        <w:t>
          3.2. Основной резервный капитал формируется из собственных
средств Компании и создается в размере, равном:
</w:t>
      </w:r>
      <w:r>
        <w:br/>
      </w:r>
      <w:r>
        <w:rPr>
          <w:rFonts w:ascii="Times New Roman"/>
          <w:b w:val="false"/>
          <w:i w:val="false"/>
          <w:color w:val="000000"/>
          <w:sz w:val="28"/>
        </w:rPr>
        <w:t>
          - 0,25% при размере находящихся в управлении Компании
пенсионных активов менее 5 миллиардов тенге;
</w:t>
      </w:r>
      <w:r>
        <w:br/>
      </w:r>
      <w:r>
        <w:rPr>
          <w:rFonts w:ascii="Times New Roman"/>
          <w:b w:val="false"/>
          <w:i w:val="false"/>
          <w:color w:val="000000"/>
          <w:sz w:val="28"/>
        </w:rPr>
        <w:t>
          - 0,2% при размере пенсионных активов от 5 до 35 миллиардов
тенге;
</w:t>
      </w:r>
      <w:r>
        <w:br/>
      </w:r>
      <w:r>
        <w:rPr>
          <w:rFonts w:ascii="Times New Roman"/>
          <w:b w:val="false"/>
          <w:i w:val="false"/>
          <w:color w:val="000000"/>
          <w:sz w:val="28"/>
        </w:rPr>
        <w:t>
          - 0,15% при размере пенсионных активов от 35 до 50 миллиардов
тенге;
</w:t>
      </w:r>
      <w:r>
        <w:br/>
      </w:r>
      <w:r>
        <w:rPr>
          <w:rFonts w:ascii="Times New Roman"/>
          <w:b w:val="false"/>
          <w:i w:val="false"/>
          <w:color w:val="000000"/>
          <w:sz w:val="28"/>
        </w:rPr>
        <w:t>
          - 0,1% при размере пенсионных активов более 50 миллиардов тенге
</w:t>
      </w:r>
      <w:r>
        <w:br/>
      </w:r>
      <w:r>
        <w:rPr>
          <w:rFonts w:ascii="Times New Roman"/>
          <w:b w:val="false"/>
          <w:i w:val="false"/>
          <w:color w:val="000000"/>
          <w:sz w:val="28"/>
        </w:rPr>
        <w:t>
          от суммы принятых в управление пенсионных активов.
</w:t>
      </w:r>
      <w:r>
        <w:br/>
      </w:r>
      <w:r>
        <w:rPr>
          <w:rFonts w:ascii="Times New Roman"/>
          <w:b w:val="false"/>
          <w:i w:val="false"/>
          <w:color w:val="000000"/>
          <w:sz w:val="28"/>
        </w:rPr>
        <w:t>
          Дополнительный резервный капитал подлежит формированию после
осуществления деятельности по управлению пенсионными активами одного
Фонда в течение 12 календарных месяцев за счет отчисления
собственных средств Компании в сумме, на которую коэффициент
реального дохода Компании по пенсионным активам превышает
максимальный из следующих двух показателей:
</w:t>
      </w:r>
      <w:r>
        <w:br/>
      </w:r>
      <w:r>
        <w:rPr>
          <w:rFonts w:ascii="Times New Roman"/>
          <w:b w:val="false"/>
          <w:i w:val="false"/>
          <w:color w:val="000000"/>
          <w:sz w:val="28"/>
        </w:rPr>
        <w:t>
          1) 50% коэффициента среднего реального дохода всех Компаний в
республике;
</w:t>
      </w:r>
      <w:r>
        <w:br/>
      </w:r>
      <w:r>
        <w:rPr>
          <w:rFonts w:ascii="Times New Roman"/>
          <w:b w:val="false"/>
          <w:i w:val="false"/>
          <w:color w:val="000000"/>
          <w:sz w:val="28"/>
        </w:rPr>
        <w:t>
          2) коэффициента среднего реального дохода всех Компаний в
республике минус 2%.
</w:t>
      </w:r>
      <w:r>
        <w:br/>
      </w:r>
      <w:r>
        <w:rPr>
          <w:rFonts w:ascii="Times New Roman"/>
          <w:b w:val="false"/>
          <w:i w:val="false"/>
          <w:color w:val="000000"/>
          <w:sz w:val="28"/>
        </w:rPr>
        <w:t>
          Коэффициент реального дохода Компании по пенсионным активам
рассчитывается в соответствии с пунктом 4.6. настоящего Положения.
</w:t>
      </w:r>
      <w:r>
        <w:br/>
      </w:r>
      <w:r>
        <w:rPr>
          <w:rFonts w:ascii="Times New Roman"/>
          <w:b w:val="false"/>
          <w:i w:val="false"/>
          <w:color w:val="000000"/>
          <w:sz w:val="28"/>
        </w:rPr>
        <w:t>
          Коэффициент среднего реального дохода всех Компаний республики
рассчитывается согласно пункту 4.8. настоящего Положения.
</w:t>
      </w:r>
      <w:r>
        <w:br/>
      </w:r>
      <w:r>
        <w:rPr>
          <w:rFonts w:ascii="Times New Roman"/>
          <w:b w:val="false"/>
          <w:i w:val="false"/>
          <w:color w:val="000000"/>
          <w:sz w:val="28"/>
        </w:rPr>
        <w:t>
          В случае осуществления Компанией в указанный период
деятельности по управлению пенсионными активами нескольких Фондов, в
расчет принимается средневзвешенная величина реального дохода
Компании.
</w:t>
      </w:r>
      <w:r>
        <w:br/>
      </w:r>
      <w:r>
        <w:rPr>
          <w:rFonts w:ascii="Times New Roman"/>
          <w:b w:val="false"/>
          <w:i w:val="false"/>
          <w:color w:val="000000"/>
          <w:sz w:val="28"/>
        </w:rPr>
        <w:t>
          Собственные активы Компании, соответствующие суммарной величине ее 
основного и дополнительного резервных капиталов, должны размещаться 
Компанией исключительно в финансовые инструменты, которые определены 
Правилами  
</w:t>
      </w:r>
      <w:r>
        <w:rPr>
          <w:rFonts w:ascii="Times New Roman"/>
          <w:b w:val="false"/>
          <w:i w:val="false"/>
          <w:color w:val="000000"/>
          <w:sz w:val="28"/>
        </w:rPr>
        <w:t xml:space="preserve"> V980642_ </w:t>
      </w:r>
      <w:r>
        <w:rPr>
          <w:rFonts w:ascii="Times New Roman"/>
          <w:b w:val="false"/>
          <w:i w:val="false"/>
          <w:color w:val="000000"/>
          <w:sz w:val="28"/>
        </w:rPr>
        <w:t>
  осуществления инвестиционной деятельности компаниями по 
управлению пенсионными активами, утвержденными постановлением 
Национальной комиссии Республики Казахстан по ценным бумагам (далее 
именуемой "Национальная комиссия") от 13 августа 1998 года N 11. Суммарная 
балансовая стоимость инвестиций в указанные финансовые инструменты, 
осуществляемых за счет собственных активов Компании, должна ежедневно 
составлять не менее суммарной величины ее основного и дополнительного 
резервных капиталов, рассчитанных в соответствии с условиями настоящего 
пункта. 
&lt;*&gt;
</w:t>
      </w:r>
      <w:r>
        <w:br/>
      </w:r>
      <w:r>
        <w:rPr>
          <w:rFonts w:ascii="Times New Roman"/>
          <w:b w:val="false"/>
          <w:i w:val="false"/>
          <w:color w:val="000000"/>
          <w:sz w:val="28"/>
        </w:rPr>
        <w:t>
          Сноска. Пункт 3.2. - с изменениями, внесенными постановлением НКЦБ от 
11.08.99 г. N 40  
</w:t>
      </w:r>
      <w:r>
        <w:rPr>
          <w:rFonts w:ascii="Times New Roman"/>
          <w:b w:val="false"/>
          <w:i w:val="false"/>
          <w:color w:val="000000"/>
          <w:sz w:val="28"/>
        </w:rPr>
        <w:t xml:space="preserve"> V990898_ </w:t>
      </w:r>
      <w:r>
        <w:rPr>
          <w:rFonts w:ascii="Times New Roman"/>
          <w:b w:val="false"/>
          <w:i w:val="false"/>
          <w:color w:val="000000"/>
          <w:sz w:val="28"/>
        </w:rPr>
        <w:t>
 .
</w:t>
      </w:r>
      <w:r>
        <w:br/>
      </w:r>
      <w:r>
        <w:rPr>
          <w:rFonts w:ascii="Times New Roman"/>
          <w:b w:val="false"/>
          <w:i w:val="false"/>
          <w:color w:val="000000"/>
          <w:sz w:val="28"/>
        </w:rPr>
        <w:t>
          3.3. Основной резервный капитал подлежит увеличению
пропорционально размеру находящихся в управлении пенсионных активов.
Размер основного резервного капитала должен ежедневно
соответствовать требованию пункта 3.2. настоящего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Минимальный размер инвестиционного дохода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Коэффициент минимального размера инвестиционного дохода
установлен с целью обеспечения минимального уровня доходности по
принятым Компанией в управление пенсионным активам. Коэффициент
подлежит расчету Компаниями после осуществления деятельности по
управлению пенсионными активами одного Фонда в течение 12
календарных месяцев.
</w:t>
      </w:r>
      <w:r>
        <w:br/>
      </w:r>
      <w:r>
        <w:rPr>
          <w:rFonts w:ascii="Times New Roman"/>
          <w:b w:val="false"/>
          <w:i w:val="false"/>
          <w:color w:val="000000"/>
          <w:sz w:val="28"/>
        </w:rPr>
        <w:t>
          В случае осуществления Компанией в указанный период
деятельности по управлению пенсионными активами нескольких Фондов
расчет коэффициента производится по пенсионным активам каждого фонда
в отдельности, а также определяется его средневзвешенная величина.
</w:t>
      </w:r>
      <w:r>
        <w:br/>
      </w:r>
      <w:r>
        <w:rPr>
          <w:rFonts w:ascii="Times New Roman"/>
          <w:b w:val="false"/>
          <w:i w:val="false"/>
          <w:color w:val="000000"/>
          <w:sz w:val="28"/>
        </w:rPr>
        <w:t>
          4.2. Начиная с первого дня поступления в управление Компании
пенсионных активов, она производит ежедневный расчет стоимости одной
условной единицы пенсионных активов.
</w:t>
      </w:r>
      <w:r>
        <w:br/>
      </w:r>
      <w:r>
        <w:rPr>
          <w:rFonts w:ascii="Times New Roman"/>
          <w:b w:val="false"/>
          <w:i w:val="false"/>
          <w:color w:val="000000"/>
          <w:sz w:val="28"/>
        </w:rPr>
        <w:t>
          Условная единица пенсионных активов - это удельная величина
</w:t>
      </w:r>
      <w:r>
        <w:rPr>
          <w:rFonts w:ascii="Times New Roman"/>
          <w:b w:val="false"/>
          <w:i w:val="false"/>
          <w:color w:val="000000"/>
          <w:sz w:val="28"/>
        </w:rPr>
        <w:t>
</w:t>
      </w:r>
    </w:p>
    <w:p>
      <w:pPr>
        <w:spacing w:after="0"/>
        <w:ind w:left="0"/>
        <w:jc w:val="left"/>
      </w:pPr>
      <w:r>
        <w:rPr>
          <w:rFonts w:ascii="Times New Roman"/>
          <w:b w:val="false"/>
          <w:i w:val="false"/>
          <w:color w:val="000000"/>
          <w:sz w:val="28"/>
        </w:rPr>
        <w:t>
общей стоимости пенсионных активов, характеризующая размер изменения
их стоимости в результате инвестиционной деятельности Компании.
     4.3. Ежедневный расчет стоимости условной единицы пенсионных
активов производится в конце инвестиционного дня в следующем
порядке:
     а) в день поступления пенсионных активов в управление Компании
производится расчет общего количества условных единиц,
соответствующего сумме поступивших пенсионных активов:
           ПА
     Н = ------ , где
           С
     ПА - общая стоимость первоначально поступивших в управление
пенсионных активов;
     С - стоимость одной условной единицы пенсионных активов в
первый день инвестиционного управления, принимаемая в сумме, равной
100 тенге;.
     б) в последующие дни инвестиционного управления пенсионными
активами пересчет стоимости одной условной единицы производится
следующим образом:
           ПАt
     Ct = ----- , где
           Ht
     ПАt - текущая стоимость пенсионных активов на конец дня;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Ht - общее количество условных единиц, соответствующее
стоимости поступивших в управление пенсионных активов в текущий и
предшествующие дни.
</w:t>
      </w:r>
      <w:r>
        <w:br/>
      </w:r>
      <w:r>
        <w:rPr>
          <w:rFonts w:ascii="Times New Roman"/>
          <w:b w:val="false"/>
          <w:i w:val="false"/>
          <w:color w:val="000000"/>
          <w:sz w:val="28"/>
        </w:rPr>
        <w:t>
          Ht = Ht-1 + (Вt-ПВt)/Сt-1 ,где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Ht-1 - общее количество условных единиц прошлого дня;
</w:t>
      </w:r>
      <w:r>
        <w:br/>
      </w:r>
      <w:r>
        <w:rPr>
          <w:rFonts w:ascii="Times New Roman"/>
          <w:b w:val="false"/>
          <w:i w:val="false"/>
          <w:color w:val="000000"/>
          <w:sz w:val="28"/>
        </w:rPr>
        <w:t>
          Bt - сумма поступивших за текущий день пенсионных взносов и
трансфертных переводов в Фонд;
</w:t>
      </w:r>
      <w:r>
        <w:br/>
      </w:r>
      <w:r>
        <w:rPr>
          <w:rFonts w:ascii="Times New Roman"/>
          <w:b w:val="false"/>
          <w:i w:val="false"/>
          <w:color w:val="000000"/>
          <w:sz w:val="28"/>
        </w:rPr>
        <w:t>
          ПВt - сумма произведенных за текущий день пенсионных выплат и
трансфертных переводов из Фонда;
</w:t>
      </w:r>
      <w:r>
        <w:br/>
      </w:r>
      <w:r>
        <w:rPr>
          <w:rFonts w:ascii="Times New Roman"/>
          <w:b w:val="false"/>
          <w:i w:val="false"/>
          <w:color w:val="000000"/>
          <w:sz w:val="28"/>
        </w:rPr>
        <w:t>
          Ct-1 - стоимость одной условной единицы, сложившаяся за прошлый
день.
</w:t>
      </w:r>
      <w:r>
        <w:br/>
      </w:r>
      <w:r>
        <w:rPr>
          <w:rFonts w:ascii="Times New Roman"/>
          <w:b w:val="false"/>
          <w:i w:val="false"/>
          <w:color w:val="000000"/>
          <w:sz w:val="28"/>
        </w:rPr>
        <w:t>
          4.4. Компания, осуществляющая деятельность по управлению пенсионными 
</w:t>
      </w:r>
      <w:r>
        <w:rPr>
          <w:rFonts w:ascii="Times New Roman"/>
          <w:b w:val="false"/>
          <w:i w:val="false"/>
          <w:color w:val="000000"/>
          <w:sz w:val="28"/>
        </w:rPr>
        <w:t>
</w:t>
      </w:r>
    </w:p>
    <w:p>
      <w:pPr>
        <w:spacing w:after="0"/>
        <w:ind w:left="0"/>
        <w:jc w:val="left"/>
      </w:pPr>
      <w:r>
        <w:rPr>
          <w:rFonts w:ascii="Times New Roman"/>
          <w:b w:val="false"/>
          <w:i w:val="false"/>
          <w:color w:val="000000"/>
          <w:sz w:val="28"/>
        </w:rPr>
        <w:t>
активами, за исключением первых 12 месяцев, обязана не позднее 5-го числа 
месяца, следующего за отчетным, представлять в Национальную комиссию 
расчет коэффициентов номинального дохода (К2) и реального дохода (К3) 
Компании от размещения пенсионных накоплений, рассчитанного в соответствии 
с пунктами 4. 2. и 4.3 настоящего Положения.
&lt;*&gt;
     Сноска. Пункт 4.4. - с изменениями, внесенными постановлением НКЦБ от 
11.08.99 г. N 40  
</w:t>
      </w:r>
      <w:r>
        <w:rPr>
          <w:rFonts w:ascii="Times New Roman"/>
          <w:b w:val="false"/>
          <w:i w:val="false"/>
          <w:color w:val="000000"/>
          <w:sz w:val="28"/>
        </w:rPr>
        <w:t xml:space="preserve"> V990898_ </w:t>
      </w:r>
      <w:r>
        <w:rPr>
          <w:rFonts w:ascii="Times New Roman"/>
          <w:b w:val="false"/>
          <w:i w:val="false"/>
          <w:color w:val="000000"/>
          <w:sz w:val="28"/>
        </w:rPr>
        <w:t>
 . 
     4.5. Коэффициент номинального дохода:
             -
             Ct
     К2 = (----- - 1) х 100%, где
             -
             Со
     -
     Ct - средняя стоимость одной условной единицы пенсионных
активов за отчетный месяц;
     -
     Со - средняя стоимость одной условной единицы пенсионных
активов того же месяца прошлого года.
     Средняя стоимость одной условной единицы пенсионных активов
рассчитывается путем деления суммы стоимостей за каждый день
рассматриваемого месяца на 30 календарных дней. При этом стоимость
одной условной единицы за каждый выходной день принимается равной ее
стоимости, сложившейся в предыдущий рабочий день.
     4.6. Коэффициент реального дохода:
           К2 - И
     К3 = (------) х 100%, где
           1 + 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К2 - коэффициент номинального дохода, рассчитанный в
соответствии с пунктом 4.5. настоящего Положения, деленный на 100%;
</w:t>
      </w:r>
      <w:r>
        <w:br/>
      </w:r>
      <w:r>
        <w:rPr>
          <w:rFonts w:ascii="Times New Roman"/>
          <w:b w:val="false"/>
          <w:i w:val="false"/>
          <w:color w:val="000000"/>
          <w:sz w:val="28"/>
        </w:rPr>
        <w:t>
          И - уровень инфляции, определенный центральным органом
статистики Республики Казахстан за рассматриваемый годовой период
времени.
</w:t>
      </w:r>
      <w:r>
        <w:br/>
      </w:r>
      <w:r>
        <w:rPr>
          <w:rFonts w:ascii="Times New Roman"/>
          <w:b w:val="false"/>
          <w:i w:val="false"/>
          <w:color w:val="000000"/>
          <w:sz w:val="28"/>
        </w:rPr>
        <w:t>
          4.7. Коэффициент реального дохода Компании должен быть не ниже
наименьшего из следующих двух показателей:
</w:t>
      </w:r>
      <w:r>
        <w:br/>
      </w:r>
      <w:r>
        <w:rPr>
          <w:rFonts w:ascii="Times New Roman"/>
          <w:b w:val="false"/>
          <w:i w:val="false"/>
          <w:color w:val="000000"/>
          <w:sz w:val="28"/>
        </w:rPr>
        <w:t>
          1) 50% коэффициента среднего реального дохода всех Компаний в
республике;
</w:t>
      </w:r>
      <w:r>
        <w:br/>
      </w:r>
      <w:r>
        <w:rPr>
          <w:rFonts w:ascii="Times New Roman"/>
          <w:b w:val="false"/>
          <w:i w:val="false"/>
          <w:color w:val="000000"/>
          <w:sz w:val="28"/>
        </w:rPr>
        <w:t>
          2) коэффициента среднего реального дохода всех Компаний в
республике минус 2%.
</w:t>
      </w:r>
      <w:r>
        <w:br/>
      </w:r>
      <w:r>
        <w:rPr>
          <w:rFonts w:ascii="Times New Roman"/>
          <w:b w:val="false"/>
          <w:i w:val="false"/>
          <w:color w:val="000000"/>
          <w:sz w:val="28"/>
        </w:rPr>
        <w:t>
          4.8. Коэффициент среднего реального дохода всех Компаний за истекший 
месяц определяется и публикуется Нацинальной комиссией не позднее 15 числа 
следующего месяца.
</w:t>
      </w:r>
      <w:r>
        <w:br/>
      </w:r>
      <w:r>
        <w:rPr>
          <w:rFonts w:ascii="Times New Roman"/>
          <w:b w:val="false"/>
          <w:i w:val="false"/>
          <w:color w:val="000000"/>
          <w:sz w:val="28"/>
        </w:rPr>
        <w:t>
          Порядок расчета коэффициента среднего реального дохода всех
Компаний аналогичен приведенному в пункте 4.6. настоящего Положения,
при значении К2 как коэффициента среднего номинального дохода всех
Компаний в Республике.
</w:t>
      </w:r>
      <w:r>
        <w:br/>
      </w:r>
      <w:r>
        <w:rPr>
          <w:rFonts w:ascii="Times New Roman"/>
          <w:b w:val="false"/>
          <w:i w:val="false"/>
          <w:color w:val="000000"/>
          <w:sz w:val="28"/>
        </w:rPr>
        <w:t>
          Коэффициент среднего номинального дохода всех Компаний в
Республике определяется средневзвешенной величиной коэффициентов
номинального дохода всех Компаний.
&lt;*&gt;
</w:t>
      </w:r>
      <w:r>
        <w:br/>
      </w:r>
      <w:r>
        <w:rPr>
          <w:rFonts w:ascii="Times New Roman"/>
          <w:b w:val="false"/>
          <w:i w:val="false"/>
          <w:color w:val="000000"/>
          <w:sz w:val="28"/>
        </w:rPr>
        <w:t>
          Сноска. Пункт 4.8 - с изменениями, внесенными постановлением НКЦБ от 
11.08.99 г. N 40  
</w:t>
      </w:r>
      <w:r>
        <w:rPr>
          <w:rFonts w:ascii="Times New Roman"/>
          <w:b w:val="false"/>
          <w:i w:val="false"/>
          <w:color w:val="000000"/>
          <w:sz w:val="28"/>
        </w:rPr>
        <w:t xml:space="preserve"> V990898_ </w:t>
      </w:r>
      <w:r>
        <w:rPr>
          <w:rFonts w:ascii="Times New Roman"/>
          <w:b w:val="false"/>
          <w:i w:val="false"/>
          <w:color w:val="000000"/>
          <w:sz w:val="28"/>
        </w:rPr>
        <w:t>
 . 
</w:t>
      </w:r>
      <w:r>
        <w:br/>
      </w:r>
      <w:r>
        <w:rPr>
          <w:rFonts w:ascii="Times New Roman"/>
          <w:b w:val="false"/>
          <w:i w:val="false"/>
          <w:color w:val="000000"/>
          <w:sz w:val="28"/>
        </w:rPr>
        <w:t>
          4.9. В случае, если коэффициент реального дохода Компании будет
ниже установленного минимального значения, Компания компенсирует
разницу в пользу пенсионных активов за счет дополнительного
резервного капитала. При недостаточности размера дополнительного
резервного капитала для достижения минимального значения
коэффициента реального дохода, остаток покрывается за счет основного
резервного капитала.
</w:t>
      </w:r>
      <w:r>
        <w:br/>
      </w:r>
      <w:r>
        <w:rPr>
          <w:rFonts w:ascii="Times New Roman"/>
          <w:b w:val="false"/>
          <w:i w:val="false"/>
          <w:color w:val="000000"/>
          <w:sz w:val="28"/>
        </w:rPr>
        <w:t>
          В случае недостаточности суммы дополнительного и основного
резервных капиталов Компания обязана покрыть сложившуюся разницу за
счет собственных средств.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Максимальный размер инвестиций в негосударственные 
</w:t>
      </w:r>
      <w:r>
        <w:br/>
      </w:r>
      <w:r>
        <w:rPr>
          <w:rFonts w:ascii="Times New Roman"/>
          <w:b w:val="false"/>
          <w:i w:val="false"/>
          <w:color w:val="000000"/>
          <w:sz w:val="28"/>
        </w:rPr>
        <w:t>
                  ценные бумаги одного эмитента, на депозиты в одном банке 
</w:t>
      </w:r>
      <w:r>
        <w:br/>
      </w:r>
      <w:r>
        <w:rPr>
          <w:rFonts w:ascii="Times New Roman"/>
          <w:b w:val="false"/>
          <w:i w:val="false"/>
          <w:color w:val="000000"/>
          <w:sz w:val="28"/>
        </w:rPr>
        <w:t>
                          второго уровня и в депозитные сертификаты одного 
</w:t>
      </w:r>
      <w:r>
        <w:br/>
      </w:r>
      <w:r>
        <w:rPr>
          <w:rFonts w:ascii="Times New Roman"/>
          <w:b w:val="false"/>
          <w:i w:val="false"/>
          <w:color w:val="000000"/>
          <w:sz w:val="28"/>
        </w:rPr>
        <w:t>
                                                      банка второго уровня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5.1. Суммарный размер инвестиций Компании в негосударственные ценные 
бумаги одного эмитента, на депозиты в одном банке второго уровня и в 
депозитные сертификаты одного банка второго уровня, которые могут быть 
осуществлены в соответствии с настоящим Положением и Правилами 
осуществления инвестиционной деятельности компаниями по управлению 
пенсионными активами, утвержденными постановлением Национальной 
комиссии от 13 августа 1998 года N 11, не должен превышать следующих 
значений: 
</w:t>
      </w:r>
      <w:r>
        <w:br/>
      </w:r>
      <w:r>
        <w:rPr>
          <w:rFonts w:ascii="Times New Roman"/>
          <w:b w:val="false"/>
          <w:i w:val="false"/>
          <w:color w:val="000000"/>
          <w:sz w:val="28"/>
        </w:rPr>
        <w:t>
          1) в ценные бумаги, эмитированные одним банком второго уровня, а 
также на депозиты в данном банке и в его депозитные сертификаты: 
</w:t>
      </w:r>
      <w:r>
        <w:br/>
      </w:r>
      <w:r>
        <w:rPr>
          <w:rFonts w:ascii="Times New Roman"/>
          <w:b w:val="false"/>
          <w:i w:val="false"/>
          <w:color w:val="000000"/>
          <w:sz w:val="28"/>
        </w:rPr>
        <w:t>
          при инвестировании пенсионных активов - 10% от объема пенсионных 
активов каждого отдельного накопительного пенсионного фонда, находящихся у 
Компании в инвестиционном управлении, 
</w:t>
      </w:r>
      <w:r>
        <w:br/>
      </w:r>
      <w:r>
        <w:rPr>
          <w:rFonts w:ascii="Times New Roman"/>
          <w:b w:val="false"/>
          <w:i w:val="false"/>
          <w:color w:val="000000"/>
          <w:sz w:val="28"/>
        </w:rPr>
        <w:t>
          при инвестировании собственных активов - 10% от объема собственных 
активов Компании, 
</w:t>
      </w:r>
      <w:r>
        <w:br/>
      </w:r>
      <w:r>
        <w:rPr>
          <w:rFonts w:ascii="Times New Roman"/>
          <w:b w:val="false"/>
          <w:i w:val="false"/>
          <w:color w:val="000000"/>
          <w:sz w:val="28"/>
        </w:rPr>
        <w:t>
          но в совокупности не более 25% от размера собственного капитала 
данного банка; 
</w:t>
      </w:r>
      <w:r>
        <w:br/>
      </w:r>
      <w:r>
        <w:rPr>
          <w:rFonts w:ascii="Times New Roman"/>
          <w:b w:val="false"/>
          <w:i w:val="false"/>
          <w:color w:val="000000"/>
          <w:sz w:val="28"/>
        </w:rPr>
        <w:t>
          2) в облигации эмитента, не являющегося банком второго уровня: 
</w:t>
      </w:r>
      <w:r>
        <w:br/>
      </w:r>
      <w:r>
        <w:rPr>
          <w:rFonts w:ascii="Times New Roman"/>
          <w:b w:val="false"/>
          <w:i w:val="false"/>
          <w:color w:val="000000"/>
          <w:sz w:val="28"/>
        </w:rPr>
        <w:t>
          при инвестировании пенсионных активов - 5% от объема пенсионных 
активов каждого отдельного накопительного пенсионного фонда, находящихся у 
Компании в инвестиционном управлении, 
</w:t>
      </w:r>
      <w:r>
        <w:br/>
      </w:r>
      <w:r>
        <w:rPr>
          <w:rFonts w:ascii="Times New Roman"/>
          <w:b w:val="false"/>
          <w:i w:val="false"/>
          <w:color w:val="000000"/>
          <w:sz w:val="28"/>
        </w:rPr>
        <w:t>
          при инвестировании собственных активов - 5% от объема собственных 
активов Компании, 
</w:t>
      </w:r>
      <w:r>
        <w:br/>
      </w:r>
      <w:r>
        <w:rPr>
          <w:rFonts w:ascii="Times New Roman"/>
          <w:b w:val="false"/>
          <w:i w:val="false"/>
          <w:color w:val="000000"/>
          <w:sz w:val="28"/>
        </w:rPr>
        <w:t>
          но в совокупности не более 25% от размера собственного капитала 
данного эмитента или не более 25% от общего количества облигаций одной 
эмиссии данного эмитента (в зависимости от того, какая из указанных 
величин является наименьшей); 
</w:t>
      </w:r>
      <w:r>
        <w:br/>
      </w:r>
      <w:r>
        <w:rPr>
          <w:rFonts w:ascii="Times New Roman"/>
          <w:b w:val="false"/>
          <w:i w:val="false"/>
          <w:color w:val="000000"/>
          <w:sz w:val="28"/>
        </w:rPr>
        <w:t>
          3) в акции эмитента, не являющегося банком второго уровня:
</w:t>
      </w:r>
      <w:r>
        <w:br/>
      </w:r>
      <w:r>
        <w:rPr>
          <w:rFonts w:ascii="Times New Roman"/>
          <w:b w:val="false"/>
          <w:i w:val="false"/>
          <w:color w:val="000000"/>
          <w:sz w:val="28"/>
        </w:rPr>
        <w:t>
          при инвестировании пенсионных активов - 5% от объема пенсионных 
активов каждого отдельного накопительного пенсионного фонда, находящихся у 
Компании в инвестиционном управлении, 
</w:t>
      </w:r>
      <w:r>
        <w:br/>
      </w:r>
      <w:r>
        <w:rPr>
          <w:rFonts w:ascii="Times New Roman"/>
          <w:b w:val="false"/>
          <w:i w:val="false"/>
          <w:color w:val="000000"/>
          <w:sz w:val="28"/>
        </w:rPr>
        <w:t>
          при инвестировании собственных активов - 5% от объема собственных 
активов Компании, 
</w:t>
      </w:r>
      <w:r>
        <w:br/>
      </w:r>
      <w:r>
        <w:rPr>
          <w:rFonts w:ascii="Times New Roman"/>
          <w:b w:val="false"/>
          <w:i w:val="false"/>
          <w:color w:val="000000"/>
          <w:sz w:val="28"/>
        </w:rPr>
        <w:t>
          но в совокупности не более 5% от общего количества акций данного 
эмитента. 
</w:t>
      </w:r>
      <w:r>
        <w:br/>
      </w:r>
      <w:r>
        <w:rPr>
          <w:rFonts w:ascii="Times New Roman"/>
          <w:b w:val="false"/>
          <w:i w:val="false"/>
          <w:color w:val="000000"/>
          <w:sz w:val="28"/>
        </w:rPr>
        <w:t>
          5.2. При расчете суммарного размера инвестиций Компании в 
негосударственные ценные бумаги одного эмитента, на депозиты в одном банке 
второго уровня и в депозитные сертификаты одного банка второго уровня: 
</w:t>
      </w:r>
      <w:r>
        <w:br/>
      </w:r>
      <w:r>
        <w:rPr>
          <w:rFonts w:ascii="Times New Roman"/>
          <w:b w:val="false"/>
          <w:i w:val="false"/>
          <w:color w:val="000000"/>
          <w:sz w:val="28"/>
        </w:rPr>
        <w:t>
          1) собственный капитал банка (эмитента) - организации Республики 
Казахстан определяется на основании его последнего квартального баланса, 
опубликованного в печатном издании в соответствии с законодательством, 
регулирующим банковскую деятельность, или законодательством об акционерных 
обществах, либо предоставленного ЗАО "Казахстанская фондовая биржа" в 
соответствии с листинговыми процедурами; 
</w:t>
      </w:r>
      <w:r>
        <w:br/>
      </w:r>
      <w:r>
        <w:rPr>
          <w:rFonts w:ascii="Times New Roman"/>
          <w:b w:val="false"/>
          <w:i w:val="false"/>
          <w:color w:val="000000"/>
          <w:sz w:val="28"/>
        </w:rPr>
        <w:t>
          2) собственный капитал иностранного эмитента определяется на 
</w:t>
      </w:r>
      <w:r>
        <w:rPr>
          <w:rFonts w:ascii="Times New Roman"/>
          <w:b w:val="false"/>
          <w:i w:val="false"/>
          <w:color w:val="000000"/>
          <w:sz w:val="28"/>
        </w:rPr>
        <w:t>
</w:t>
      </w:r>
    </w:p>
    <w:p>
      <w:pPr>
        <w:spacing w:after="0"/>
        <w:ind w:left="0"/>
        <w:jc w:val="left"/>
      </w:pPr>
      <w:r>
        <w:rPr>
          <w:rFonts w:ascii="Times New Roman"/>
          <w:b w:val="false"/>
          <w:i w:val="false"/>
          <w:color w:val="000000"/>
          <w:sz w:val="28"/>
        </w:rPr>
        <w:t>
основании его последнего доступного для Компании квартального или годового 
баланса; 
     3) аффилиированные по отношению друг к другу банки (эмитенты) 
признаются в качестве одного банка (эмитента). 
     5.3. Нормы, установленные пунктами 5.1 и 5.2 настоящего Положения, не 
распространяются на ценные бумаги международных финансовых организаций, 
которые могут быть приобретены Компанией в соответствии с настоящими 
Положением и Правилами осуществления инвестиционной деятельности 
компаниями по управлению пенсионными активами, утвержденными 
постановлением Национальной комиссии от 13 августа 1998 года N 11. 
&lt;*&gt;
     Сноска. Глава 5 - в новой редакции согласно постановлению НКЦБ от 11.
08.99 г. N 40  
</w:t>
      </w:r>
      <w:r>
        <w:rPr>
          <w:rFonts w:ascii="Times New Roman"/>
          <w:b w:val="false"/>
          <w:i w:val="false"/>
          <w:color w:val="000000"/>
          <w:sz w:val="28"/>
        </w:rPr>
        <w:t xml:space="preserve"> V990898_ </w:t>
      </w:r>
      <w:r>
        <w:rPr>
          <w:rFonts w:ascii="Times New Roman"/>
          <w:b w:val="false"/>
          <w:i w:val="false"/>
          <w:color w:val="000000"/>
          <w:sz w:val="28"/>
        </w:rPr>
        <w:t>
 . 
       6. Максимальный размер вложений в основные средства и
                    другие внеоборотные активы
     6.1 Отношение размера вложений собственных средств Компании в
основные средства и другие внеоборотные активы к собственному
капиталу, не должно превышать 0,25:
           И ос
     К4 =  ---- 
&lt; 0,25 , где
            К   -
     И - вложения в основные средства и другие внеоборотные активы,
определяемые как сумма следующих активов:
     а) здания и сооружения;
     б) хозяйственный инвентарь;
     в) нематериальные активы;
     г) транспортные средства;
     д) машины и оборудование;
     е) незавершенное строительство;
     ж) хозяйственные материалы;
     з) прочие основные средства минус износ основных средств.
     К - собственный капитал Компании, рассчитанный в соответствии с
законодательством о бухгалтерском учете.
                    7. Заключительные положения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7.1. Для расчета пруденциальных нормативов Компания ежедневно 
представляет в Национальную комиссию балансы и справки с расчетом 
коэффициентов К1, К2, К3 и максимального размера инвестиций в ценные 
бумаги (депозиты) одного юридического лица.
</w:t>
      </w:r>
      <w:r>
        <w:br/>
      </w:r>
      <w:r>
        <w:rPr>
          <w:rFonts w:ascii="Times New Roman"/>
          <w:b w:val="false"/>
          <w:i w:val="false"/>
          <w:color w:val="000000"/>
          <w:sz w:val="28"/>
        </w:rPr>
        <w:t>
          По истечении срока, установленного п. 4.1. настоящего
положения, Компания, не позднее 5-го числа следующего за отчетным
месяца, представляет справку с расчетом стоимостей одной условной
единицы пенсионных активов за каждый день рассматриваемых месяцев,
ее среднемесячной стоимости на каждый месяц и коэффициента К4,
согласно приложению 1 настоящего Положения.
&lt;*&gt;
</w:t>
      </w:r>
      <w:r>
        <w:br/>
      </w:r>
      <w:r>
        <w:rPr>
          <w:rFonts w:ascii="Times New Roman"/>
          <w:b w:val="false"/>
          <w:i w:val="false"/>
          <w:color w:val="000000"/>
          <w:sz w:val="28"/>
        </w:rPr>
        <w:t>
          Сноска. Пункт 7.1. - с изменениями, внесенными постановлением НКЦБ от 
11.08.99 г. N 40  
</w:t>
      </w:r>
      <w:r>
        <w:rPr>
          <w:rFonts w:ascii="Times New Roman"/>
          <w:b w:val="false"/>
          <w:i w:val="false"/>
          <w:color w:val="000000"/>
          <w:sz w:val="28"/>
        </w:rPr>
        <w:t xml:space="preserve"> V990898_ </w:t>
      </w:r>
      <w:r>
        <w:rPr>
          <w:rFonts w:ascii="Times New Roman"/>
          <w:b w:val="false"/>
          <w:i w:val="false"/>
          <w:color w:val="000000"/>
          <w:sz w:val="28"/>
        </w:rPr>
        <w:t>
 . 
</w:t>
      </w:r>
      <w:r>
        <w:br/>
      </w:r>
      <w:r>
        <w:rPr>
          <w:rFonts w:ascii="Times New Roman"/>
          <w:b w:val="false"/>
          <w:i w:val="false"/>
          <w:color w:val="000000"/>
          <w:sz w:val="28"/>
        </w:rPr>
        <w:t>
          7.2. В случае невыполнения Компанией установленных пруденциальных 
нормативов Национальная комиссия вправе приостановить действие лицензии 
Компании в соответствии с Положением "О лицензировании деятельности по 
инвестиционному управлению пенсионными активами".
</w:t>
      </w:r>
      <w:r>
        <w:br/>
      </w:r>
      <w:r>
        <w:rPr>
          <w:rFonts w:ascii="Times New Roman"/>
          <w:b w:val="false"/>
          <w:i w:val="false"/>
          <w:color w:val="000000"/>
          <w:sz w:val="28"/>
        </w:rPr>
        <w:t>
          Сноска. Пункт 7.2. - с изменениями, внесенными постановлением НКЦБ от 
11.08.99 г. N 40  
</w:t>
      </w:r>
      <w:r>
        <w:rPr>
          <w:rFonts w:ascii="Times New Roman"/>
          <w:b w:val="false"/>
          <w:i w:val="false"/>
          <w:color w:val="000000"/>
          <w:sz w:val="28"/>
        </w:rPr>
        <w:t xml:space="preserve"> V990898_ </w:t>
      </w:r>
      <w:r>
        <w:rPr>
          <w:rFonts w:ascii="Times New Roman"/>
          <w:b w:val="false"/>
          <w:i w:val="false"/>
          <w:color w:val="000000"/>
          <w:sz w:val="28"/>
        </w:rPr>
        <w:t>
 . 
</w:t>
      </w:r>
      <w:r>
        <w:br/>
      </w:r>
      <w:r>
        <w:rPr>
          <w:rFonts w:ascii="Times New Roman"/>
          <w:b w:val="false"/>
          <w:i w:val="false"/>
          <w:color w:val="000000"/>
          <w:sz w:val="28"/>
        </w:rPr>
        <w:t>
          7.3. Национальная комиссия вправе без применения санкций к Компании, 
не соблюдающей какой-либо из пруденциальных нормативов, вынести 
предписание с установлением определенного срока, в который Компания должна 
устранить существующее несоответствие требованиям настоящего Положения, 
которое также может содержать требование о постоянном или временном 
отстранении от должности любого из должностных лиц или работников Компании.
</w:t>
      </w:r>
      <w:r>
        <w:br/>
      </w:r>
      <w:r>
        <w:rPr>
          <w:rFonts w:ascii="Times New Roman"/>
          <w:b w:val="false"/>
          <w:i w:val="false"/>
          <w:color w:val="000000"/>
          <w:sz w:val="28"/>
        </w:rPr>
        <w:t>
          Компания обязана уведомить Национальную комиссию об исполнении 
письменного предписания в указанный в нем срок.
&lt;*&gt;
</w:t>
      </w:r>
      <w:r>
        <w:br/>
      </w:r>
      <w:r>
        <w:rPr>
          <w:rFonts w:ascii="Times New Roman"/>
          <w:b w:val="false"/>
          <w:i w:val="false"/>
          <w:color w:val="000000"/>
          <w:sz w:val="28"/>
        </w:rPr>
        <w:t>
          Сноска. Пункт 7.3. - с изменениями, внесенными постановлением НКЦБ от 
11.08.99 г. N 40  
</w:t>
      </w:r>
      <w:r>
        <w:rPr>
          <w:rFonts w:ascii="Times New Roman"/>
          <w:b w:val="false"/>
          <w:i w:val="false"/>
          <w:color w:val="000000"/>
          <w:sz w:val="28"/>
        </w:rPr>
        <w:t xml:space="preserve"> V990898_ </w:t>
      </w:r>
      <w:r>
        <w:rPr>
          <w:rFonts w:ascii="Times New Roman"/>
          <w:b w:val="false"/>
          <w:i w:val="false"/>
          <w:color w:val="000000"/>
          <w:sz w:val="28"/>
        </w:rPr>
        <w:t>
 . 
</w:t>
      </w:r>
      <w:r>
        <w:br/>
      </w:r>
      <w:r>
        <w:rPr>
          <w:rFonts w:ascii="Times New Roman"/>
          <w:b w:val="false"/>
          <w:i w:val="false"/>
          <w:color w:val="000000"/>
          <w:sz w:val="28"/>
        </w:rPr>
        <w:t>
          7.4. Компания несет полную ответственность за достоверность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предоставляемой отчетности.
     7.5. Компания вправе обжаловать действия Национальной комиссии в 
судебном порядке. Обжалование письменного предписания Национальной 
комиссии не приостанавливает его исполнения. 
&lt;*&gt;
     Сноска. Пункт 7.5. - с изменениями, внесенными постановлением НКЦБ от 
11.08.99 г. N 40  
</w:t>
      </w:r>
      <w:r>
        <w:rPr>
          <w:rFonts w:ascii="Times New Roman"/>
          <w:b w:val="false"/>
          <w:i w:val="false"/>
          <w:color w:val="000000"/>
          <w:sz w:val="28"/>
        </w:rPr>
        <w:t xml:space="preserve"> V990898_ </w:t>
      </w:r>
      <w:r>
        <w:rPr>
          <w:rFonts w:ascii="Times New Roman"/>
          <w:b w:val="false"/>
          <w:i w:val="false"/>
          <w:color w:val="000000"/>
          <w:sz w:val="28"/>
        </w:rPr>
        <w:t>
 . 
                                                  Приложение 1
          Расчет коэффициента реального дохода по принятым
                  в управление пенсионным активам
____________________________________________________________________
 (полное наименование компании по управлению пенсионными активами)
за ____________________________________________________
   (указать месяц и годы, по которым проводится расчет)
    Расчет средней стоимости условной единицы пенсионных активов
____________________________________________________________________
        (наименование негосударственного пенсионного фонда)
--------------------------------------------------------------------
Дата      !Текущая  !Сумма по-!Сумма про- !Общее коли-  !Стоимость
(ежедн-но)!стоимость!ступивших!изведенных !чество услов-!одной услов-
          !активов  !взносов и!выплат,    !ных единиц   !ной единицы
          !         !трансферт!трансферт- !пенсионных   !пенсионных
          !         !         !ных перево-!активов      !активов
          !         !         !дов        !             !
---------------------------------------------------------------------
         (подлежит раздельному заполнению по двум месяцам)
Средняя стоимость одной единицы
пенсионных активов за          _________(месяц) _____(год)
Средняя стоимость одной единицы
пенсионных активов за         __________(месяц) ______(год)
Коэффициент номинального дохода (К2)
Коэффициент реального дохода (К3)
Средневзвешенная величина коэффициента
реального дохода по принятым в управление
пенсионным активам нескольких фондов*
_______________(подпись первого руководителя)
________________(подпись главного бухгалтера)
                         М.П.
_________(дата составления расчета)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Примечание: определяется в случае осуществления компанией по
управлению пенсионными активами деятельности по управлению
пенсионными активами нескольких негосударственных пенсионных фондов
в срок, установленный для расчета коэффициента реального дохода. При
этом таблица расчета подлежит заполнению по пенсионным активам
каждого негосударственного пенсионного фонда в отдельности.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