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7a45" w14:textId="f1e7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инвестиционной деятельности компаний по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29 августа 1997 г. N 133. Зарегистрировано в Министерстве юстиции Республики Казахстан 9 сентября 1997 года N 362. Утратило силу - постановлением НКЦБ РК от 13 августа 1998г. N 11 (~V980643)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разработано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 от 20 июня 1997 г.,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рынке ценных бумаг" от 5 марта 1997 и устанавливает порядок инвестиционной деятельности компаний по управлению пенсионными активами негосударственных пенсионных фондов (далее - Компании).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ОСНОВНЫЕ ПРИНЦИПЫ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При наличии лицензии Национальной комиссии Республики Казахстан по ценным бумагам (далее - НКЦБ) и на основании договора с одним или более негосударственным накопительным пенсионным фондом (далее - Фонд), заключенного в порядке, установленном действующим законодательством, Компания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инвестиции в государственные ценные бумаги Республики Казахстан, ценные бумаги международных финансовых организаций, по списку, определенному пунктом 2.3. настоящего Положения, и ценные бумаги эмитентов, включенных в листинг "А" Казахстанской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размещение средств в банковские депозитные сертификаты и на депозиты в банках второго уровня по перечню, определенному Национальным Банком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размещение средств в другие виды активов в порядке и на условиях, определяемых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Компания осуществляет размещение пенсионных активов в следующих размерах от общего объема пенсионных активов на момент их размещения: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краткосрочные ценные бумаги Республики Казахстан (со сроком обращения до 1 года) - не менее 25%;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среднесрочные и долгосрочные ценные бумаги Республики Казахстан (со сроком обращения от 1 года и более) - не менее 25%;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ценные бумаги международных финансовых организаций, по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списку, определенному пунктом 2.3. настоящего Положения -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акции эмитентов, включенных в листинг "А"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фондовой биржи - не более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облигации эмитентов, включенных в листинг "А"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фондовой биржи - не более 10%;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банковские депозитные сертификаты и депозиты в банках второго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уровня, по перечню, установленному Национальным Банком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- не более 40%.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2.3. Компания вправе выступать инвесторами по сделкам с 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бумагами, выпущенными следующими международными финансовыми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Международным банком реконструкции и развития (Всемирным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Европейским банком реконструкции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Межамериканским банком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Банком международных расчетов;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Азиатским банком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Африканским банком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Международной финансовой корпорацией;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Исламским банком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2.4. Компания размещает собственные средства в активы, указанные в пункте 2.2. настоящего Положения, в любых размерах, при условии выполнения требований пунктов 2.5., 3.1., 3.2.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Сделки Компании с ценными бумагами эмитентов осуществляются исключительно на организованном рынке ценных бумаг посредством брокеров на основании заключенного с ними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Размер инвестиций в ценные бумаги (депозиты) одного юридического лица должен соответствовать ограничениям, установленным разделом 5 Положения "О пруденциальных нормативах для компаний по управлению пенсионными активами".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ограничения не распространяются на государственные ценные бумаги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ДЕЯТЕЛЬНОСТЬ, ЗАПРЕЩЕННАЯ ДЛЯ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Компании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выпускать иные виды ценных бумаг, кроме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заемные средства от банков на срок, превышающий три месяца, в размере, превышающем размер собственного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приобретать ценные бумаги аффилиированных лиц и совершать иные сделки с аффилиированными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предоставлять займы любыми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продавать ценные бумаги, входящие в состав пенсионных активов, на условиях обязательства их обратной покупки;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приобретать любые ценные бумаги по марже;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заключать договоры о продаже ценных бумаг, которые не принадлежат Компании или не входят в портфель пенсионных активов ("короткие продажи"), а также договоры на покупку ценных бумаг, не являющихся эмиссионными;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выдавать поручительства и гарантии любого рода, совершать залоговые сделки с пенсионными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публиковать информацию, содержащую гарантии или обещания доходов по инвестициям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осуществлять деятельность в сфере материального производства и торговли иным имуществом, кроме ценных бумаг и финансовых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Аффилиированными лицами Компании признаются: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Фонды, заключившие договор на управление пенсионными активами с Компанией;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учредители (акционеры)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учредители (акционеры) Фондов, заключивших договор на управление пенсионными активами с Компанией: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банки-кастодианы, в которых открыты счета пенсионных активов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При управлении пенсионными активами Фонда Компания действует исключительно в интересах Фонда. Компании запрещается любым способом использовать пенсионные активы в собственных интересах. Компании, а также ее должностным лицам и работникам,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использовать имеющуюся информацию о ценных бумагах и других пенсионных активах Фонда в конкурентных целях по отношению к Фонду;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использовать имеющиеся сведения о структуре пенсионных активов различных Фондов, в том числе находящихся в управлении Компании, в целях получения выгоды от операций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распространять недостоверную информацию относительно финансовых операций, производимых за счет полученных в управление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распространять, либо использовать в личных целях конфиденциальную, не публикуемую информацию, либо информацию до ее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4. ПОРЯДОК РАСПРЕДЕЛЕНИЯ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ДОХОДА КОМПАНИИ И ПОЛУЧЕНИЯ КОМИССИОННОГО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Доход, полученный от инвестирования собственных средств Компании, остается в распоряжении Компании после уплаты установленных законодательством налогов, других обязательных отчислений и формирования резервного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Компания имеет право на получение ежемесячного комиссионного вознаграждения, выплачиваемого в соответствии с заключенным между Фондом и Компанией договором, в размере, не превышающем 5% от инвестиционного дохода, полученного от размещения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Для покрытия операционных расходов Компания имеет право на часть отчислений от пенсионных взносов в соответствии с заключенным с Фондом договором, но не свыше 0,15% от суммы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ОЦЕНКА АКТИВОВ КОМПАНИИ И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Компания обязана ежедневно производить оценку пенсионных и собственных активов по средневзвешенной стоимости за последние 10 рабочих дней, включая день оценки активов, и направлять в НКЦБ отчетность в порядке, установленном соответствующим положением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Средневзвешенная стоимость ценных бумаг за последние 10 дней определяется, исходя из их рыночной стоимости, согласно котировке ценных бумаг, объявленной организатором торгов за каждый день рассматриваемого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Котировочной стоимостью ценной бумаги за определенный день у одного организатора торгов является ее средневзвешенная стоимость, сложившаяся, исходя из объема сделок и цены, по которым они проводились.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определенный день котировочная стоимость ценной бумаги объявлена только одним организатором торгов, стоимость такой ценной бумаги определяется на основании объявленной котировки.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объявления в определенный день котировочной стоимости по одной и той же ценной бумаге двумя и более организаторами торгов, текущая стоимость ценной бумаги за один торговый день определяется расчетом ее средневзвешенной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ценных бумаг международных финансовых организаций, определенных пунктом 2.3. настоящего Положения, оценивается на основании котировок Нью-Йоркской и Лондонской фондовых бирж на день, предшествующий дню оценки стоимости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ценных бумаг, объявляемая согласно котировке в иностранной валюте, подлежит переоценке в тенге по курсу, установленному Национальным Банком Республики Казахстан на день оценки стоимости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В случае отсутствия торгов по ценной бумаге, входящей в портфель пенсионных или собственных активов Компании, более 10 рабочих дней, ее стоимость не изменяется до даты возобновления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Текущая стоимость активов, помещенных в банковские депозитные сертификаты и на депозиты в банках второго уровня, определяется путем начисления суммы процента за один день, до истечения срока депозита (депозитного сертификата).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Средства, поступившие на инвестиционный счет Фонда в банке-кастодиане, подлежат инвестированию в полном объеме, за минусом текущих отчислений, не позднее 3-х рабочих дней с даты поступления. В случае несоблюдения установленного требования, за каждый день просрочки Компания выплачивает пеню за счет собственных средств в пользу пенсионных активов. Размер пени определяется, исходя из процентной ставки (в расчете на один день обращения) по трехмесячным государственным облигациям, установленной на день, предшествующий дню возникновения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Исходя из сложившихся на фондовом рынке тенденций, Компания вправе обратиться в НКЦБ с ходатайством о продлении срока инвестирования средств с представлением обоснования, подтверждающего правомерность такого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разрешения НКЦБ пеня, установленная 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 настоящего Положения, не начисляется.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В случае несоответствия доли какого-либо вида пенсионных активов в портфеле Фонда пределам, установленным пунктом 2.2., 2.6. настоящего Положения, Компания обязана прекратить любую инвестиционную деятельность, усугубляющую расхождение, и немедленно устранить несоответствие.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Компании запрещается реклама ее деятельности, не соответствующая действительности на день ее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НКЦБ вправе потребовать от Компании внесения изменений в рекламу, не соответствующую действительности, ее прекращения или публикации ее опровержения.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данного требования в установленный НКЦБ срок, НКЦБ вправе опубликовать информацию о несоответствии действительности сведений, содержащихся в рекламе, либо уточнить их за счет Компании, опубликовавшей рекламу. 6.6. При осуществлении рекламы Компании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указывать гарантируемую (предполагаемую) сумму (процент)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сравнение результатов своей деятельности с результатами деятельности другой Компании (сравнение допускается только со средними значениями деятельности всех Компаний);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сравнение результатов деятельности Компании на отдельный промежуток времени без указания стандартной динамики аналогичного сравнения (один, три, пять, десять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Компания вправе обжаловать действия НКЦБ по отношению к ней в судебном порядке. Обжалование письменного предписания НКЦБ не приостанавливает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