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6dea" w14:textId="6256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требованиях, предъявляемых к профессиональным участникам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30 июля 1997 г. N 113. Зарегистрировано в Министерстве юстиции 04 сентября 1997 г. N 361. Утратило силу - постановлением Правления Агентства РК по регулированию и надзору финансового рынка и финансовых организаций от 27.12.2004г.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 по регулированию и надзору финансового рынка и финансовых организаций 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4. постановление Национальной комиссии Республики Казахстан по ценным бумагам от 30 июля 1997 г. N 113 "О требованиях, предъявляемых к профессиональным участникам рынка ценных бумаг"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регулирования профессиональной деятельности на рынке ценных бумаг и защиты интересов инвесторов Национальная комиссия Республики Казахстан по ценным бумагам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Установить уровень достаточности собственного капитала, необходимый для осуществления кастодиальной деятельности, не менее 2 миллиардов.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1 - с изменениями, внесенными постановлением НКЦБ от 11.11.97г. N 191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V970071_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НКЦБ РК от 26.02.2000 N 67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V001078_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Признать утратившим силу абзац 5 п. 1 постановления Национальной комиссии Республики Казахстан по ценным бумагам от 28 февраля 1997 года N 30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V970270_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Организациям, обладающим лицензиями на осуществление кастодиальной деятельности, довести свои собственные капиталы до нижеуказанных уровней в следующие сроки: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 менее 1,5 миллиарда тенге - до 1 октября 2000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не менее 2 миллиардов тенге - до 1 апреля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3 - с изменениями и дополнениями, внесенными постановлением НКЦБ от 11.11.97г. N 191; постановлением НКЦБ от 5.06.98г.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согласно постановлению НКЦБ РК от 26.02.2000 N 67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V001078_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3-1. Установить, что расчет собственного капитала организаций, осуществляющих кастодиальную деятельность, производится в соответствии с нормативными правовыми актами Национального Банка Республики Казахстан, устанавливающими пруденциальные нормативы для банков второго уровня.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Постановление дополнено новым пунктом 3-1 согласно постановлению НКЦБ РК от 27 июня 2000 года N 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V001205_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Контроль за исполнением данного Постановления возложить на Управление регулирования рынка и курирующего члена Национальной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Постановление вступает в силу с момента принятия.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И.О. Председателя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