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25aa3" w14:textId="7d25a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Правила составления и подачи заявки на регистрацию товарного знака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Утверждены Патентным агентством Министерства экономики и торговли Республики Казахстан 8 октября 1996 года Зарегистрировано в Министерстве юстиции Республики Казахстан 30 апреля 1997 г. N 296. Утратили силу приказом Председателя Комитета по правам интеллектуальной собственности Министерства юстиции Республики Казахстан от 24 апреля 2007 года N 55-о.д.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Правила, утвержденные Патентным агентством Министерства экономики и торговли Республики Казахстан 8 октября 1996 года утратили силу приказом Председателя Комитета по правам интеллектуальной собственности Министерства юстиции Республики Казахстан от 24 апреля 2007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55-о.д.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Введение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составления и подачи заявки на регистрацию товарного знака (далее Правила 1) разработаны в соответствии с Законом Республики Казахстан  </w:t>
      </w:r>
      <w:r>
        <w:rPr>
          <w:rFonts w:ascii="Times New Roman"/>
          <w:b w:val="false"/>
          <w:i w:val="false"/>
          <w:color w:val="000000"/>
          <w:sz w:val="28"/>
        </w:rPr>
        <w:t xml:space="preserve">Z932800_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товарных знаках обслуживания и наименованиях мест происхождения товаров", а также нормативных документов, принятых Национальным патентным ведомством. При их 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разработке были учтены современные тенденции гармонизации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 в области товарных знаков.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Перечень сокращений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Закон - Закон о товарных знаках, знаках обслуживания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наименованиях мест происхождения товаров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МКТУ - Международная классификация товаров и услуг (Ниццкая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классификация)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Правила 1 - Правила составления и подачи заявки на регистрацию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товарного знака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Товарный знак - Товарный знак и\или знак обслуживания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Товары - Товары и\или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1. Подача заявки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1.1. Право подачи заявки на регистрацию товарного знака в соответствии с п. 1. ст. 5 Закона предоставлено любым юридическим и физическим лицам, осуществляющим предпринимательскую деятельность в установленном законодательством порядке.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1.2. Заявка подается в Казпатент непосредственно или направляется по почте. Возможна подача заявки по факсу. Она принимается во внимание при условии обязательного представления оригинала не позднее 1 месяца со дня получения факса Казпатентом.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1.3. Заявка согласно п.п. 2.3. ст. 5 Закона подается заявителем самостоятельно или через патентного поверенного. Иностранные юридические лица или постоянно проживающие за пределами страны физические лица либо их патентные поверенные ведут дела, связанные с регистрацией товарных знаков, через патентных поверенных, зарегистрированных в Казпатенте, если иной порядок не установлен международными соглашениями, участником которых является Республика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Полномочия патентного поверенного должны подтверждаться доверенностью.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1.4. Заявка представляется на казахском или русском языках. Документы, представленные на иностранном языке, должны сопровождаться переводом на казахский или русский язык. Перевод может быть представлен не позднее 2 месяцев с даты подачи заявки.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1.5. Заявка представляется в 2-х экземплярах.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2. Содержание заявки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2.1. Заявка должна относиться к одному товарному знаку. В соответствии со ст. 4 Закона в качестве товарных знаков могут быть зарегистрированы словесные, изобразительные, объемные или другие обозначения.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2.1.1. Словесные обозначения представляют собой слова, сочетания букв, имеющие словесный характер, словосочетания, предложения, другие единицы языка и их сочетания.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2.1.2. Изобразительные обозначения представляют собой любые графические изображения на плоскости (конкретные либо абстрактные изображения различных объектов, фигур, линии, художественно выполненные шрифтовые элементы, а также различные композиции вышеупомянутых элементов).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2.1.3. Объемные обозначения представляют собой трехмерные объекты, форма которых оригинальна и не связана исключительным образом с функцией товара (упаковки товара, бутылки, флаконы и др.).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2.1.4. Комбинированные обозначения включают комбинации различного рода элементов - словесных, графических, объемных.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2.1.5. К другим обозначениям относятся, например, звуковые знаки в виде сигналов.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2.1.6. Товарный знак может быть зарегистрирован в любом цвете или цветовом сочетании.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2.2. Заявка должна быть представлена на типовом бланке (форма Т3-1), включающем: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официальное обращение в Казпатент с просьбой о регистрации (п. 1.);&lt;*&gt;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указание полного официального наименования заявителя (п. 2.1.),&lt;*&gt;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заявителей несколько, то производится соответствующая 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отметка (п. 8.10.) и отдельным приложением представляется перечень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всех заявителей с необходимыми реквизитами;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полный адрес заявителя (п. 2.5.)&lt;*&gt;;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указание организационно-правового характера юридического лица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(п. 2.2.);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сведения о государственной регистрации юридического лица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частного предпринимателя (п. 2.3.);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заявляемое обозначение (п. 6.)&lt;*&gt;;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указание на то, что испрашивается охрана объемного знака (п.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6.1.);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указание на то, что испрашивается охрана в цветовом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исполнении (п. 6.2.);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указание на то, что испрашивается охрана коллективного знака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(п. 2.4.);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указание на то, что испрашивается охрана знака в стандартном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шрифтовом исполнении (п. 6.5.);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- транслитерация (п. 6.3.), перевод (п. 6.4.) словесного обозначения, если обозначение представлено на языке, ином чем казахский или русский;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перечень товаров и/или услуг, на которые испрашивается регистрация знака (п. 7.)&lt;*&gt;;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данные о патентном поверенном (имя и адрес), если заявитель пользуется услугами патентного поверенного (п. 3.)&lt;*&gt;;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указание на испрашивание конвенционного приоритета и сведения о заявке (страна, дата, номер заявки), на основе которой испрашивается приоритет (п.п. 5.1., 5.2., 5.3.);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указание на испрашивание множественного приоритета (п. 5.4.);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указание на испрашивание выставочного приоритета (п. 5.5.);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адрес для деловой переписки, если заявитель его имеет (п.4.);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подпись заявителя или его поверенного&lt;*&gt;;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указание на оплату пошлины и ее размер (п. 8.4.);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указание на имеющиеся более ранние регистрации (п.п. 9., 10.).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Отмеченные знаком &lt;*&gt; сведения необходимы и достаточны для признания заявки на регистрацию товарного знака поданной с установлением соответствующего номера и даты подачи.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2.2.1. К заявке прилагаются: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дополнительно 5 черно-белых репродукций заявляемого обозначения;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описание заявляемого обозначения, если заявитель считает необходимым пояснить экспертизе его смысловое значение;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документ, подтверждающий уплату пошлины за подачу заявки;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устав коллективного знака в соответствии с п. 2 ст. 7 Закона, если подается заявка на регистрацию коллективного знака;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доверенность, выданная заявителем на имя патентного поверенного с указанием объема представляемых полномочий, даты выдачи и срока действия, если заявка подается через патентного поверенного;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заверенная копия ранее поданной заявки, если испрашивается конвенционный приоритет, и ее перевод на казахский или русский язык;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заверенный документ, подтверждающий правомерность испрашивания выставочного приоритета с указанием международного статуса выставки, времени и места ее проведения, объекта(ов) экспонирования с заявляемым в качестве товарного знака обозначением, если испрашивается выставочный приоритет;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документальное подтверждение прав заявителя на элементы знака, если охрана последних может предоставляться на основании Закона с разрешения третьих лиц (элементы государственной символики, например, или объекты охраны авторским правом).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Отметки о представлении дополнительных материалов производятся путем проставления знака "X" в строке соответствующего пункта, а в последней строке п. 8. указывается количество страниц прилагаемых материалов.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перечисленные в пункте 2.2.1. документы должны быть представлены не позднее 2-х месяцев с даты подачи заявки.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2.3. Заявляемое обозначение должно быть представлено в виде фотографии или типографского оттиска форматом 8 х 8 см. Этикетки и особые виды знаков могут представляться в полную величину, если они не превышают размер 21 х 29,7 см. В случае превышения указанного размера изображение должно быть представлено в уменьшенном виде.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Изображение заявляемого на регистрацию обозначения представляется в том цвете или цветовом сочетании, в котором испрашивается регистрация товарного знака. Оно должно быть наклеено на бланк в обозначенном квадратом месте (п. 6.).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Изображение должно быть хорошего качества, т.е. четким и контрастным. Все его элементы должны быть композиционно объединены художественным замыслом.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2.3.1. Если охрана обозначения испрашивается в цветовом исполнении, то цвет или сочетания цветов указываются в соответствующей графе (п. 6.1.) как, например, знак охраняется в красном, белом, зеленом цветовом сочетании. При этом представляется 10 цветных и 5 черно-белых репродукций заявляемого обозначения.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2.3.2. Если испрашивается охрана объемного обозначения, то необходимо сделать соответствующую отметку (п. 6.1.). При этом, кроме основного изображения в двухмерном графическом или фотографическом виде, могут прилагаться изображения различных видов объемного знака в ракурсах, позволяющих экспертизе полностью оценить объем испрашиваемой охраны.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2.3.3. Если на регистрацию в качестве товарного знака представлена этикетка, то в качестве репродукции заявляемого обозначения может быть представлена сама этикетка.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2.3.4. Если словесный знак либо словесный компонент знака представлены на языке ином, чем казахский или русский, необходимо привести транслитерацию, т.е. передать фонетическое звучание буквами одного из официально признанных языков (п. 6.3.), а также перевод, если слово (словосочетание) имеет смысловое значение (п. 6.4.).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2.3.5. Если испрашивается охрана звукового обозначения, то к заявке прилагаются его нотная запись и фонограмма звукового обозначения в виде магнитофонной записи. Если на регистрацию заявляется часть музыкального произведения, то необходимо указание его автора и названия.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2.3.6. Если испрашивается охрана коллективного знака, то к заявке прикладывается Устав коллективного знака в соответствии со ст. 7. Закона, подписанный всеми его пользователями.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2.4. Перечень товаров и/или услуг приводится в п. 7. и определяет объем испрашиваемой охраны.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товары и/или услуги относятся к нескольким классам МКТУ, они должны быть сгруппированы соответственно этим классам. Указывается номер каждого заявленного класса в порядке возрастания и рядом с номером - перечень товаров и/или услуг, относящихся к этому классу. Для составления перечня товаров необходимо использовать конкретные термины и понятия рубрик соответствующего класса МКТУ.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их отсутствия в классификаторе возможно использование вошедших во всеобщее употребление понятий. При невозможности размещения перечня на бланке последний приводится в приложении на отдельном листе. Следует избегать излишней степени обобщения, при которой приведенные понятия могут совпадать с наименованиями самих классов.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2.5. Заявка подписывается: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уполномоченным должностным лицом, если заявка подается от имени юридического лица, с указанием имени, фамилии и должности подписавшего;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физическим лицом, если заявка подается от его имени;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патентным поверенным, если заявка подается через патентного поверенного.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уполномоченного должностного лица должна быть расшифрована указанием фамилии и инициалов подписавшего лица и заверена печатью.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2.6. Доверенность на имя патентного поверенного должна включать: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полное наименование (имя) доверителя и его адрес;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подпись ответственного уполномоченного лица заявителя или самого заявителя;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указание должности и имени лица, подписавшего доверенность;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указание полномочий, представляемых патентному поверенному, с выделением права на отзыв заявки и отказа от регистрации;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имя доверенного лица;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дату выдачи;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срок действия;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печать, удостоверяющую подпись ответственного уполномоченного лица.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Любое действие патентного поверенного в пределах предоставленных ему полномочий или любое действие Казпатента по отношению к нему имеют те же последствия, что и действия заявителя или действия по отношению к заявителю.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2.6.1. Генеральная доверенность на имя патентного поверенного может относиться к нескольким заявкам (регистрациям) и должна отражать все предоставляемые ею полномочия.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3. Внесение изменений в заявку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3.1. Внесение в заявку изменений, не затрагивающих объема испрашиваемой охраны, может производиться по письменному ходатайству заявителя не позднее 2 месяцев с даты подачи заявки. При этом пошлина не уплачивается. Изменения, вносимые после указанного срока сопровождаются уплатой пошлины.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3.2. При внесении изменений в заявляемое обозначение, не влияющее на его общее восприятие, представляется измененное изображение обозначения в количестве, указанном в п. 2.2.1.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3.3. Изменение наименования (имени) или адреса заявителя без передачи имущественных прав производится по его письменному ходатайству с указанием номера заявки.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3.4. В случае уступки права на получение свидетельства иному лицу в официальном ходатайстве заявителя приводятся сведения о правопреемнике, а также удостоверяется факт его согласия на правопреемство.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3.5. Ходатайство об изменении имени или адреса заявителя может касаться нескольких заявок.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3.6. Разделение заявки по просьбе заявителя может производиться на любой стадии ее рассмотрения путем деления классов между разделенными заявками. При этом приоритет сохраняется по дате подачи первичной заявки.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3.7. Исправление ошибок в заявке производится по письменному обращению заявителя или патентного поверенного. При этом указывается номер заявки и характер ошибки. Ходатайство может касаться исправления однотипных ошибок в ряде заявок. При этом указываются номера всех заявок, в которых допущены ошибки.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4. Отзыв заявки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Отзыв заявки в соответствии со ст. 12 Закона может осуществляться на любом этапе экспертизы не позднее даты регистрации товарного знака. Датой отзыва считается дата отправки заявителю извещения об отзыве.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Настоящие Правила вступают в действие со дня их официальной публикации.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