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5aa3" w14:textId="7d25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составления и подачи заявки на регистрацию товарного знака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Патентным агентством Министерства экономики и торговли Республики Казахстан 8 октября 1996 года Зарегистрировано в Министерстве юстиции Республики Казахстан 30 апреля 1997 г. N 296. Утратили силу приказом Председателя Комитета по правам интеллектуальной собственности Министерства юстиции Республики Казахстан от 24 апреля 2007 года N 55-о.д.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Правила, утвержденные Патентным агентством Министерства экономики и торговли Республики Казахстан 8 октября 1996 года утратили силу приказом Председателя Комитета по правам интеллектуальной собственности Министерства юстиции Республики Казахстан от 24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55-о.д.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составления и подачи заявки на регистрацию товарного знака (далее Правила 1) разработаны в соответствии с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Z932800_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товарных знаках обслуживания и наименованиях мест происхождения товаров", а также нормативных документов, принятых Национальным патентным ведомством. При их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разработке были учтены современные тенденции гармонизации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 в области товарных знаков.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сокращений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 - Закон о товарных знаках, знаках обслуживания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наименованиях мест происхождения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МКТУ - Международная классификация товаров и услуг (Ниццкая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Правила 1 - Правила составления и подачи заявки на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товарного знака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Товарный знак - Товарный знак и\или знак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Товары - Товары и\или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Подача заявки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1.1. Право подачи заявки на регистрацию товарного знака в соответствии с п. 1. ст. 5 Закона предоставлено любым юридическим и физическим лицам, осуществляющим предпринимательскую деятельность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Заявка подается в Казпатент непосредственно или направляется по почте. Возможна подача заявки по факсу. Она принимается во внимание при условии обязательного представления оригинала не позднее 1 месяца со дня получения факса Казпатентом.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Заявка согласно п.п. 2.3. ст. 5 Закона подается заявителем самостоятельно или через патентного поверенного. Иностранные юридические лица или постоянно проживающие за пределами страны физические лица либо их патентные поверенные ведут дела, связанные с регистрацией товарных знаков, через патентных поверенных, зарегистрированных в Казпатенте, если иной порядок не установлен международными соглашениями, участником которых является Республика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патентного поверенного должны подтверждаться доверенностью.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Заявка представляется на казахском или русском языках. Документы, представленные на иностранном языке, должны сопровождаться переводом на казахский или русский язык. Перевод может быть представлен не позднее 2 месяцев с даты подачи заявки.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Заявка представляется в 2-х экземплярах.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Содержание заявки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2.1. Заявка должна относиться к одному товарному знаку. В соответствии со ст. 4 Закона в качестве товарных знаков могут быть зарегистрированы словесные, изобразительные, объемные или другие обозначения.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Словесные обозначения представляют собой слова, сочетания букв, имеющие словесный характер, словосочетания, предложения, другие единицы языка и их сочетания.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Изобразительные обозначения представляют собой любые графические изображения на плоскости (конкретные либо абстрактные изображения различных объектов, фигур, линии, художественно выполненные шрифтовые элементы, а также различные композиции вышеупомянутых элементов).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2.1.3. Объемные обозначения представляют собой трехмерные объекты, форма которых оригинальна и не связана исключительным образом с функцией товара (упаковки товара, бутылки, флаконы и др.).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2.1.4. Комбинированные обозначения включают комбинации различного рода элементов - словесных, графических, объемных.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2.1.5. К другим обозначениям относятся, например, звуковые знаки в виде сигналов.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2.1.6. Товарный знак может быть зарегистрирован в любом цвете или цветовом сочетании.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Заявка должна быть представлена на типовом бланке (форма Т3-1), включающем: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официальное обращение в Казпатент с просьбой о регистрации (п. 1.);&lt;*&gt;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полного официального наименования заявителя (п. 2.1.),&lt;*&gt;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заявителей несколько, то производится соответствующая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отметка (п. 8.10.) и отдельным приложением представляется перечень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заявителей с необходимыми реквизитами;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полный адрес заявителя (п. 2.5.)&lt;*&gt;;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указание организационно-правового характера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(п. 2.2.);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 государственной регистрации юридического 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частного предпринимателя (п. 2.3.);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заявляемое обозначение (п. 6.)&lt;*&gt;;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указание на то, что испрашивается охрана объемного знака (п.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указание на то, что испрашивается охрана в цветовом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исполнении (п. 6.2.);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указание на то, что испрашивается охрана коллективного знака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(п. 2.4.);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указание на то, что испрашивается охрана знака в стандартном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шрифтовом исполнении (п. 6.5.);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транслитерация (п. 6.3.), перевод (п. 6.4.) словесного обозначения, если обозначение представлено на языке, ином чем казахский или русский;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товаров и/или услуг, на которые испрашивается регистрация знака (п. 7.)&lt;*&gt;;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данные о патентном поверенном (имя и адрес), если заявитель пользуется услугами патентного поверенного (п. 3.)&lt;*&gt;;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на испрашивание конвенционного приоритета и сведения о заявке (страна, дата, номер заявки), на основе которой испрашивается приоритет (п.п. 5.1., 5.2., 5.3.);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на испрашивание множественного приоритета (п. 5.4.);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на испрашивание выставочного приоритета (п. 5.5.);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адрес для деловой переписки, если заявитель его имеет (п.4.);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подпись заявителя или его поверенного&lt;*&gt;;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на оплату пошлины и ее размер (п. 8.4.);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на имеющиеся более ранние регистрации (п.п. 9., 10.).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Отмеченные знаком &lt;*&gt; сведения необходимы и достаточны для признания заявки на регистрацию товарного знака поданной с установлением соответствующего номера и даты подачи.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К заявке прилагаются: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дополнительно 5 черно-белых репродукций заявляемого обозначения;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описание заявляемого обозначения, если заявитель считает необходимым пояснить экспертизе его смысловое значение;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документ, подтверждающий уплату пошлины за подачу заявки;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устав коллективного знака в соответствии с п. 2 ст. 7 Закона, если подается заявка на регистрацию коллективного знака;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доверенность, выданная заявителем на имя патентного поверенного с указанием объема представляемых полномочий, даты выдачи и срока действия, если заявка подается через патентного поверенного;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заверенная копия ранее поданной заявки, если испрашивается конвенционный приоритет, и ее перевод на казахский или русский язык;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заверенный документ, подтверждающий правомерность испрашивания выставочного приоритета с указанием международного статуса выставки, времени и места ее проведения, объекта(ов) экспонирования с заявляемым в качестве товарного знака обозначением, если испрашивается выставочный приоритет;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документальное подтверждение прав заявителя на элементы знака, если охрана последних может предоставляться на основании Закона с разрешения третьих лиц (элементы государственной символики, например, или объекты охраны авторским правом).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Отметки о представлении дополнительных материалов производятся путем проставления знака "X" в строке соответствующего пункта, а в последней строке п. 8. указывается количество страниц прилагаемых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перечисленные в пункте 2.2.1. документы должны быть представлены не позднее 2-х месяцев с даты подачи заявки.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Заявляемое обозначение должно быть представлено в виде фотографии или типографского оттиска форматом 8 х 8 см. Этикетки и особые виды знаков могут представляться в полную величину, если они не превышают размер 21 х 29,7 см. В случае превышения указанного размера изображение должно быть представлено в уменьшенном виде.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заявляемого на регистрацию обозначения представляется в том цвете или цветовом сочетании, в котором испрашивается регистрация товарного знака. Оно должно быть наклеено на бланк в обозначенном квадратом месте (п. 6.).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должно быть хорошего качества, т.е. четким и контрастным. Все его элементы должны быть композиционно объединены художественным замыслом.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2.3.1. Если охрана обозначения испрашивается в цветовом исполнении, то цвет или сочетания цветов указываются в соответствующей графе (п. 6.1.) как, например, знак охраняется в красном, белом, зеленом цветовом сочетании. При этом представляется 10 цветных и 5 черно-белых репродукций заявляемого обозначения.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2.3.2. Если испрашивается охрана объемного обозначения, то необходимо сделать соответствующую отметку (п. 6.1.). При этом, кроме основного изображения в двухмерном графическом или фотографическом виде, могут прилагаться изображения различных видов объемного знака в ракурсах, позволяющих экспертизе полностью оценить объем испрашиваемой охраны.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2.3.3. Если на регистрацию в качестве товарного знака представлена этикетка, то в качестве репродукции заявляемого обозначения может быть представлена сама этикетка.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2.3.4. Если словесный знак либо словесный компонент знака представлены на языке ином, чем казахский или русский, необходимо привести транслитерацию, т.е. передать фонетическое звучание буквами одного из официально признанных языков (п. 6.3.), а также перевод, если слово (словосочетание) имеет смысловое значение (п. 6.4.).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2.3.5. Если испрашивается охрана звукового обозначения, то к заявке прилагаются его нотная запись и фонограмма звукового обозначения в виде магнитофонной записи. Если на регистрацию заявляется часть музыкального произведения, то необходимо указание его автора и названия.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2.3.6. Если испрашивается охрана коллективного знака, то к заявке прикладывается Устав коллективного знака в соответствии со ст. 7. Закона, подписанный всеми его пользователями.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Перечень товаров и/или услуг приводится в п. 7. и определяет объем испрашиваемой охраны.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товары и/или услуги относятся к нескольким классам МКТУ, они должны быть сгруппированы соответственно этим классам. Указывается номер каждого заявленного класса в порядке возрастания и рядом с номером - перечень товаров и/или услуг, относящихся к этому классу. Для составления перечня товаров необходимо использовать конкретные термины и понятия рубрик соответствующего класса МКТУ.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их отсутствия в классификаторе возможно использование вошедших во всеобщее употребление понятий. При невозможности размещения перечня на бланке последний приводится в приложении на отдельном листе. Следует избегать излишней степени обобщения, при которой приведенные понятия могут совпадать с наименованиями самих классов.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Заявка подписывается: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уполномоченным должностным лицом, если заявка подается от имени юридического лица, с указанием имени, фамилии и должности подписавшего;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физическим лицом, если заявка подается от его имени;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патентным поверенным, если заявка подается через патентного поверенного.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уполномоченного должностного лица должна быть расшифрована указанием фамилии и инициалов подписавшего лица и заверена печатью.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Доверенность на имя патентного поверенного должна включать: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полное наименование (имя) доверителя и его адрес;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подпись ответственного уполномоченного лица заявителя или самого заявителя;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должности и имени лица, подписавшего доверенность;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указание полномочий, представляемых патентному поверенному, с выделением права на отзыв заявки и отказа от регистрации;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имя доверенного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дату выдачи;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действия;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печать, удостоверяющую подпись ответственного уполномоченного лица.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действие патентного поверенного в пределах предоставленных ему полномочий или любое действие Казпатента по отношению к нему имеют те же последствия, что и действия заявителя или действия по отношению к заявителю.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2.6.1. Генеральная доверенность на имя патентного поверенного может относиться к нескольким заявкам (регистрациям) и должна отражать все предоставляемые ею полномочия.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Внесение изменений в заявку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3.1. Внесение в заявку изменений, не затрагивающих объема испрашиваемой охраны, может производиться по письменному ходатайству заявителя не позднее 2 месяцев с даты подачи заявки. При этом пошлина не уплачивается. Изменения, вносимые после указанного срока сопровождаются уплатой пошлины.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 внесении изменений в заявляемое обозначение, не влияющее на его общее восприятие, представляется измененное изображение обозначения в количестве, указанном в п. 2.2.1.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Изменение наименования (имени) или адреса заявителя без передачи имущественных прав производится по его письменному ходатайству с указанием номера заявки.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В случае уступки права на получение свидетельства иному лицу в официальном ходатайстве заявителя приводятся сведения о правопреемнике, а также удостоверяется факт его согласия на правопреемство.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Ходатайство об изменении имени или адреса заявителя может касаться нескольких заявок.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Разделение заявки по просьбе заявителя может производиться на любой стадии ее рассмотрения путем деления классов между разделенными заявками. При этом приоритет сохраняется по дате подачи первичной заявки.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Исправление ошибок в заявке производится по письменному обращению заявителя или патентного поверенного. При этом указывается номер заявки и характер ошибки. Ходатайство может касаться исправления однотипных ошибок в ряде заявок. При этом указываются номера всех заявок, в которых допущены ошибки.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Отзыв заявки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Отзыв заявки в соответствии со ст. 12 Закона может осуществляться на любом этапе экспертизы не позднее даты регистрации товарного знака. Датой отзыва считается дата отправки заявителю извещения об отзыве.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Настоящие Правила вступают в действие со дня их официальной публикации.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