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e4d4" w14:textId="e73e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Временные критерии для принятия решений по ограничению облучения населения от природных источников ионизирующих излучений (КПР-96)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первого заместителя Министра экологии и биоресурсов Республики Казахстан и постановлением Главного государственного санитарного врача Республики Казахстан 10 сентября 1996 г. Зарегистрированы в Министерстве юстиции Республики Казахстан 10 января 1997 г. N 242. Отменены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К природным источникам ионизирующего излучения, оказывающим влияние на состояние здоровья населения и уровень радиоактивности объектов окружающей природной среды, относятся естественные радионуклиды (ЕРН), содержащиеся в почве, воздухе, воде, пищевых продуктах, строительных материалах, топливно-энергетическом сырье и минеральных удобрениях.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Ограничение облучения населения от естественных радионуклидов, находящихся в воде и пищевых продуктах, осуществляется путем регламентации их содержания в соответствии с действующими нормами радиационной безопасности.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данном документе установлены допустимые уровни мощности экспозиционной дозы внешнего гамма-излучения (МЭД) на территории населенных мест, а также в жилых и общественных зданиях, среднегодовой эквивалентной равновесной объемной активности радона и торона в воздухе этих зданий, удельной эффективной активности естественных радионуклидов в неорганических сыпучих (щебень, гравий, песок, цемент, гипс и др.) строительных материалах и строительных изделиях (плиты, облицовочные, декоративные и другие изделия из природного камня, кирпич и камни стеновые), содержания ЕРН в удобрениях и топливном сырье.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За соблюдением допустимых уровней радиоактивности, установленных настоящими Критериями, проводится производственный и государственный санитарный и экологический контроль.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Государственный контроль осуществляется санэпидучреждениями Министерства здравоохранения Республики Казахстан и структурными подразделениями Министерства экологии и биоресурсов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Производственный контроль проводится предприятиями, учреждениями и организациями всех министерств и ведомств, кооперативами, совместными и частными предприятиями, осуществляющими изготовление и реализацию строительных материалов и изделий, производящими минеральные удобрения, ведущими разведку, добычу и переработку топливного сырья.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Допустимые уровни естественного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радиационного фона на территории населенных мест,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 помещениях жилых и общественных зданиях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качестве допустимого и контролируемого уровня естественного радиационного фона устанавливается мощность экспозиционной дозы внешнего гамма-излучения (МЭД).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На участках территорий, отводимых под жилищно-бытовое строительство, МЭД не должна превышать 0,3 мк3в.час (33 мкр.час).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В построенных жилых и общественных зданиях МЭД не должна превышать уровня естественного фона на территории более, чем на 0,3 мк3в.час (33 мкр.час).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При регистрации МЭД выше уровней, указанных в п.2.3 рекомендуется проводить мероприятия по ее снижению. При невозможности снижения мощности дозы до 0,6 мк3в/час (5 м3в/год) над фоновой МЭД на данной местности решается вопрос о переселении жильцов (с их согласия) и перепрофилирования здания под помещение с ограниченным временем пребывания людей.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Допустимые уровни содержания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изотопов радона и торона в воздухе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жилых и общественных зданий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В качестве допустимого и контролируемого уровня устанавливается среднегодовая эквивалентная равновесная объемная активность изотопов радона (радона и торона):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+ 4,6А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Rn экв Тnэкв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При проектировании новых зданий жилищного и бытового назначения ожидаемая расчетная величина среднегодовой эквивалентной равновесной объемной активности радона в воздухе не должна превышать 100 Бк/куб.м.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построенных зданиях среднегодовая эквивалентная равновесная объемная активность радона в воздухе жилых помещений не должна превышать 200 Бк/куб.м.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При значениях среднегодовой эквивалентной равновесной объемной активности радона более 200 Бк/куб.м необходимо проведение защитных мероприятий: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герметизация пола помещений первого этажа;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- вентиляция пространства под полом первого этажа жилых и общественных зданий;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- применение радононепроницаемых покрытий стен и улучшении вентиляции помещений.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снижения равновесной объемной эквивалентной активности радона до значений меньших 400 Бк/куб.м решается вопрос о переселении жильцов (с их согласия) и перепрофилировании зданий под помещения с ограниченным временем пребывания людей.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Допустимые уровни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радиоактивности строительных материалов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В качестве допустимого и контролируемого уровня радиоактивности строительных материалов устанавливается удельная эффективная активность ЕРН (Аэфф), рассчитываемая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Аэфф = А  + 1.31 A   + 0,085 A 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Ra        Th          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где А  и  А  - удельная активность радия-226, тория - 232,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Ra    Th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в равновесии с остальными членами уранового и ториевого семейства А - удельная активность калия - 40, Бк/кг [1]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4.2. В зависимости от уровня удельной эффективной активности все стройматериалы делятся на 4 класса, представленные в таблице N 1.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Таблица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Классы строительных 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Класс строительного    Удельная эффективная   Виды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материала          активность, (Аэфф)      стройматериалов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Бк/кг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 до 370                  Без ограничения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 От 370 до 740           Разрешено использовать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 промышленном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дорожном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стве, для наружной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отделки жилых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Запрещено -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внутренней отделки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жилых,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зданий, детских,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подростковых,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лечебных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учреждений.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                От 740 до 2800          Разрешено только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дорожном строительстве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 пределами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населенных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 Свыше 2800              Вопрос об исполь-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зовании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решается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согласованию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Госсанэпиднадзора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 Минэкобиоресурсов.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5. Допустимые уровни радиоактивности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минеральных удобрений и мелиорантов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качестве допустимого и контролируемого параметра радиоактивности минеральных удобрений и мелиорантов устанавливается сумма удельных активностей радия-226 и тория-232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Аrа + 1.2Аrh, где Ara и Arh - удельные активности радия-226 и тория 232, находящихся в равновесии с остальными членами уранового и ториевого семейства, соответственно.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Сумма удельных активностей радия-226 и тория-232 в минеральных удобрениях и мелиорантах не должна превышать 2800 Бк/кг.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Допустимые уровни радиоактивности углей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В качестве допустимого и контролируемого параметра радиоактивности углей устанавливается произведение удельной эффективной активности на коэффициент концентрации радионуклидов при сжигании угля.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Аэфф х Кк = (А      = 1,31      + 0,085 A     x K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Rа226       Th-232         K-40)   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где Кк - коэффициент концентрации радионуклидов в зольных остатках, численно равный обратной величине коэффициента зональности угля Кз % (Кк = 100 % /Кз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величине удельной эффективной активности и в зависимости от коэффициента концентрации радионуклидов при сжигании все угли делятся на 4 класса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ДДДДДДВДДДДДДДДДДДДДДДДВДДДДДДДДДДДДДДДДДДДДДВДДДДДДДДДДДДДДДДДДДДДДДД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КлассіДопустимые      іУсловия использованияіУсловия обращения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углейіуровни          іугля                 ізональными остатками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ірадиоактивности і   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іуглей А   х Кк ві   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 эфф      і   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іБк/кг           і   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ДДДДДДЕДДДДДДДДДДДДДДДДЕДДДДДДДДДДДДДДДДДДДДДЕДДДДДДДДДДДДДДДДДДДДДДДД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    і До 370         іУголь может          і  Зольные остатки могут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іиспользоваться в     і  использоваться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ікачестве энергети-   і  строительстве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іческого сырья для    і  ограничения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іпромышленных и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ібытовых нужд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ДДДДДДЕДДДДДДДДДДДДДДДДЕДДДДДДДДДДДДДДДДДДДДДЕДДДДДДДДДДДДДДДДДДДДДДДД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II   і От 370 до 740  іУголь может          і  Зольные остатки могут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іиспользоваться в     і  использоваться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ікачестве энергети-   і  промышленного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іческого сырья для    і 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іпромышленных и       і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ібытовых нужд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ДДДДДДЕДДДДДДДДДДДДДДДДЕДДДДДДДДДДДДДДДДДДДДДЕДДДДДДДДДДДДДДДДДДДДДДДД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III  і от 740 до 2800 іУголь может          і  Зольные остатки могут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іиспользоваться в     і  использоваться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ікачестве             і 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іэнергетического      і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ісырья для            і  за пределами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іпромышленных         і 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іустановок.           і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іРазрешается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іиспользовать для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ібытовых нужд при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іцентрализованной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ісистеме сбора золы с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іутилизацией на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іорганизованной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іили поселковой свалкеі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ДДДДДДЕДДДДДДДДДДДДДДДДЕДДДДДДДДДДДДДДДДДДДДДЕДДДДДДДДДДДДДДДДДДДДДДДДД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IV   і Свыше 2800     іУголь может          і  Зольные остатки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іиспользоваться в     і  запрещено использовать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ікачестве             і  в строительстве любого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іэнергетического      і  назначения. Они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ісырья только на      і  подлежат утилизации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іпромышленных         і  золоотвале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іустановках с         і  с последующей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іцентрализованной     і  рекультивацией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ісистемой золоудаленияі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і(ТЭЦ, ГРЭС) при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іусловии соблюдения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іПДВ и ДК, (ДК-по т.8.1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                іНРБ-76.87)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ДДДДДДБДДДДДДДДДДДДДДДДБДДДДДДДДДДДДДДДДДДДДДБДДДДДДДДДДДДДДДДДДДДДДДДД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7. Допустимые уровни радиоактивности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при разведке, добыче, транспортировке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и переработке газонефтяного сырья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Технология разведки, добычи, транспортировки и переработки нефтяной и нефтеводяной суспензии должна исключать возможность загрязнения естественными радионуклидами технологического оборудования и объектов окружающей среды выше уровней, предусмотренных действующими нормами радиационной безопасности и санитарными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нефти с Аэфф более 740 Бк/кг возможно только после ее очистки.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Пластовые воды, закачиваемые в нефтегазоносный горизонт в процессе добычи нефтепродуктов, по содержанию естественных радионуклидов не нормируются. При казачке их в водоносные горизонты или сбросе их по рельефу местности концентрация ЕРН в них не должна превышать ДБб для воды, установленной действующими нормами радиационной безопасности. Залитые водой поля испарения после осушения подлежат рекультивации с захоронением радиоактивных отходов.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8. Организация контроля за радиационной обстановкой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территории населенных мест, в помещениях жилых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и общественных зданий, радиационным качеством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стройматериалов, минеральных удобрений,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топливноэнергетического сырья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8.1. Организация радиационного контроля ставит своей задачей недопущение превышения установленных нормативных величин радиационной безопасности, а также разработку и внедрение мероприятий по снижению основных дозовых нагрузок на население.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При отводе земельных участков под застройку населенных пунктов, жилищно-бытовых объектов, промышленных предприятий, зон отдыха и рекреации, садоводческих товариществ в объем обязательных изыскательских работ должны быть включены измерения мощности экспозиционной дозы внешнего гамма-излучения на территории отводимого участка. Результаты оформляются протоколом, предъявляемым комиссии по выбору участка под строительство.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При сдаче в эксплуатацию жилых зданий и сооружений строительной организацией представляется Государственной комиссии акт радиационного обследования в соответствии с приложением N 8. Мощность экспозиционной дозы внешнего гамма-излучения измеряется в каждой квартире, концентрация радона в одной из квартир первого этажа каждого подъезда. При выявлении превышений допустимых концентраций радона, исследования проводятся во всех квартирах дома.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 Измерения мощности дозы внешнего гамма-излучения проводятся на высоте 1 м от поверхности земли или пола помещения. Для измерения используются радиометры на газоразрядных счетчиках (ДРГ-01Т, ДРГ-107Ц и др.). Для ориентировочной оценки уровня естественного радиационного фона могут использоваться радиометры типа СРП-68-01, СРП-88 Н с коэффициентом пересчета 0.6-0.8, устанавливаемым по сравнительным показаниям дозиметров на газоразрядных счетчиках.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Приборы в обязательном порядке подвергаются государственной поверке или метрологической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 Контроль за содержанием эквивалентной равновесной объемной активности радона осуществляется в соответствии с методическими указаниями Министерства здравоохранения Республики Казахстан и другими методиками, аттестованными в установленном порядке. Рекомендуются приборы типа: радоновый монитор РАМОН-01, радиометр РВ-4 и другие приборы, прямо показывающие величину равновесной эквивалентной объемной активности радона в воздухе или позволяющие определить ее расчетным путем, а также радиометры с накопителями-адсорберами.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8.6. Результаты измерений на объектах строительства, сдаваемых в эксплуатацию, оформляются в виде актов радиационного обследования, один экземпляр которого прилагается к акту государственной приемочной комиссии по вводу объекта в эксплуатацию.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проведение измерений возлагается на предприятие (учреждение) независимо от формы собственности, осуществляющее строительство и предъявляющее объект к сдаче в эксплуатацию.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8.7. Возможность, необходимость, объемы и сроки проведения мероприятий по снижению гамма-фона в помещениях и содержания радона определяются комиссией местных органов государственного управления с обязательным участием представителей органов Госсанэпидслужбы и Минэкобиоресурсов.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8.8. Определение удельной эффективной активности строительных материалов, минеральных удобрений, мелиорантов и угля осуществляется в соответствии с межгосударственным стандартом ГОСТ 30108-94 "Материалы и изделия строительные", "Определение удельной эффективной активности естественных радионуклидов".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8.9. Предприятие до начала разработки месторождения строительных материалов, минеральных удобрений, мелиорантов и топливно-энергетического сырья должны получить санитарно-гигиеническое заключение о степени их радиационной опасности и условиях их использования.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органами государственной экологической и санитарной экспертизы на основании проекта разработки месторождения, включающего раздел радиационно-гигиенической оценки полезного ископаемого по результатам геолого-разведочных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8.10. При отсутствии радиационно-гигиенической оценки месторождения, а также при неоднородном составе полезного ископаемого, проектом разработки месторождения должна предусматриваться организация службы радиационного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8.11. Служба радиационного контроля предприятия обеспечивает выполнение требований проекта по разработке месторождения, результаты радиационного контроля документально оформляются согласно ГОСТа 30108-94 (Приложение Б и 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8.12. Радиационное качество продукции подтверждается заключением органов госконтроля на основании лабораторных исследований, выполненных аттестованными лабораториями. Порядок и периодичность подтверждения качества продукции устанавливается при экспертизе проектов разработки месторождения.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8.13. На основании заключения органов госконтроля центрами по сертификации Госстандарта Республики Казахстан выдаются сертификаты соответствия. Копии сертификатов соответствия прилагаются к каждой партии поставляемой потребителю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(рекомендуемое)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Журнал радиационного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строительных материалов (изделий)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Измеряемый материал, партия, транспортное средство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Прибор____________________________________________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ЪДДДДДДДДДВДДДДДДДДДДДВДДДДДДДДДДДВДДДДДДДДДДДДДДДДДДДДДДДДДДДДВДДДДДү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іНомер    іпривязка   іусловия    іРезультаты измерения в точкеіА эффі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іконтроль іконтрольнойіизмерений  і                           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іной точкиіточки      ітемператураі                           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 івлажность  і                           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 івоздуха    і                           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ГДДДДДДДДДЕДДДДДДДДДДДЕДДДДДДДДДДДЕДДДДДДДДДВДДДДДДДДДДВДДДДДДДЕДДДДДө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 і           іномер    іпоказания іпогреш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 і           іизмеренияірадиометраіность 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ГДДДДДДДДДЕДДДДДДДДДДДЕДДДДДДДДДДДЕДДДДДДДДДЕДДДДДДДДДДЕДДДДДДДЕДДДДДө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 і           іi        іА эффi    ідельта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 і           і         і          і       і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АДДДДДДДДДБДДДДДДДДДДДБДДДДДДДДДДДБДДДДДДДДДБДДДДДДДДДДБДДДДДДДБДДДДДЩ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Результат определения удельной эффективной активности ЕРН в строительных материалах (изделиях)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Аэфф. и_______________________________________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Заключение о классе материала_________________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(рекомендуемое)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Протокол испытаний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 определению удельной эффективной активности ЕРН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 строительных материалах (изделиях)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Наименование организации и подразделения, проводившего измерения, номер аттестата аккредитации (свидетельства о государственной метрологической аттестации радиометрической установки).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Дата проведения измерения.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Метод измерения.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Наименование материала (ГОСТ, ТУ).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Наименование предприятия-изготовителя или предприятия-потребителя.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Количество и местоположение контрольных точек.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Результаты измерений представительной пробы (номер протокола испытаний по рабочему журналу).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ЪДДДДДДДДДВДДДДДДДДДДДДДДДДДДДДДДДДДДДДВДДДДДДДДВДДДДДДДДДДДДДДДДДДү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іНомер    і Удельная активность, Бк/кг і Погреш і Аэфф.м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інавески  і                            і ность  і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                  і опреде і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                  і ления  і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ГДДДДДДДДДЕДДДДДДДДДДДДДДДДДДДДДДДДДДДДЕДДДДДДДДЕДДДДДДДДДДДДДДДДДДө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 Rа-226    Th-232     К-40  і        і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ГДДДДДДДДДЕДДДДДДДДДДДДДДДДДДДДДДДДДДДДЕДДДДДДДДЕДДДДДДДДДДДДДДДДДДө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 і                            і        і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АДДДДДДДДДБДДДДДДДДДДДДДДДДДДДДДДДДДДДДБДДДДДДДДБДДДДДДДДДДДДДДДДДДЩ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 - данные об активностях приводятся с указанием погрешностей измерений.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Заключение о классе материала______________________________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Должность и подпись лица, ответственного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 проведение измерений____________________________________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А К 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радиационного обследования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"___"_____199__г.                          город(поселок)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объекта обследования)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Тип приборов, их номер_____________________________________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Свидетельство о государственной поверке N____от____________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ЪДДДДДДВДДДДДДДДДДДДДДДВДДДДДДДДДДДДДДВДДДДДДДДДДДДДДДДДДДДДДДДү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  NN  іМесто измеренияіМЭД, мкр.час  іКонцентрация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  п/п і               і              ірадона, Бк/куб.м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ГДДДДДДЕДДДДДДДДДДДДДДДЕДДДДДДДДДДДДДДЕДДДДДДДДДДДДДДДДДДДДДДДДө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АДДДДДДБДДДДДДДДДДДДДДДБДДДДДДДДДДДДДДБДДДДДДДДДДДДДДДДДДДДДДДДЩ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обследованном объекте (не) установлено превышение допустимого уровня МЭД. Содержание равновесной эквивалентной объемной активности радона в воздухе (не) превышает допустимые уровни.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Здание может эксплуатироваться без ограничений.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Здание требует проведения защитных мероприятий от внешнего гамма-излучения в помещение (перечислить).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Здание требует проведения мероприятий по снижению содержания равновесной объемной активности радона в помещение (перечислить).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проведения защитных мероприятий и проведения контрольных замеров эксплуатация объекта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проводил_____________________________________________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Ф.И.О., роспись)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лаборатории_______________________________________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Ф.И.О., роспись)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