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fcb3" w14:textId="cbffc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о порядке рассмотрения разногласий между заказчиками, разработчиками предпроектной и проектной документации и экспертными органами Министерства экологии и биоресурсов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Заместителя Министра экологии и биоресурсов Республики Казахстан 30 декабря 1993 г. Зарегистрирована в Министерстве юстиции Республики Казахстан 11.11.1994 г. N 17. Отменена - постановлением Правительства РК от 9 февраля 2005 года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Настоящая инструкция разработана в соответствии с пунктами 15 и 17 утвержденного постановлением Кабинета Министров Казахской ССР от 25.10.91 N 637 
</w:t>
      </w:r>
      <w:r>
        <w:rPr>
          <w:rFonts w:ascii="Times New Roman"/>
          <w:b w:val="false"/>
          <w:i w:val="false"/>
          <w:color w:val="000000"/>
          <w:sz w:val="28"/>
        </w:rPr>
        <w:t xml:space="preserve"> P910637_ </w:t>
      </w:r>
      <w:r>
        <w:rPr>
          <w:rFonts w:ascii="Times New Roman"/>
          <w:b w:val="false"/>
          <w:i w:val="false"/>
          <w:color w:val="000000"/>
          <w:sz w:val="28"/>
        </w:rPr>
        <w:t>
 "Положения о государственной экологической экспертизе в Казахской ССР" и предназначена для регулирования порядка рассмотрения разногласий, возникающих между заказчиками, разработчиками документации и экспертными органами Минэкобиоресурсов Республики Казахстан при осуществлении государственной экологической экспертизы или по ее результатам. Инструкция предназначена как для специалистов органов Минэкобиоресурсов Республики Казахстан, так и всех иных заинтересованных министерств, ведомств, предприятий, организаций или коллективов. 
</w:t>
      </w:r>
      <w:r>
        <w:br/>
      </w:r>
      <w:r>
        <w:rPr>
          <w:rFonts w:ascii="Times New Roman"/>
          <w:b w:val="false"/>
          <w:i w:val="false"/>
          <w:color w:val="000000"/>
          <w:sz w:val="28"/>
        </w:rPr>
        <w:t>
      1. К предпроектной и проектной документации относятся: проекты схем развития и размещения производительных сил и отраслей экономики на территории Республики Казахстан; проекты комплексных схем охраны и использования водных, лесных, земельных и других природных ресурсов; материалы комплексного экологического обследования участков или территорий; проекты генеральных планов застройки (развития) городов и территорий, схемы инженерного развития (теплоснабжение, озеленение, транспортные) городов и населенных пунктов, технико-экономические обоснования (расчеты) и проекты на размещение, строительство, реконструкцию предприятий, объектов и комплексов, зданий и сооружений, биологические обоснования на добычу и использование ресурсов животного и растительного мира; материалы, обосновывающие экологические требования к новой технике, технологиям, материалам и веществам; документация действующих предприятий, оказывающих вредное воздействие на состояние природной среды, в том числе ведомственные проекты норм предельно допустимых (ПДВ) и временно согласованных (ВСВ) выбросов вредных веществ в атмосферу, а также норм предельно допустимых (ПДС) сбросов вредных веществ в водоемы. 
</w:t>
      </w:r>
      <w:r>
        <w:br/>
      </w:r>
      <w:r>
        <w:rPr>
          <w:rFonts w:ascii="Times New Roman"/>
          <w:b w:val="false"/>
          <w:i w:val="false"/>
          <w:color w:val="000000"/>
          <w:sz w:val="28"/>
        </w:rPr>
        <w:t>
      2. Заказчик предпроектной и проектной документации - лицо (орган), выдавшее задание на проектирование и осуществляющее его финансирование. Разработчик предпроектной и проектной документации - лицо (орган), осуществляющее проектирование. 
</w:t>
      </w:r>
      <w:r>
        <w:br/>
      </w:r>
      <w:r>
        <w:rPr>
          <w:rFonts w:ascii="Times New Roman"/>
          <w:b w:val="false"/>
          <w:i w:val="false"/>
          <w:color w:val="000000"/>
          <w:sz w:val="28"/>
        </w:rPr>
        <w:t>
      Экспертные органы - структурные подразделения Минэкобиоресурсов Республики Казахстан (Главная государственная экологическая экспертиза и ее органы на местах), осуществляющие государственную экологическую экспертизу предпроектной и проектной документации. 
</w:t>
      </w:r>
      <w:r>
        <w:br/>
      </w:r>
      <w:r>
        <w:rPr>
          <w:rFonts w:ascii="Times New Roman"/>
          <w:b w:val="false"/>
          <w:i w:val="false"/>
          <w:color w:val="000000"/>
          <w:sz w:val="28"/>
        </w:rPr>
        <w:t>
      3. Разногласиями считаются несогласия заказчика либо разработчика предпроектной и проектной документации с действиями, методами или решениями государственной экологической экспертизы как в процессе ее проведения, так и с выводами, изложенными в в экспертном заключении. Разногласия оформляются в виде заявления по установленной форме (прилагается). В зависимости от причин разногласия подразделяются на три вида:
</w:t>
      </w:r>
      <w:r>
        <w:br/>
      </w:r>
      <w:r>
        <w:rPr>
          <w:rFonts w:ascii="Times New Roman"/>
          <w:b w:val="false"/>
          <w:i w:val="false"/>
          <w:color w:val="000000"/>
          <w:sz w:val="28"/>
        </w:rPr>
        <w:t>
      А. Разногласия по организации процесса экологической  экспертизы:
</w:t>
      </w:r>
      <w:r>
        <w:br/>
      </w:r>
      <w:r>
        <w:rPr>
          <w:rFonts w:ascii="Times New Roman"/>
          <w:b w:val="false"/>
          <w:i w:val="false"/>
          <w:color w:val="000000"/>
          <w:sz w:val="28"/>
        </w:rPr>
        <w:t>
     а) по профессиональному составу специалистов-экспертов;
</w:t>
      </w:r>
      <w:r>
        <w:br/>
      </w:r>
      <w:r>
        <w:rPr>
          <w:rFonts w:ascii="Times New Roman"/>
          <w:b w:val="false"/>
          <w:i w:val="false"/>
          <w:color w:val="000000"/>
          <w:sz w:val="28"/>
        </w:rPr>
        <w:t>
     б) по методам и инструментарию проведения экспертизы;
</w:t>
      </w:r>
      <w:r>
        <w:br/>
      </w:r>
      <w:r>
        <w:rPr>
          <w:rFonts w:ascii="Times New Roman"/>
          <w:b w:val="false"/>
          <w:i w:val="false"/>
          <w:color w:val="000000"/>
          <w:sz w:val="28"/>
        </w:rPr>
        <w:t>
     в) по срокам проведения экспертизы.
</w:t>
      </w:r>
      <w:r>
        <w:br/>
      </w:r>
      <w:r>
        <w:rPr>
          <w:rFonts w:ascii="Times New Roman"/>
          <w:b w:val="false"/>
          <w:i w:val="false"/>
          <w:color w:val="000000"/>
          <w:sz w:val="28"/>
        </w:rPr>
        <w:t>
     Б. Разногласия по процессу проведения экологической экспертизы:
</w:t>
      </w:r>
      <w:r>
        <w:br/>
      </w:r>
      <w:r>
        <w:rPr>
          <w:rFonts w:ascii="Times New Roman"/>
          <w:b w:val="false"/>
          <w:i w:val="false"/>
          <w:color w:val="000000"/>
          <w:sz w:val="28"/>
        </w:rPr>
        <w:t>
     а) по комплектности и полноте переданных на экспертизу материалов;
</w:t>
      </w:r>
      <w:r>
        <w:br/>
      </w:r>
      <w:r>
        <w:rPr>
          <w:rFonts w:ascii="Times New Roman"/>
          <w:b w:val="false"/>
          <w:i w:val="false"/>
          <w:color w:val="000000"/>
          <w:sz w:val="28"/>
        </w:rPr>
        <w:t>
     б) по отдельным промежуточным результатам экологической экспертизы;
</w:t>
      </w:r>
      <w:r>
        <w:br/>
      </w:r>
      <w:r>
        <w:rPr>
          <w:rFonts w:ascii="Times New Roman"/>
          <w:b w:val="false"/>
          <w:i w:val="false"/>
          <w:color w:val="000000"/>
          <w:sz w:val="28"/>
        </w:rPr>
        <w:t>
     в) по требованиям о дополнительном представлении материалов на экологическую экспертизу.
</w:t>
      </w:r>
      <w:r>
        <w:br/>
      </w:r>
      <w:r>
        <w:rPr>
          <w:rFonts w:ascii="Times New Roman"/>
          <w:b w:val="false"/>
          <w:i w:val="false"/>
          <w:color w:val="000000"/>
          <w:sz w:val="28"/>
        </w:rPr>
        <w:t>
     В. Разногласия по окончательным результатам (выводам)  заключения экологической экспертизы.
</w:t>
      </w:r>
      <w:r>
        <w:br/>
      </w:r>
      <w:r>
        <w:rPr>
          <w:rFonts w:ascii="Times New Roman"/>
          <w:b w:val="false"/>
          <w:i w:val="false"/>
          <w:color w:val="000000"/>
          <w:sz w:val="28"/>
        </w:rPr>
        <w:t>
     4. Порядок рассмотрения разногласий.
</w:t>
      </w:r>
      <w:r>
        <w:br/>
      </w:r>
      <w:r>
        <w:rPr>
          <w:rFonts w:ascii="Times New Roman"/>
          <w:b w:val="false"/>
          <w:i w:val="false"/>
          <w:color w:val="000000"/>
          <w:sz w:val="28"/>
        </w:rPr>
        <w:t>
     4.1. Порядок рассмотрения разногласий по организации процесса экологической экспертизы:
</w:t>
      </w:r>
      <w:r>
        <w:br/>
      </w:r>
      <w:r>
        <w:rPr>
          <w:rFonts w:ascii="Times New Roman"/>
          <w:b w:val="false"/>
          <w:i w:val="false"/>
          <w:color w:val="000000"/>
          <w:sz w:val="28"/>
        </w:rPr>
        <w:t>
     4.1.1. Претензия по профессиональному составу экспертов может быть подана не позднее чем через 10 дней после утверждения состава экспертной комиссии по поступившему на рассмотрение документу (материалу) и разрешена в течение 7 дней. Претензия должна содержать подробную мотивировку об отводе эксперта с подтверждающими ее необходимость фактами. 
</w:t>
      </w:r>
      <w:r>
        <w:br/>
      </w:r>
      <w:r>
        <w:rPr>
          <w:rFonts w:ascii="Times New Roman"/>
          <w:b w:val="false"/>
          <w:i w:val="false"/>
          <w:color w:val="000000"/>
          <w:sz w:val="28"/>
        </w:rPr>
        <w:t>
      4.1.2. Претензии по методам и инструментарию проведения экспертизы должны содержать доказательства, полностью подтверждающие несостоятельность их применения. 
</w:t>
      </w:r>
      <w:r>
        <w:br/>
      </w:r>
      <w:r>
        <w:rPr>
          <w:rFonts w:ascii="Times New Roman"/>
          <w:b w:val="false"/>
          <w:i w:val="false"/>
          <w:color w:val="000000"/>
          <w:sz w:val="28"/>
        </w:rPr>
        <w:t>
      4.1.3. Претензии по длительности проведения экспертизы предъявляются лишь в случае превышения экспертными органами установленных сроков, продолжительность которых регламентируется п.12 "Положения о государственной экологической экспертизе в Казахской ССР" или пообъектно утвержденными планами-графиками их осуществления. 
</w:t>
      </w:r>
      <w:r>
        <w:br/>
      </w:r>
      <w:r>
        <w:rPr>
          <w:rFonts w:ascii="Times New Roman"/>
          <w:b w:val="false"/>
          <w:i w:val="false"/>
          <w:color w:val="000000"/>
          <w:sz w:val="28"/>
        </w:rPr>
        <w:t>
      Все претензии по данному блоку разногласий подаются на имя Заместителя Министра - Начальника Главной государственной экологической экспертизы и рассматриваются в течение одного месяца со дня поступления всех необходимых документов. 
</w:t>
      </w:r>
      <w:r>
        <w:br/>
      </w:r>
      <w:r>
        <w:rPr>
          <w:rFonts w:ascii="Times New Roman"/>
          <w:b w:val="false"/>
          <w:i w:val="false"/>
          <w:color w:val="000000"/>
          <w:sz w:val="28"/>
        </w:rPr>
        <w:t>
      4.2. Порядок рассмотрения разногласий по процессу проведения экологической экспертизы. 
</w:t>
      </w:r>
      <w:r>
        <w:br/>
      </w:r>
      <w:r>
        <w:rPr>
          <w:rFonts w:ascii="Times New Roman"/>
          <w:b w:val="false"/>
          <w:i w:val="false"/>
          <w:color w:val="000000"/>
          <w:sz w:val="28"/>
        </w:rPr>
        <w:t>
      4.2.1. Претензии по комплектности и полноте представленных на экспертизу материалов, как правило, рассматриваются на стадии предварительной экологической экспертизы. В случае представления проектной документации в объеме, не удовлетворяющем органы экологической экспертизы, ее окончательное рассмотрение не проводится, о чем незамедлительно уведомляется заказчик (проектировщик) представленных на экспертизу материалов. 
</w:t>
      </w:r>
      <w:r>
        <w:br/>
      </w:r>
      <w:r>
        <w:rPr>
          <w:rFonts w:ascii="Times New Roman"/>
          <w:b w:val="false"/>
          <w:i w:val="false"/>
          <w:color w:val="000000"/>
          <w:sz w:val="28"/>
        </w:rPr>
        <w:t>
      4.2.2. При возникновении разногласий по отдельным промежуточным результатам экологической экспертизы заявление подается на имя начальника структурного подразделения экологической экспертизы, рассматривающего проект, с изложением письменных пояснений, замечаний и дополнений по предмету разногласий. Разрешение их осуществляется в течение 7 дней со дня поступления заявления. 
</w:t>
      </w:r>
      <w:r>
        <w:br/>
      </w:r>
      <w:r>
        <w:rPr>
          <w:rFonts w:ascii="Times New Roman"/>
          <w:b w:val="false"/>
          <w:i w:val="false"/>
          <w:color w:val="000000"/>
          <w:sz w:val="28"/>
        </w:rPr>
        <w:t>
      4.3. Порядок рассмотрения разногласий по окончательным результатам (выводам) заключения экологической экспертизы. 
</w:t>
      </w:r>
      <w:r>
        <w:br/>
      </w:r>
      <w:r>
        <w:rPr>
          <w:rFonts w:ascii="Times New Roman"/>
          <w:b w:val="false"/>
          <w:i w:val="false"/>
          <w:color w:val="000000"/>
          <w:sz w:val="28"/>
        </w:rPr>
        <w:t>
      Претензии по выводам заключения государственной экологической экспертизы подаются в виде заявления со сводкой "Разногласий... на имя первого руководителя органа, осуществляющего экспертизу, или Заместителя Министра - начальника Главной государственной экологической экспертизы Министерства экологии и биоресурсов Республики Казахстан. 
</w:t>
      </w:r>
      <w:r>
        <w:br/>
      </w:r>
      <w:r>
        <w:rPr>
          <w:rFonts w:ascii="Times New Roman"/>
          <w:b w:val="false"/>
          <w:i w:val="false"/>
          <w:color w:val="000000"/>
          <w:sz w:val="28"/>
        </w:rPr>
        <w:t>
      При рассмотрении разногласий обязательно участие официального или учет мнения представителей всех заинтересованных сторон. Разрешение разногласий производится в месячный срок, но в случае необходимости проведения дополнительных натурных наблюдений, исследований или консультаций этот срок может быть увеличен с согласия прямо заинтересованных сторон. 
</w:t>
      </w:r>
      <w:r>
        <w:br/>
      </w:r>
      <w:r>
        <w:rPr>
          <w:rFonts w:ascii="Times New Roman"/>
          <w:b w:val="false"/>
          <w:i w:val="false"/>
          <w:color w:val="000000"/>
          <w:sz w:val="28"/>
        </w:rPr>
        <w:t>
      Решение о рассмотрении разногласий по выводам заключения экологической экспертизы может быть обжаловано в арбитраже либо в суде в установленном порядке. 
</w:t>
      </w:r>
      <w:r>
        <w:br/>
      </w:r>
      <w:r>
        <w:rPr>
          <w:rFonts w:ascii="Times New Roman"/>
          <w:b w:val="false"/>
          <w:i w:val="false"/>
          <w:color w:val="000000"/>
          <w:sz w:val="28"/>
        </w:rPr>
        <w:t>
      5. Главгосэкспертизой Минэкобиоресурсов проводится выборочная экологическая экспертиза предпроектной и проектной документации (включая проекты нормативов ПДВ (ВСВ) и ПДС). В целях контроля за эффективностью деятельности экспертных служб областных (городских) подразделений Минэкобиоресурсов Республики Казахстан, обеспечивающего соответствие выводов и рекомендаций, изложенных в их экспертных заключениях, требованиям природоохранительного законодательства, нормам и правилам охраны природной среды, а, следовательно, и снижающего возможность возникновения разногласий, устанавливается два вида выборочной экологической экспертизы - плановая и внеплановая. Результат ее оформляется в виде официального экспертного заключения с подтверждением или отменой ранее выданного решения. 
</w:t>
      </w:r>
      <w:r>
        <w:br/>
      </w:r>
      <w:r>
        <w:rPr>
          <w:rFonts w:ascii="Times New Roman"/>
          <w:b w:val="false"/>
          <w:i w:val="false"/>
          <w:color w:val="000000"/>
          <w:sz w:val="28"/>
        </w:rPr>
        <w:t>
      5.1. Плановая выборочная экологическая экспертиза проводится по годовому пообъектному плану-графику, составляемому по результатам анализа работы областных (городских) служб экологической экспертизы за отчетный год и утверждаемому начальником Главгосэкспертизы не позднее января планируемого года. 
</w:t>
      </w:r>
      <w:r>
        <w:br/>
      </w:r>
      <w:r>
        <w:rPr>
          <w:rFonts w:ascii="Times New Roman"/>
          <w:b w:val="false"/>
          <w:i w:val="false"/>
          <w:color w:val="000000"/>
          <w:sz w:val="28"/>
        </w:rPr>
        <w:t>
      В план-график включается для рассмотрения наиболее значимая, в части воздействия при ее реализации на природную среду, проектная документация, ранее рассмотренная областным (городским) управлением экобиоресурсов и имеющая экспертное заключение. 
</w:t>
      </w:r>
      <w:r>
        <w:br/>
      </w:r>
      <w:r>
        <w:rPr>
          <w:rFonts w:ascii="Times New Roman"/>
          <w:b w:val="false"/>
          <w:i w:val="false"/>
          <w:color w:val="000000"/>
          <w:sz w:val="28"/>
        </w:rPr>
        <w:t>
      Срок проведения плановой выборочной экологической экспертизы, устанавливается, как правило, не более 45 дней. 
</w:t>
      </w:r>
      <w:r>
        <w:br/>
      </w:r>
      <w:r>
        <w:rPr>
          <w:rFonts w:ascii="Times New Roman"/>
          <w:b w:val="false"/>
          <w:i w:val="false"/>
          <w:color w:val="000000"/>
          <w:sz w:val="28"/>
        </w:rPr>
        <w:t>
      Форма организации и проведения выборочной экспертизы осуществляется в соответствии с утвержденным от 18 октября 1989 года, Госкомприродой Казахской ССР "Порядком организации государственной экологической экспертизы документации и материалов". 
</w:t>
      </w:r>
      <w:r>
        <w:br/>
      </w:r>
      <w:r>
        <w:rPr>
          <w:rFonts w:ascii="Times New Roman"/>
          <w:b w:val="false"/>
          <w:i w:val="false"/>
          <w:color w:val="000000"/>
          <w:sz w:val="28"/>
        </w:rPr>
        <w:t>
      5.2. Внеплановая выборочная экологическая экспертиза проводится в случаях: 
</w:t>
      </w:r>
      <w:r>
        <w:br/>
      </w:r>
      <w:r>
        <w:rPr>
          <w:rFonts w:ascii="Times New Roman"/>
          <w:b w:val="false"/>
          <w:i w:val="false"/>
          <w:color w:val="000000"/>
          <w:sz w:val="28"/>
        </w:rPr>
        <w:t>
      а) разногласий между заказчиком (проектировщиком) экспертируемой документации и областным (городским) экспертным органом по результатам (выводам) заключения государственной экологической экспертизы. Рассмотрение указанных разногласий осуществляется в соответствии с положениями раздела 4 настоящей инструкции; 
</w:t>
      </w:r>
      <w:r>
        <w:br/>
      </w:r>
      <w:r>
        <w:rPr>
          <w:rFonts w:ascii="Times New Roman"/>
          <w:b w:val="false"/>
          <w:i w:val="false"/>
          <w:color w:val="000000"/>
          <w:sz w:val="28"/>
        </w:rPr>
        <w:t>
      б) вновь выявленных объективных обстоятельств (включая изменение экологической обстановки в регионе намечаемой проектом деятельности), изменения, - в силу ряда причин, - технических, технологических и иных проектных решений в материалах, по которым ранее было выдано согласование государственной экологической экспертизы. В этом случае, в соответствии с п.15 "Положения о государственной экологической экспертизе в Казахской ССР", при представлении заказчиком дополнительной информации по решению Главгосэкспертизы или его органов на местах проводится повторная государственная экологическая экспертиза в соответствии с общепринятым порядком; 
</w:t>
      </w:r>
      <w:r>
        <w:br/>
      </w:r>
      <w:r>
        <w:rPr>
          <w:rFonts w:ascii="Times New Roman"/>
          <w:b w:val="false"/>
          <w:i w:val="false"/>
          <w:color w:val="000000"/>
          <w:sz w:val="28"/>
        </w:rPr>
        <w:t>
      в) внесения предложений по ее необходимости структурными подразделениями Минэкобиоресурсов, общественными или иными организациями, отдельными гражданами. При этом инициатор проведения выборочной экологической экспертизы представляет соответствующее обоснование (с перечнем своих аргументированных замечаний), включая мнение о правомерности использованных методических и иных нормативных документов. Решение о порядке и сроках рассмотрения предложений в этом случае принимается Главгосэкспертизой Минэкобиоресурсов; 
</w:t>
      </w:r>
      <w:r>
        <w:br/>
      </w:r>
      <w:r>
        <w:rPr>
          <w:rFonts w:ascii="Times New Roman"/>
          <w:b w:val="false"/>
          <w:i w:val="false"/>
          <w:color w:val="000000"/>
          <w:sz w:val="28"/>
        </w:rPr>
        <w:t>
      г) поручения вышестоящих и директивных органов управления. При этом внеплановая выборочная экологическая экспертиза проводится в соответствии с установленным порядком в сроки, установленные поручением. 
</w:t>
      </w:r>
      <w:r>
        <w:br/>
      </w:r>
      <w:r>
        <w:rPr>
          <w:rFonts w:ascii="Times New Roman"/>
          <w:b w:val="false"/>
          <w:i w:val="false"/>
          <w:color w:val="000000"/>
          <w:sz w:val="28"/>
        </w:rPr>
        <w:t>
      5.3. Заключения выборочной экологической экспертизы должны состоять из общей характеристики рассматриваемого объекта и района его размещения, сути имеющихся разногласий (в случае внеплановой экспертизы), замечаний по экспортируемой документации, выводов и предложений согласно п.2.4. "Порядка организации государственной экологической экспертизы документации и материалов".
</w:t>
      </w:r>
      <w:r>
        <w:br/>
      </w:r>
      <w:r>
        <w:rPr>
          <w:rFonts w:ascii="Times New Roman"/>
          <w:b w:val="false"/>
          <w:i w:val="false"/>
          <w:color w:val="000000"/>
          <w:sz w:val="28"/>
        </w:rPr>
        <w:t>
      5.4. По проектам нормативов ПДВ (ВСВ), срок утверждения которых не превышает двух лет, выборочная экспертиза проводится только по п.п.5.1. и 5.2 (г.).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разногласиях между экспертным органом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Министерства экологии и биоресурсов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и заказчиком (разработчиком)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предпроектной и проектной документации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NN!Содержание! Причины и объяснения   !       Предложения
</w:t>
      </w:r>
      <w:r>
        <w:br/>
      </w:r>
      <w:r>
        <w:rPr>
          <w:rFonts w:ascii="Times New Roman"/>
          <w:b w:val="false"/>
          <w:i w:val="false"/>
          <w:color w:val="000000"/>
          <w:sz w:val="28"/>
        </w:rPr>
        <w:t>
пп!возражения! разногласий по:        !
</w:t>
      </w:r>
      <w:r>
        <w:br/>
      </w:r>
      <w:r>
        <w:rPr>
          <w:rFonts w:ascii="Times New Roman"/>
          <w:b w:val="false"/>
          <w:i w:val="false"/>
          <w:color w:val="000000"/>
          <w:sz w:val="28"/>
        </w:rPr>
        <w:t>
  ! заявителя!    (сводка)            !
</w:t>
      </w:r>
      <w:r>
        <w:br/>
      </w:r>
      <w:r>
        <w:rPr>
          <w:rFonts w:ascii="Times New Roman"/>
          <w:b w:val="false"/>
          <w:i w:val="false"/>
          <w:color w:val="000000"/>
          <w:sz w:val="28"/>
        </w:rPr>
        <w:t>
  !          !------------------------------------------------------
</w:t>
      </w:r>
      <w:r>
        <w:br/>
      </w:r>
      <w:r>
        <w:rPr>
          <w:rFonts w:ascii="Times New Roman"/>
          <w:b w:val="false"/>
          <w:i w:val="false"/>
          <w:color w:val="000000"/>
          <w:sz w:val="28"/>
        </w:rPr>
        <w:t>
  !          !Заявителю! Экспертному  ! Заявителя  ! Экспертного
</w:t>
      </w:r>
      <w:r>
        <w:br/>
      </w:r>
      <w:r>
        <w:rPr>
          <w:rFonts w:ascii="Times New Roman"/>
          <w:b w:val="false"/>
          <w:i w:val="false"/>
          <w:color w:val="000000"/>
          <w:sz w:val="28"/>
        </w:rPr>
        <w:t>
  !          !         !  органу      !            !   органа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Подписи
</w:t>
      </w:r>
    </w:p>
    <w:p>
      <w:pPr>
        <w:spacing w:after="0"/>
        <w:ind w:left="0"/>
        <w:jc w:val="both"/>
      </w:pPr>
      <w:r>
        <w:rPr>
          <w:rFonts w:ascii="Times New Roman"/>
          <w:b w:val="false"/>
          <w:i w:val="false"/>
          <w:color w:val="000000"/>
          <w:sz w:val="28"/>
        </w:rPr>
        <w:t>
Руководитель организации            Руководитель экспертного
</w:t>
      </w:r>
      <w:r>
        <w:br/>
      </w:r>
      <w:r>
        <w:rPr>
          <w:rFonts w:ascii="Times New Roman"/>
          <w:b w:val="false"/>
          <w:i w:val="false"/>
          <w:color w:val="000000"/>
          <w:sz w:val="28"/>
        </w:rPr>
        <w:t>
заказчика (разработчика)            органа системы Минэкобиоресурсов
</w:t>
      </w:r>
      <w:r>
        <w:br/>
      </w:r>
      <w:r>
        <w:rPr>
          <w:rFonts w:ascii="Times New Roman"/>
          <w:b w:val="false"/>
          <w:i w:val="false"/>
          <w:color w:val="000000"/>
          <w:sz w:val="28"/>
        </w:rPr>
        <w:t>
проекта                             Республики Казахстан
</w:t>
      </w:r>
    </w:p>
    <w:p>
      <w:pPr>
        <w:spacing w:after="0"/>
        <w:ind w:left="0"/>
        <w:jc w:val="both"/>
      </w:pPr>
      <w:r>
        <w:rPr>
          <w:rFonts w:ascii="Times New Roman"/>
          <w:b w:val="false"/>
          <w:i w:val="false"/>
          <w:color w:val="000000"/>
          <w:sz w:val="28"/>
        </w:rPr>
        <w:t>
     Разработана Республиканским хозрасчетным научно-производственным центром эколого-экономического анализа и лицензирования "Казэкоэксп" 
</w:t>
      </w:r>
      <w:r>
        <w:br/>
      </w:r>
      <w:r>
        <w:rPr>
          <w:rFonts w:ascii="Times New Roman"/>
          <w:b w:val="false"/>
          <w:i w:val="false"/>
          <w:color w:val="000000"/>
          <w:sz w:val="28"/>
        </w:rPr>
        <w:t>
     Внесена на утверждение Главной государственной экологической экспертизой Министерства экологии и биоресурсов Республики Казахстан. 
</w:t>
      </w:r>
      <w:r>
        <w:br/>
      </w:r>
      <w:r>
        <w:rPr>
          <w:rFonts w:ascii="Times New Roman"/>
          <w:b w:val="false"/>
          <w:i w:val="false"/>
          <w:color w:val="000000"/>
          <w:sz w:val="28"/>
        </w:rPr>
        <w:t>
     Рассмотрена на заседании секции НТС Министерства экологии и биоресурсов Республики Казахстан и рекомендованы к принятию (протокол N 3 от 9 ноября 1993 г.) 
</w:t>
      </w:r>
      <w:r>
        <w:br/>
      </w:r>
      <w:r>
        <w:rPr>
          <w:rFonts w:ascii="Times New Roman"/>
          <w:b w:val="false"/>
          <w:i w:val="false"/>
          <w:color w:val="000000"/>
          <w:sz w:val="28"/>
        </w:rPr>
        <w:t>
     Одобрена Президиумом НТС Министерства экологии и биоресурсов Республики Казахстан (протокол N 8 от 10 декабря 1993 г.). 
</w:t>
      </w:r>
      <w:r>
        <w:br/>
      </w:r>
      <w:r>
        <w:rPr>
          <w:rFonts w:ascii="Times New Roman"/>
          <w:b w:val="false"/>
          <w:i w:val="false"/>
          <w:color w:val="000000"/>
          <w:sz w:val="28"/>
        </w:rPr>
        <w:t>
     Срок введения в действие - с 01 апреля 1994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