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9a1c" w14:textId="a149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районе имени Габита Мусрепова Северо-Казахстанской области</w:t>
      </w:r>
    </w:p>
    <w:p>
      <w:pPr>
        <w:spacing w:after="0"/>
        <w:ind w:left="0"/>
        <w:jc w:val="both"/>
      </w:pPr>
      <w:r>
        <w:rPr>
          <w:rFonts w:ascii="Times New Roman"/>
          <w:b w:val="false"/>
          <w:i w:val="false"/>
          <w:color w:val="000000"/>
          <w:sz w:val="28"/>
        </w:rPr>
        <w:t>Постановление акимата района имени Габита Мусрепова Северо-Казахстанской области от 22 апреля 2026 года № 96. Зарегистрировано в Министерстве юстиции Республики Казахстан 24 апреля 2026 года № 38544</w:t>
      </w:r>
    </w:p>
    <w:p>
      <w:pPr>
        <w:spacing w:after="0"/>
        <w:ind w:left="0"/>
        <w:jc w:val="both"/>
      </w:pPr>
      <w:bookmarkStart w:name="z4" w:id="0"/>
      <w:r>
        <w:rPr>
          <w:rFonts w:ascii="Times New Roman"/>
          <w:b w:val="false"/>
          <w:i w:val="false"/>
          <w:color w:val="000000"/>
          <w:sz w:val="28"/>
        </w:rPr>
        <w:t>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приказом Министра индустрии и инфраструктурного развития Республики Казахстан от 29 апреля 2020 года </w:t>
      </w:r>
      <w:r>
        <w:rPr>
          <w:rFonts w:ascii="Times New Roman"/>
          <w:b w:val="false"/>
          <w:i w:val="false"/>
          <w:color w:val="000000"/>
          <w:sz w:val="28"/>
        </w:rPr>
        <w:t>№ 246</w:t>
      </w:r>
      <w:r>
        <w:rPr>
          <w:rFonts w:ascii="Times New Roman"/>
          <w:b w:val="false"/>
          <w:i w:val="false"/>
          <w:color w:val="000000"/>
          <w:sz w:val="28"/>
        </w:rPr>
        <w:t xml:space="preserve"> "Об утверждении Порядка проведения капитального ремонта общего имущества объекта кондоминиума" (зарегистрирован в Реестре государственной регистрации нормативных правовых актов за № 20536), акимат района имени Габита Мусрепова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районе имени Габита Мусрепова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архитектуры, строительства, жилищно-коммунального хозяйства, пассажирского транспорта и автомобильных дорог акимата района имени Габита Мусрепова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района имени Габита Мусрепова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 имени Габита Мусрепова Северо-Казахстанской области.</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bookmarkStart w:name="z11" w:id="7"/>
    <w:p>
      <w:pPr>
        <w:spacing w:after="0"/>
        <w:ind w:left="0"/>
        <w:jc w:val="both"/>
      </w:pPr>
      <w:r>
        <w:rPr>
          <w:rFonts w:ascii="Times New Roman"/>
          <w:b w:val="false"/>
          <w:i w:val="false"/>
          <w:color w:val="000000"/>
          <w:sz w:val="28"/>
        </w:rPr>
        <w:t>
      Аким района имени Габита Мусрепова Северо-Казахстанской области</w:t>
      </w:r>
    </w:p>
    <w:bookmarkEnd w:id="7"/>
    <w:bookmarkStart w:name="z12" w:id="8"/>
    <w:p>
      <w:pPr>
        <w:spacing w:after="0"/>
        <w:ind w:left="0"/>
        <w:jc w:val="both"/>
      </w:pPr>
      <w:r>
        <w:rPr>
          <w:rFonts w:ascii="Times New Roman"/>
          <w:b w:val="false"/>
          <w:i w:val="false"/>
          <w:color w:val="000000"/>
          <w:sz w:val="28"/>
        </w:rPr>
        <w:t>
      Р. Анбаев</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апреля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96</w:t>
            </w:r>
          </w:p>
        </w:tc>
      </w:tr>
    </w:tbl>
    <w:bookmarkStart w:name="z20" w:id="9"/>
    <w:p>
      <w:pPr>
        <w:spacing w:after="0"/>
        <w:ind w:left="0"/>
        <w:jc w:val="left"/>
      </w:pPr>
      <w:r>
        <w:rPr>
          <w:rFonts w:ascii="Times New Roman"/>
          <w:b/>
          <w:i w:val="false"/>
          <w:color w:val="000000"/>
        </w:rPr>
        <w:t xml:space="preserve">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районе имени Габита Мусрепова Северо-Казахстанской области</w:t>
      </w:r>
    </w:p>
    <w:bookmarkEnd w:id="9"/>
    <w:bookmarkStart w:name="z21" w:id="10"/>
    <w:p>
      <w:pPr>
        <w:spacing w:after="0"/>
        <w:ind w:left="0"/>
        <w:jc w:val="left"/>
      </w:pPr>
      <w:r>
        <w:rPr>
          <w:rFonts w:ascii="Times New Roman"/>
          <w:b/>
          <w:i w:val="false"/>
          <w:color w:val="000000"/>
        </w:rPr>
        <w:t xml:space="preserve"> Глава 1. Общие положения</w:t>
      </w:r>
    </w:p>
    <w:bookmarkEnd w:id="10"/>
    <w:bookmarkStart w:name="z22" w:id="11"/>
    <w:p>
      <w:pPr>
        <w:spacing w:after="0"/>
        <w:ind w:left="0"/>
        <w:jc w:val="both"/>
      </w:pPr>
      <w:r>
        <w:rPr>
          <w:rFonts w:ascii="Times New Roman"/>
          <w:b w:val="false"/>
          <w:i w:val="false"/>
          <w:color w:val="000000"/>
          <w:sz w:val="28"/>
        </w:rPr>
        <w:t xml:space="preserve">
      1. Настоящие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районе имени Габита Мусрепова Северо-Казахстанской области (далее - Правила) разработаны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определяют порядок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районе имени Габита Мусрепова Северо-Казахстанской области.</w:t>
      </w:r>
    </w:p>
    <w:bookmarkEnd w:id="11"/>
    <w:bookmarkStart w:name="z23" w:id="12"/>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2"/>
    <w:bookmarkStart w:name="z24" w:id="13"/>
    <w:p>
      <w:pPr>
        <w:spacing w:after="0"/>
        <w:ind w:left="0"/>
        <w:jc w:val="both"/>
      </w:pPr>
      <w:r>
        <w:rPr>
          <w:rFonts w:ascii="Times New Roman"/>
          <w:b w:val="false"/>
          <w:i w:val="false"/>
          <w:color w:val="000000"/>
          <w:sz w:val="28"/>
        </w:rPr>
        <w:t>
      1) управление объектом кондоминиума – комплекс мероприятий, направленных на обеспечение безопасных и комфортных условий проживания (пребывания) собственников квартир, нежилых помещений, парковочных мест, кладовок, а также на надлежащее содержание общего имущества объекта кондоминиума, регулирование порядка его использования, организацию предоставления коммунальных услуг;</w:t>
      </w:r>
    </w:p>
    <w:bookmarkEnd w:id="13"/>
    <w:bookmarkStart w:name="z25" w:id="14"/>
    <w:p>
      <w:pPr>
        <w:spacing w:after="0"/>
        <w:ind w:left="0"/>
        <w:jc w:val="both"/>
      </w:pPr>
      <w:r>
        <w:rPr>
          <w:rFonts w:ascii="Times New Roman"/>
          <w:b w:val="false"/>
          <w:i w:val="false"/>
          <w:color w:val="000000"/>
          <w:sz w:val="28"/>
        </w:rPr>
        <w:t>
      2)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4"/>
    <w:bookmarkStart w:name="z26" w:id="15"/>
    <w:p>
      <w:pPr>
        <w:spacing w:after="0"/>
        <w:ind w:left="0"/>
        <w:jc w:val="both"/>
      </w:pPr>
      <w:r>
        <w:rPr>
          <w:rFonts w:ascii="Times New Roman"/>
          <w:b w:val="false"/>
          <w:i w:val="false"/>
          <w:color w:val="000000"/>
          <w:sz w:val="28"/>
        </w:rPr>
        <w:t>
      3)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7" w:id="16"/>
    <w:p>
      <w:pPr>
        <w:spacing w:after="0"/>
        <w:ind w:left="0"/>
        <w:jc w:val="both"/>
      </w:pPr>
      <w:r>
        <w:rPr>
          <w:rFonts w:ascii="Times New Roman"/>
          <w:b w:val="false"/>
          <w:i w:val="false"/>
          <w:color w:val="000000"/>
          <w:sz w:val="28"/>
        </w:rPr>
        <w:t>
      4)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6"/>
    <w:bookmarkStart w:name="z28" w:id="17"/>
    <w:p>
      <w:pPr>
        <w:spacing w:after="0"/>
        <w:ind w:left="0"/>
        <w:jc w:val="both"/>
      </w:pPr>
      <w:r>
        <w:rPr>
          <w:rFonts w:ascii="Times New Roman"/>
          <w:b w:val="false"/>
          <w:i w:val="false"/>
          <w:color w:val="000000"/>
          <w:sz w:val="28"/>
        </w:rPr>
        <w:t>
      5)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7"/>
    <w:bookmarkStart w:name="z29" w:id="18"/>
    <w:p>
      <w:pPr>
        <w:spacing w:after="0"/>
        <w:ind w:left="0"/>
        <w:jc w:val="both"/>
      </w:pPr>
      <w:r>
        <w:rPr>
          <w:rFonts w:ascii="Times New Roman"/>
          <w:b w:val="false"/>
          <w:i w:val="false"/>
          <w:color w:val="000000"/>
          <w:sz w:val="28"/>
        </w:rPr>
        <w:t>
      6) оператор – специализированная уполномоченная организация.</w:t>
      </w:r>
    </w:p>
    <w:bookmarkEnd w:id="18"/>
    <w:bookmarkStart w:name="z30" w:id="19"/>
    <w:p>
      <w:pPr>
        <w:spacing w:after="0"/>
        <w:ind w:left="0"/>
        <w:jc w:val="left"/>
      </w:pPr>
      <w:r>
        <w:rPr>
          <w:rFonts w:ascii="Times New Roman"/>
          <w:b/>
          <w:i w:val="false"/>
          <w:color w:val="000000"/>
        </w:rPr>
        <w:t xml:space="preserve"> Глава 2. Порядок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районе имени Габита Мусрепова Северо-Казахстанской области.</w:t>
      </w:r>
    </w:p>
    <w:bookmarkEnd w:id="19"/>
    <w:bookmarkStart w:name="z31" w:id="20"/>
    <w:p>
      <w:pPr>
        <w:spacing w:after="0"/>
        <w:ind w:left="0"/>
        <w:jc w:val="both"/>
      </w:pPr>
      <w:r>
        <w:rPr>
          <w:rFonts w:ascii="Times New Roman"/>
          <w:b w:val="false"/>
          <w:i w:val="false"/>
          <w:color w:val="000000"/>
          <w:sz w:val="28"/>
        </w:rPr>
        <w:t>
      3. Коммунальное государственное учреждение "Отдел архитектуры, строительства, жилищно-коммунального хозяйства, пассажирского транспорта и автомобильных дорог акимата района имени Габита Мусрепова Северо-Казахстанской области" (далее – Отдел архитектуры) для обеспечения безопасных условий проживания граждан района имени Габита Мусрепова Северо-Казахстанской области, организуют проведение технического обследования общего имущества объекта кондоминиума с целью выявления лифтов, подлежащих ремонту и замене, аварийного жилья, подлежащего сносу или капитальному ремонту, в том числе и по заявлениям собственников квартир, нежилых помещений многоквартирного жилого дома.</w:t>
      </w:r>
    </w:p>
    <w:bookmarkEnd w:id="20"/>
    <w:bookmarkStart w:name="z32" w:id="21"/>
    <w:p>
      <w:pPr>
        <w:spacing w:after="0"/>
        <w:ind w:left="0"/>
        <w:jc w:val="both"/>
      </w:pPr>
      <w:r>
        <w:rPr>
          <w:rFonts w:ascii="Times New Roman"/>
          <w:b w:val="false"/>
          <w:i w:val="false"/>
          <w:color w:val="000000"/>
          <w:sz w:val="28"/>
        </w:rPr>
        <w:t>
      4. Отдел архитектуры по итогам технического обследования, определяет перечень лифтов, подлежащих ремонту и замене, а также многоквартирных жилых домов, подлежащих капитальному ремонту за счет бюджетных средств.</w:t>
      </w:r>
    </w:p>
    <w:bookmarkEnd w:id="21"/>
    <w:bookmarkStart w:name="z33" w:id="22"/>
    <w:p>
      <w:pPr>
        <w:spacing w:after="0"/>
        <w:ind w:left="0"/>
        <w:jc w:val="both"/>
      </w:pPr>
      <w:r>
        <w:rPr>
          <w:rFonts w:ascii="Times New Roman"/>
          <w:b w:val="false"/>
          <w:i w:val="false"/>
          <w:color w:val="000000"/>
          <w:sz w:val="28"/>
        </w:rPr>
        <w:t>
      5. На основании утвержденного перечня, Отдел архитектуры выполняет следующие работы:</w:t>
      </w:r>
    </w:p>
    <w:bookmarkEnd w:id="22"/>
    <w:bookmarkStart w:name="z34" w:id="23"/>
    <w:p>
      <w:pPr>
        <w:spacing w:after="0"/>
        <w:ind w:left="0"/>
        <w:jc w:val="both"/>
      </w:pPr>
      <w:r>
        <w:rPr>
          <w:rFonts w:ascii="Times New Roman"/>
          <w:b w:val="false"/>
          <w:i w:val="false"/>
          <w:color w:val="000000"/>
          <w:sz w:val="28"/>
        </w:rPr>
        <w:t>
      1) организация собрания собственников квартир и нежилых помещений многоквартирных жилых домов по определению согласия или несогласия с условием обеспечения возврата собственниками квартир, нежилых помещений многоквартирного жилого дома средств на возмещение затрат, связанных с ремонтом и заменой лифтов, капитальным ремонтом многоквартирного жилого дома;</w:t>
      </w:r>
    </w:p>
    <w:bookmarkEnd w:id="23"/>
    <w:bookmarkStart w:name="z35" w:id="24"/>
    <w:p>
      <w:pPr>
        <w:spacing w:after="0"/>
        <w:ind w:left="0"/>
        <w:jc w:val="both"/>
      </w:pPr>
      <w:r>
        <w:rPr>
          <w:rFonts w:ascii="Times New Roman"/>
          <w:b w:val="false"/>
          <w:i w:val="false"/>
          <w:color w:val="000000"/>
          <w:sz w:val="28"/>
        </w:rPr>
        <w:t>
      2) информирование собственников квартир и нежилых помещений многоквартирных жилых домов о планируемых работах и предполагаемых сроках их проведения.</w:t>
      </w:r>
    </w:p>
    <w:bookmarkEnd w:id="24"/>
    <w:bookmarkStart w:name="z36" w:id="25"/>
    <w:p>
      <w:pPr>
        <w:spacing w:after="0"/>
        <w:ind w:left="0"/>
        <w:jc w:val="both"/>
      </w:pPr>
      <w:r>
        <w:rPr>
          <w:rFonts w:ascii="Times New Roman"/>
          <w:b w:val="false"/>
          <w:i w:val="false"/>
          <w:color w:val="000000"/>
          <w:sz w:val="28"/>
        </w:rPr>
        <w:t>
      6. При согласии собственников квартир, нежилых помещений многоквартирного жилого дома на проведение ремонта и замены лифтов, капитального ремонта многоквартирного жилого дома за счет бюджетных средств, Отдел архитектуры проводит конкурс на определение проектной организации, и изготовление проектно-сметной документации.</w:t>
      </w:r>
    </w:p>
    <w:bookmarkEnd w:id="25"/>
    <w:bookmarkStart w:name="z37" w:id="26"/>
    <w:p>
      <w:pPr>
        <w:spacing w:after="0"/>
        <w:ind w:left="0"/>
        <w:jc w:val="both"/>
      </w:pPr>
      <w:r>
        <w:rPr>
          <w:rFonts w:ascii="Times New Roman"/>
          <w:b w:val="false"/>
          <w:i w:val="false"/>
          <w:color w:val="000000"/>
          <w:sz w:val="28"/>
        </w:rPr>
        <w:t>
      При разработке проектно-сметной документации для проведения ремонта и замены лифтов, капитального ремонта многоквартирного жилого дома за счет бюджетного кредита заказчик не предусматривает расходы на капитальный ремонт фасадов, кровли многоквартирных жилых домов, направленных на придание единого архитектурного облика населенному пункту.</w:t>
      </w:r>
    </w:p>
    <w:bookmarkEnd w:id="26"/>
    <w:bookmarkStart w:name="z38" w:id="27"/>
    <w:p>
      <w:pPr>
        <w:spacing w:after="0"/>
        <w:ind w:left="0"/>
        <w:jc w:val="both"/>
      </w:pPr>
      <w:r>
        <w:rPr>
          <w:rFonts w:ascii="Times New Roman"/>
          <w:b w:val="false"/>
          <w:i w:val="false"/>
          <w:color w:val="000000"/>
          <w:sz w:val="28"/>
        </w:rPr>
        <w:t xml:space="preserve">
      7. Проведение ремонта и замены лифтов, капитального ремонта многоквартирного жилого дома осуществляется оператором. Оператор определяется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27"/>
    <w:bookmarkStart w:name="z39" w:id="28"/>
    <w:p>
      <w:pPr>
        <w:spacing w:after="0"/>
        <w:ind w:left="0"/>
        <w:jc w:val="both"/>
      </w:pPr>
      <w:r>
        <w:rPr>
          <w:rFonts w:ascii="Times New Roman"/>
          <w:b w:val="false"/>
          <w:i w:val="false"/>
          <w:color w:val="000000"/>
          <w:sz w:val="28"/>
        </w:rPr>
        <w:t>
      8. Оператор до начала проведения работ заключает трехсторонний договор на выполнение ремонта и замены лифтов, капитального ремонта многоквартирного жилого дома с председателем объединения собственников имущества либо субъектом управления объектом кондоминиума.</w:t>
      </w:r>
    </w:p>
    <w:bookmarkEnd w:id="28"/>
    <w:bookmarkStart w:name="z40" w:id="29"/>
    <w:p>
      <w:pPr>
        <w:spacing w:after="0"/>
        <w:ind w:left="0"/>
        <w:jc w:val="both"/>
      </w:pPr>
      <w:r>
        <w:rPr>
          <w:rFonts w:ascii="Times New Roman"/>
          <w:b w:val="false"/>
          <w:i w:val="false"/>
          <w:color w:val="000000"/>
          <w:sz w:val="28"/>
        </w:rPr>
        <w:t>
      9. Расчет сумм возврата средств за проведенный ремонт и замену лифтов, капитальный ремонт многоквартирного жилого дома (далее – расчет сумм), определяется на основании технических характеристик, квартир, нежилых помещений в соответствии с долей в общем имуществе объекта кондоминиума.</w:t>
      </w:r>
    </w:p>
    <w:bookmarkEnd w:id="29"/>
    <w:bookmarkStart w:name="z41" w:id="30"/>
    <w:p>
      <w:pPr>
        <w:spacing w:after="0"/>
        <w:ind w:left="0"/>
        <w:jc w:val="both"/>
      </w:pPr>
      <w:r>
        <w:rPr>
          <w:rFonts w:ascii="Times New Roman"/>
          <w:b w:val="false"/>
          <w:i w:val="false"/>
          <w:color w:val="000000"/>
          <w:sz w:val="28"/>
        </w:rPr>
        <w:t>
      10. Собственники квартир, нежилых помещений после подписания акта-приемки выполненных работ обеспечивают полное погашение суммы бюджетных средств, в том числе выделенных в виде бюджетного кредита.</w:t>
      </w:r>
    </w:p>
    <w:bookmarkEnd w:id="30"/>
    <w:bookmarkStart w:name="z42" w:id="31"/>
    <w:p>
      <w:pPr>
        <w:spacing w:after="0"/>
        <w:ind w:left="0"/>
        <w:jc w:val="both"/>
      </w:pPr>
      <w:r>
        <w:rPr>
          <w:rFonts w:ascii="Times New Roman"/>
          <w:b w:val="false"/>
          <w:i w:val="false"/>
          <w:color w:val="000000"/>
          <w:sz w:val="28"/>
        </w:rPr>
        <w:t>
      Возврат бюджетных средств, в том числе выделенных в виде бюджетного кредита, обеспечивается собственниками квартир, нежилых помещений путем полного погашения суммы согласно расчету сумм.</w:t>
      </w:r>
    </w:p>
    <w:bookmarkEnd w:id="31"/>
    <w:bookmarkStart w:name="z43" w:id="32"/>
    <w:p>
      <w:pPr>
        <w:spacing w:after="0"/>
        <w:ind w:left="0"/>
        <w:jc w:val="both"/>
      </w:pPr>
      <w:r>
        <w:rPr>
          <w:rFonts w:ascii="Times New Roman"/>
          <w:b w:val="false"/>
          <w:i w:val="false"/>
          <w:color w:val="000000"/>
          <w:sz w:val="28"/>
        </w:rPr>
        <w:t>
      11. При переходе права собственности на квартиру, нежилое помещение в многоквартирном жилом доме, продавец погашает образовавшуюся сумму задолженности ежемесячных платежей по денежным средствам, выделенным из государственного бюджета, в том числе выделенных в виде бюджетного кредита на момент реализации квартиры, нежилого помещения, за капитальный ремонт.</w:t>
      </w:r>
    </w:p>
    <w:bookmarkEnd w:id="32"/>
    <w:bookmarkStart w:name="z44" w:id="33"/>
    <w:p>
      <w:pPr>
        <w:spacing w:after="0"/>
        <w:ind w:left="0"/>
        <w:jc w:val="both"/>
      </w:pPr>
      <w:r>
        <w:rPr>
          <w:rFonts w:ascii="Times New Roman"/>
          <w:b w:val="false"/>
          <w:i w:val="false"/>
          <w:color w:val="000000"/>
          <w:sz w:val="28"/>
        </w:rPr>
        <w:t>
      12. Отдел архитектуры обеспечивает мониторинг и контроль возврата средств, выделенных из государственного бюджета, в том числе выделенных в виде бюджетного кредита.</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