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affe" w14:textId="0e1a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Наурзумского района</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30 апреля 2026 года № 46. Зарегистрировано в Министерстве юстиции Республики Казахстан 4 мая 2026 года № 38631</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Наурзумского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Наурзумского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Наурзумского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Наурзумского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Наурзумского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Наурзумского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Наурзумского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Наурзумского района</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Наурзумского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28" w:id="18"/>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29" w:id="1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государственным учреждением "Отдел строительства, архитектуры и градостроительства Наурзумского района" (далее – орган архитектуры).</w:t>
      </w:r>
    </w:p>
    <w:bookmarkEnd w:id="20"/>
    <w:bookmarkStart w:name="z31" w:id="21"/>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автомобильных дорог и жилищной инспекции Наурзумского района" (далее - Отдел), совместно с органом архитектуры, на основании утвержденной концепции единого архитектурного стиля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Наурзумского района.</w:t>
      </w:r>
    </w:p>
    <w:bookmarkEnd w:id="21"/>
    <w:bookmarkStart w:name="z32" w:id="22"/>
    <w:p>
      <w:pPr>
        <w:spacing w:after="0"/>
        <w:ind w:left="0"/>
        <w:jc w:val="both"/>
      </w:pPr>
      <w:r>
        <w:rPr>
          <w:rFonts w:ascii="Times New Roman"/>
          <w:b w:val="false"/>
          <w:i w:val="false"/>
          <w:color w:val="000000"/>
          <w:sz w:val="28"/>
        </w:rPr>
        <w:t xml:space="preserve">
      5. Отдел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 (зарегистрировано в Реестре государственной регистрации нормативных правовых актов под № 20283)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Наурзумского района путем размещения на своем официальном интернет-ресурсе;</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собрания собственников квартир, нежилых помещений (при их наличии) для принятия решения о реконструкции, текущем или капитальном ремонте наружных стен, кровли для придания единого архитектурного облика.</w:t>
      </w:r>
    </w:p>
    <w:bookmarkEnd w:id="25"/>
    <w:bookmarkStart w:name="z36" w:id="26"/>
    <w:p>
      <w:pPr>
        <w:spacing w:after="0"/>
        <w:ind w:left="0"/>
        <w:jc w:val="both"/>
      </w:pPr>
      <w:r>
        <w:rPr>
          <w:rFonts w:ascii="Times New Roman"/>
          <w:b w:val="false"/>
          <w:i w:val="false"/>
          <w:color w:val="000000"/>
          <w:sz w:val="28"/>
        </w:rPr>
        <w:t>
      6. В случае принятия собранием отрицательного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6"/>
    <w:bookmarkStart w:name="z37" w:id="27"/>
    <w:p>
      <w:pPr>
        <w:spacing w:after="0"/>
        <w:ind w:left="0"/>
        <w:jc w:val="both"/>
      </w:pPr>
      <w:r>
        <w:rPr>
          <w:rFonts w:ascii="Times New Roman"/>
          <w:b w:val="false"/>
          <w:i w:val="false"/>
          <w:color w:val="000000"/>
          <w:sz w:val="28"/>
        </w:rPr>
        <w:t>
      7. В случае принятия положительного решения собрания, Отделом,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7"/>
    <w:bookmarkStart w:name="z38" w:id="28"/>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8"/>
    <w:bookmarkStart w:name="z39" w:id="29"/>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9"/>
    <w:bookmarkStart w:name="z40" w:id="30"/>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30"/>
    <w:bookmarkStart w:name="z41" w:id="31"/>
    <w:p>
      <w:pPr>
        <w:spacing w:after="0"/>
        <w:ind w:left="0"/>
        <w:jc w:val="both"/>
      </w:pPr>
      <w:r>
        <w:rPr>
          <w:rFonts w:ascii="Times New Roman"/>
          <w:b w:val="false"/>
          <w:i w:val="false"/>
          <w:color w:val="000000"/>
          <w:sz w:val="28"/>
        </w:rPr>
        <w:t>
      11. Проектирование осуществляется специализированными организациями, имеющими соответствующие лицензии.</w:t>
      </w:r>
    </w:p>
    <w:bookmarkEnd w:id="31"/>
    <w:bookmarkStart w:name="z42" w:id="32"/>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Республики Казахстан о государственных закупках.</w:t>
      </w:r>
    </w:p>
    <w:bookmarkEnd w:id="32"/>
    <w:bookmarkStart w:name="z43"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Республики Казахстан в сфере архитектурной, градостроительной и строительной деятельности.</w:t>
      </w:r>
    </w:p>
    <w:bookmarkEnd w:id="33"/>
    <w:bookmarkStart w:name="z44"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Наурзумского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