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affe" w14:textId="0e1a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Наурзумского района</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30 апреля 2026 года № 46. Зарегистрировано в Министерстве юстиции Республики Казахстан 4 мая 2026 года № 38631</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Наурзумского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Наурзумского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Наурзумского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Наурзумского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Наурзумского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Наурзумского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Наурзумского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w:t>
            </w:r>
          </w:p>
        </w:tc>
      </w:tr>
    </w:tbl>
    <w:bookmarkStart w:name="z17"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Наурзумского района</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Наурзумского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End w:id="9"/>
    <w:bookmarkStart w:name="z20"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2"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3"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5"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6" w:id="16"/>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7"/>
    <w:bookmarkStart w:name="z28" w:id="18"/>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29" w:id="19"/>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9"/>
    <w:bookmarkStart w:name="z30" w:id="20"/>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государственным учреждением "Отдел строительства, архитектуры и градостроительства Наурзумского района" (далее – орган архитектуры).</w:t>
      </w:r>
    </w:p>
    <w:bookmarkEnd w:id="20"/>
    <w:bookmarkStart w:name="z31" w:id="21"/>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автомобильных дорог и жилищной инспекции Наурзумского района" (далее - Отдел), совместно с органом архитектуры, на основании утвержденной концепции единого архитектурного стиля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Наурзумского района.</w:t>
      </w:r>
    </w:p>
    <w:bookmarkEnd w:id="21"/>
    <w:bookmarkStart w:name="z32" w:id="22"/>
    <w:p>
      <w:pPr>
        <w:spacing w:after="0"/>
        <w:ind w:left="0"/>
        <w:jc w:val="both"/>
      </w:pPr>
      <w:r>
        <w:rPr>
          <w:rFonts w:ascii="Times New Roman"/>
          <w:b w:val="false"/>
          <w:i w:val="false"/>
          <w:color w:val="000000"/>
          <w:sz w:val="28"/>
        </w:rPr>
        <w:t xml:space="preserve">
      5. Отдел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 (зарегистрировано в Реестре государственной регистрации нормативных правовых актов под № 20283) организует следующие мероприятия:</w:t>
      </w:r>
    </w:p>
    <w:bookmarkEnd w:id="22"/>
    <w:bookmarkStart w:name="z33"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Наурзумского района путем размещения на своем официальном интернет-ресурсе;</w:t>
      </w:r>
    </w:p>
    <w:bookmarkEnd w:id="23"/>
    <w:bookmarkStart w:name="z34"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4"/>
    <w:bookmarkStart w:name="z35" w:id="25"/>
    <w:p>
      <w:pPr>
        <w:spacing w:after="0"/>
        <w:ind w:left="0"/>
        <w:jc w:val="both"/>
      </w:pPr>
      <w:r>
        <w:rPr>
          <w:rFonts w:ascii="Times New Roman"/>
          <w:b w:val="false"/>
          <w:i w:val="false"/>
          <w:color w:val="000000"/>
          <w:sz w:val="28"/>
        </w:rPr>
        <w:t>
      3) организация собрания собственников квартир, нежилых помещений (при их наличии) для принятия решения о реконструкции, текущем или капитальном ремонте наружных стен, кровли для придания единого архитектурного облика.</w:t>
      </w:r>
    </w:p>
    <w:bookmarkEnd w:id="25"/>
    <w:bookmarkStart w:name="z36" w:id="26"/>
    <w:p>
      <w:pPr>
        <w:spacing w:after="0"/>
        <w:ind w:left="0"/>
        <w:jc w:val="both"/>
      </w:pPr>
      <w:r>
        <w:rPr>
          <w:rFonts w:ascii="Times New Roman"/>
          <w:b w:val="false"/>
          <w:i w:val="false"/>
          <w:color w:val="000000"/>
          <w:sz w:val="28"/>
        </w:rPr>
        <w:t>
      6. В случае принятия собранием отрицательного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6"/>
    <w:bookmarkStart w:name="z37" w:id="27"/>
    <w:p>
      <w:pPr>
        <w:spacing w:after="0"/>
        <w:ind w:left="0"/>
        <w:jc w:val="both"/>
      </w:pPr>
      <w:r>
        <w:rPr>
          <w:rFonts w:ascii="Times New Roman"/>
          <w:b w:val="false"/>
          <w:i w:val="false"/>
          <w:color w:val="000000"/>
          <w:sz w:val="28"/>
        </w:rPr>
        <w:t>
      7. В случае принятия положительного решения собрания, Отделом,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7"/>
    <w:bookmarkStart w:name="z38" w:id="28"/>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8"/>
    <w:bookmarkStart w:name="z39" w:id="29"/>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9"/>
    <w:bookmarkStart w:name="z40" w:id="30"/>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0"/>
    <w:bookmarkStart w:name="z41" w:id="31"/>
    <w:p>
      <w:pPr>
        <w:spacing w:after="0"/>
        <w:ind w:left="0"/>
        <w:jc w:val="both"/>
      </w:pPr>
      <w:r>
        <w:rPr>
          <w:rFonts w:ascii="Times New Roman"/>
          <w:b w:val="false"/>
          <w:i w:val="false"/>
          <w:color w:val="000000"/>
          <w:sz w:val="28"/>
        </w:rPr>
        <w:t>
      11. Проектирование осуществляется специализированными организациями, имеющими соответствующие лицензии.</w:t>
      </w:r>
    </w:p>
    <w:bookmarkEnd w:id="31"/>
    <w:bookmarkStart w:name="z42" w:id="32"/>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Республики Казахстан о государственных закупках.</w:t>
      </w:r>
    </w:p>
    <w:bookmarkEnd w:id="32"/>
    <w:bookmarkStart w:name="z43"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Республики Казахстан в сфере архитектурной, градостроительной и строительной деятельности.</w:t>
      </w:r>
    </w:p>
    <w:bookmarkEnd w:id="33"/>
    <w:bookmarkStart w:name="z44"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Наурзумского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