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6706" w14:textId="e436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Аккольского района Акмолинской области от 5 апреля 2023 года № А-3/78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Аккольского района"</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10 февраля 2026 года № А-2/30. Зарегистрировано в Министерстве юстиции Республики Казахстан 16 февраля 2026 года № 37984</w:t>
      </w:r>
    </w:p>
    <w:p>
      <w:pPr>
        <w:spacing w:after="0"/>
        <w:ind w:left="0"/>
        <w:jc w:val="both"/>
      </w:pPr>
      <w:bookmarkStart w:name="z1" w:id="0"/>
      <w:r>
        <w:rPr>
          <w:rFonts w:ascii="Times New Roman"/>
          <w:b w:val="false"/>
          <w:i w:val="false"/>
          <w:color w:val="000000"/>
          <w:sz w:val="28"/>
        </w:rPr>
        <w:t>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Аккольского района Акмолинской области от 5 апреля 2023 года № А-3/78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Аккольского района" (зарегистрировано в Реестре государственной регистрации нормативных правовых актов за № 8530-03)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w:t>
      </w:r>
    </w:p>
    <w:p>
      <w:pPr>
        <w:spacing w:after="0"/>
        <w:ind w:left="0"/>
        <w:jc w:val="both"/>
      </w:pPr>
      <w:r>
        <w:rPr>
          <w:rFonts w:ascii="Times New Roman"/>
          <w:b w:val="false"/>
          <w:i w:val="false"/>
          <w:color w:val="000000"/>
          <w:sz w:val="28"/>
        </w:rPr>
        <w:t>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Аккольского района, утвержденные указанным постановлением, изложить в новой редакции согласно приложению к настоящему постановлению.</w:t>
      </w:r>
    </w:p>
    <w:bookmarkStart w:name="z5" w:id="2"/>
    <w:p>
      <w:pPr>
        <w:spacing w:after="0"/>
        <w:ind w:left="0"/>
        <w:jc w:val="both"/>
      </w:pPr>
      <w:r>
        <w:rPr>
          <w:rFonts w:ascii="Times New Roman"/>
          <w:b w:val="false"/>
          <w:i w:val="false"/>
          <w:color w:val="000000"/>
          <w:sz w:val="28"/>
        </w:rPr>
        <w:t xml:space="preserve">
      2. Государственному учреждению "Отдел жилищно-коммунального хозяйства, пассажирского транспорта, автомобильных дорог и жилищной инспекции Аккольского района"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Аккольского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Аким Аккольского района</w:t>
            </w:r>
            <w:r>
              <w:br/>
            </w:r>
            <w:r>
              <w:rPr>
                <w:rFonts w:ascii="Times New Roman"/>
                <w:b w:val="false"/>
                <w:i w:val="false"/>
                <w:color w:val="000000"/>
                <w:sz w:val="20"/>
              </w:rPr>
              <w:t>от 10 февраля 2026 года</w:t>
            </w:r>
            <w:r>
              <w:br/>
            </w:r>
            <w:r>
              <w:rPr>
                <w:rFonts w:ascii="Times New Roman"/>
                <w:b w:val="false"/>
                <w:i w:val="false"/>
                <w:color w:val="000000"/>
                <w:sz w:val="20"/>
              </w:rPr>
              <w:t>№ А-2/30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Аккольского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5 апреля 2023 года</w:t>
            </w:r>
            <w:r>
              <w:br/>
            </w:r>
            <w:r>
              <w:rPr>
                <w:rFonts w:ascii="Times New Roman"/>
                <w:b w:val="false"/>
                <w:i w:val="false"/>
                <w:color w:val="000000"/>
                <w:sz w:val="20"/>
              </w:rPr>
              <w:t>№ А-3/78</w:t>
            </w:r>
          </w:p>
        </w:tc>
      </w:tr>
    </w:tbl>
    <w:bookmarkStart w:name="z9"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w:t>
      </w:r>
      <w:r>
        <w:rPr>
          <w:rFonts w:ascii="Times New Roman"/>
          <w:b w:val="false"/>
          <w:i w:val="false"/>
          <w:color w:val="000000"/>
          <w:sz w:val="28"/>
        </w:rPr>
        <w:t>пунктом 1</w:t>
      </w:r>
      <w:r>
        <w:rPr>
          <w:rFonts w:ascii="Times New Roman"/>
          <w:b w:val="false"/>
          <w:i w:val="false"/>
          <w:color w:val="000000"/>
          <w:sz w:val="28"/>
        </w:rPr>
        <w:t xml:space="preserve"> статьи 63, </w:t>
      </w:r>
      <w:r>
        <w:rPr>
          <w:rFonts w:ascii="Times New Roman"/>
          <w:b w:val="false"/>
          <w:i w:val="false"/>
          <w:color w:val="000000"/>
          <w:sz w:val="28"/>
        </w:rPr>
        <w:t>пунктом 1</w:t>
      </w:r>
      <w:r>
        <w:rPr>
          <w:rFonts w:ascii="Times New Roman"/>
          <w:b w:val="false"/>
          <w:i w:val="false"/>
          <w:color w:val="000000"/>
          <w:sz w:val="28"/>
        </w:rPr>
        <w:t xml:space="preserve"> статьи 71, </w:t>
      </w:r>
      <w:r>
        <w:rPr>
          <w:rFonts w:ascii="Times New Roman"/>
          <w:b w:val="false"/>
          <w:i w:val="false"/>
          <w:color w:val="000000"/>
          <w:sz w:val="28"/>
        </w:rPr>
        <w:t>пунктом 1</w:t>
      </w:r>
      <w:r>
        <w:rPr>
          <w:rFonts w:ascii="Times New Roman"/>
          <w:b w:val="false"/>
          <w:i w:val="false"/>
          <w:color w:val="000000"/>
          <w:sz w:val="28"/>
        </w:rPr>
        <w:t xml:space="preserve"> статьи 72 Закона Республики Казахстан "Об архитектурной, градостроительной и строительной деятельности в Республике Казахстан"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Аккольского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Start w:name="z10" w:id="6"/>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Аккольского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населенному пункту или его части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земельных отношений, архитектуры и градостроительства Аккольского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населенного пункта или его части.</w:t>
      </w:r>
    </w:p>
    <w:p>
      <w:pPr>
        <w:spacing w:after="0"/>
        <w:ind w:left="0"/>
        <w:jc w:val="both"/>
      </w:pPr>
      <w:r>
        <w:rPr>
          <w:rFonts w:ascii="Times New Roman"/>
          <w:b w:val="false"/>
          <w:i w:val="false"/>
          <w:color w:val="000000"/>
          <w:sz w:val="28"/>
        </w:rPr>
        <w:t>
      5. Акимат Аккольского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населенного пункта или его части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вида работ (реконструкция, капитальный или текущий ремонт) и установления степени их физического износа.</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вида работ (реконструкция, текущий или капитальный ремонт)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реконструкции наружных стен, крыш многоквартирных жилых домов, Отдел составляет бюджетную заявку.</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