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9f8684" w14:textId="89f868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стандарта организации оказания челюстно-лицевой хирургической помощи населению в Республике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Республики Казахстан от 6 октября 2026 года № 135. Зарегистрирован в Министерстве юстиции Республики Казахстан 8 октября 2026 года № 40122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Кодекса Республики Казахстан "О здоровье народа и системе здравоохранения", ПРИКАЗЫВАЮ: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оказания челюстно-лицевой хирургической помощи населению в Республике Казахстан.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20 мая 2020 года № ҚР ДСМ-53/2020 "Об утверждении Стандарта организации оказания челюстно-лицевой хирургической помощи в Республике Казахстан" (зарегистрирован в Реестре государственной регистрации нормативных правовых актов под № 20687).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организации медицинской помощи Министерства здравоохранения Республики Казахстан в установленном законодательством Республики Казахстан порядке обеспечить: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здравоохранения Республики Казахстан.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здравоохранения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Альназарова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октября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135</w:t>
            </w:r>
          </w:p>
        </w:tc>
      </w:tr>
    </w:tbl>
    <w:bookmarkStart w:name="z18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Стандарт организации оказания челюстно-лицевой хирургической помощи населению в Республике Казахстан</w:t>
      </w:r>
    </w:p>
    <w:bookmarkEnd w:id="9"/>
    <w:bookmarkStart w:name="z19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Стандарт организации оказания челюстно-лицевой хирургической помощи населению в Республике Казахстан (далее – Стандарт)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и </w:t>
      </w:r>
      <w:r>
        <w:rPr>
          <w:rFonts w:ascii="Times New Roman"/>
          <w:b w:val="false"/>
          <w:i w:val="false"/>
          <w:color w:val="000000"/>
          <w:sz w:val="28"/>
        </w:rPr>
        <w:t>статьей 138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 здоровье народа и системе здравоохранения" (далее – Кодекс) и устанавливает требования к процессам организации оказания челюстно-лицевой хирургической помощи взрослому и детскому населению в Республике Казахстан.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понятия, используемые в настоящем Стандарте: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профильный специалист – медицинский работник с высшим медицинским образованием, имеющий сертификат в области здравоохранения;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первичный уровень – уровень оказания медицинской помощи специалистами первичной медико-санитарной помощи в амбулаторных, стационарозамещающих условиях и на дому;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динамическое наблюдение – систематическое наблюдение за состоянием здоровья пациента, а также оказание необходимой медицинской помощи по результатам данного наблюдения;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вторичный уровень – уровень оказания медицинской помощи профильными специалистами, осуществляющими специализированную медицинскую помощь в амбулаторных, стационарозамещающих и стационарных условиях, в том числе по направлению специалистов, оказывающих медицинскую помощь на первичном уровне;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высокотехнологичная медицинская помощь – часть специализированной медицинской помощи, оказываемой профильными специалистами при заболеваниях, требующих применения инновационных и (или) уникальных методов диагностики и лечения с научно доказанной эффективностью и безопасностью и технологий, разработанных на основе достижений медицинской науки и смежных отраслей науки и техники;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плановая медицинская помощь – медицинская помощь, оказываемая при заболеваниях и состояниях, не сопровождающихся угрозой жизни пациента, отсрочка оказания которой на определенное время не повлечет за собой ухудшение состояния пациента, а также при проведении профилактических мероприятий;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клинический протокол (далее – КП) – научно доказанные рекомендации по профилактике, диагностике, лечению, медицинской реабилитации и паллиативной медицинской помощи при определенном заболевании или состоянии пациента;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третичный уровень оказания медицинской помощи – оказание медицинской помощи профильными специалистами, осуществляющими специализированную медицинскую помощь с применением высокотехнологичной медицинской помощи, в амбулаторных, стационарозамещающих и стационарных условиях, в том числе по направлению специалистов первичного и вторичного уровней;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система обязательного социального медицинского страхования (далее – система ОСМС) – совокупность норм и правил, устанавливаемых государством, регулирующих отношения между участниками системы обязательного социального медицинского страхования;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экстренная медицинская помощь – медицинская помощь, оказываемая при внезапных острых заболеваниях и состояниях, обострении хронических заболеваний, требующих безотлагательного медицинского вмешательства для предотвращения существенного вреда здоровью и (или) устранения угрозы жизни;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портал Бюро госпитализации - единая система электронной регистрации, учета, обработки и хранения направлений пациентов на плановую госпитализацию в стационар в рамках гарантированного объема бесплатной медицинской помощи.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Челюстно-лицевую хирургическую помощь взрослому и детскому населению оказывают профильные специалисты с высшим, послевузовским или с техническим и профессиональным медицинским образованием по специальности "Хирургическая стоматология", "Челюстно-лицевая хирургия (взрослая, детская)", "Ортодонтия", "Ортопедическая стоматология", "Пластическая хирургия (взрослая, детская)" и (или) имеющих специализации "Травматология-ортопедия (детская)", "Пластическая хирургия (детская)", "Стоматология ортопедическая"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21 декабря 2020 года № ҚР ДСМ-305/2020 "Об утверждении номенклатуры специальностей и специализаций в области здравоохранения, номенклатуры и квалификационных характеристик должностей работников здравоохранения" (зарегистрирован в Реестре государственной регистрации нормативных правовых актов под № 21856).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Медицинские организации всех уровней, независимо от форм собственности, оказывающие челюстно-лицевую хирургическую помощь взрослому и детскому населению обеспечивают ведение медицинской документации и представление отчетов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10 декабря 2020 года № ҚР ДСМ-244/2020 "Об утверждении правил ведения первичной медицинской документации и представление отчетов" (зарегистрирован в Реестре государственной регистрации нормативных правовых актов под № 21761) согласно утвержденным формам медицинской документации, в том числе в электронной форме,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здравоохранения Республики Казахстан от 30 октября 2020 года № ҚР ДСМ–175/2020 "Об утверждении форм учетной документации в области здравоохранения, а также инструкций по их исполнению" (зарегистрирован в Реестре государственной регистрации нормативных правовых актов под № 21579) (далее – приказ № ҚР ДСМ–175/2020) и предоставление отчетной документации в области здравоохранения согласно отчетным формам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22 декабря 2020 года № ҚР ДСМ – 313/2020 "Об утверждении форм отчетной документации в области здравоохранения" (зарегистрирован в Реестре государственной регистрации нормативных правовых актов под № 21879) (далее – приказ № ҚР ДСМ–313/2020).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Оказание челюстно-лицевой хирургической помощи населению осуществляется согласно рекомендациям КП, при их отсутствии согласно международным клиническим рекомендациям (руководствам), имеющим доказательную базу.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Челюстно-лицевая хирургическая помощь оказывается в амбулаторных, стационарозамещающих и стационарных условиях, в экстренной и плановой формах, организациями здравоохранения, имеющими лицензию на осуществление медицинской деятельности, независимо от формы собственности и ведомственной принадлежности.</w:t>
      </w:r>
    </w:p>
    <w:bookmarkEnd w:id="27"/>
    <w:bookmarkStart w:name="z37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Структура организаций, оказывающих челюстно-лицевую хирургическую помощь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Челюстно-лицевая хирургическая помощь осуществляется в следующих структурных подразделениях организаций здравоохранения: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кабинетах челюстно-лицевого хирурга (взрослый, детский) в структуре поликлиники (городская, районная), консультативно-диагностических центрах при многопрофильной городской или областной больнице, консультативно-диагностических центрах, стоматологических поликлиниках;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койках в структуре районных больниц или номерных районных больниц, многопрофильных центральных районных больниц;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отделениях челюстно-лицевой хирургии в структуре многопрофильных городских и областных больниц;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кабинетах челюстно-лицевого протезирования (челюстно-лицевая ортопедия (детская)) с зуботехнической лабораторией и 3D компьютерного моделирования на базе организаций здравоохранения, проводящих реконструктивные хирургические операции.</w:t>
      </w:r>
    </w:p>
    <w:bookmarkEnd w:id="33"/>
    <w:bookmarkStart w:name="z43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Основные задачи и направления деятельности организаций здравоохранения, оказывающих челюстно-лицевую хирургическую помощь взрослому и детскому населению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Основными задачами и направлениями деятельности организаций здравоохранения, оказывающих челюстно-лицевую хирургическую помощь взрослому и детскому населению, являются: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организация и проведение мероприятий по профилактике и ранней диагностике патологии и травм челюстно-лицевой области, формирование здорового образа жизни;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оказание специализированной, в том числе высокотехнологичной медицинской помощи пациентам с заболеваниями и травмами челюстно-лицевой области, с применением современных технологий и методов диагностики и лечения в соответствии с КП, основаннии на принципах доказательной медицины, с соблюдением преемственности на всех этапах оказания медицинской помощи;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ведение наблюдения в послеоперационном периоде за пациентами, выписанными из стационара;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ортодонтическая реабилитация детей с патологией челюстно-лицевой области;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динамическое наблюдение за пациентами с челюстно-лицевой патологией;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взаимодействие с организациями здравоохранения и соблюдения преемственности в вопросах организации и оказания медицинской помощи пациентам с челюстно-лицевой патологией на различных уровнях оказания медицинской помощи;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оказание консультативной, организационно-методической помощи медицинским организациям в регионе с учетом уровня оказания медицинской помощи (районный, городской, областной).</w:t>
      </w:r>
    </w:p>
    <w:bookmarkEnd w:id="42"/>
    <w:bookmarkStart w:name="z52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оказания челюстно-лицевой хирургической помощи в разрезе уровней, видов, форм и условий ее оказания</w:t>
      </w:r>
    </w:p>
    <w:bookmarkEnd w:id="43"/>
    <w:bookmarkStart w:name="z53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Порядок организации оказания челюстно-лицевой хирургической помощи в амбулаторных условиях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 первичном уровне специалисты (фельдшер, врачи общей практики, участковый терапевт или педиатр) первичной медико-санитарной помощи при подозрении или обращении пациента с челюстно-лицевой хирургической патологией, в том числе аномалии и деформации челюстно-лицевой области, воспалительные заболевания мягких и твердых тканей лица и шеи, травмы мягких тканей и костей челюстно-лицевой области и их осложнения, доброкачественные новообразования челюстно-лицевой области, врожденные и приобретенные дефекты и деформации лицевого отдела головы, шеи, челюстей, твердых и мягких тканей полости рта и челюстно-лицевой области, парезы и параличи мимической мускулатуры осуществляют осмотр и направляет его на консультацию к челюстно-лицевому хирургу (далее – врач ЧЛХ) (взрослый, детский).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выявления или подозрения у пациента симптомов онкологического заболевания медицинская помощь осуществляется по маршруту онкологического пациента по зеленому коридору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12 ноября 2021 года № ҚР ДСМ-112 "Об утверждении стандарта организации оказания онкологической помощи населению Республики Казахстан" (зарегистрирован в Реестре государственной регистрации нормативных правовых актов под № 25167).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врача ЧЛХ пациента врач терапевт направляют к стоматологу-хирургу или хирургу (взрослый, детский), а при необходимости оказания экстренной помощи организуют доставку пациента в стационар посредством службы скорой медицинской помощи.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Показания для экстренной госпитализации: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воспалительные заболевания челюстно-лицевой области:</w:t>
      </w:r>
    </w:p>
    <w:bookmarkEnd w:id="49"/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абсцесс и флегмона челюстно-лицевой области различной этиологии и локализации;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обострения одонтогенного верхнечелюстного синусита с ороантральным свищем и без такового;</w:t>
      </w:r>
    </w:p>
    <w:bookmarkEnd w:id="51"/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фурункул и карбункул лица;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острый и обострение хронического остеомиелита различной этиологии и локализации;</w:t>
      </w:r>
    </w:p>
    <w:bookmarkEnd w:id="53"/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травмы челюстно-лицевой области: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вывихи нижней челюсти: острые и привычные;</w:t>
      </w:r>
    </w:p>
    <w:bookmarkEnd w:id="55"/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переломы верхней и нижней челюстей;</w:t>
      </w:r>
    </w:p>
    <w:bookmarkEnd w:id="56"/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переломы костей скулоглазничного комплекса;</w:t>
      </w:r>
    </w:p>
    <w:bookmarkEnd w:id="57"/>
    <w:bookmarkStart w:name="z6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переломы костей носа;</w:t>
      </w:r>
    </w:p>
    <w:bookmarkEnd w:id="58"/>
    <w:bookmarkStart w:name="z6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ранения мягких и костных тканей челюстно-лицевой области различной этиологии;</w:t>
      </w:r>
    </w:p>
    <w:bookmarkEnd w:id="59"/>
    <w:bookmarkStart w:name="z6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сочетанные и комбинированные травмы челюстно-лицевой области;</w:t>
      </w:r>
    </w:p>
    <w:bookmarkEnd w:id="60"/>
    <w:bookmarkStart w:name="z7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воспалительные заболевания и повреждения слюнных желҰз.</w:t>
      </w:r>
    </w:p>
    <w:bookmarkEnd w:id="61"/>
    <w:bookmarkStart w:name="z7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Специализированная медицинская помощь в амбулаторных условиях пациентам с челюстно-лицевой хирургической паталогией осуществляется на вторичном уровне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27 апреля 2022 года № ҚР ДСМ-37 "Об утверждении правил оказания специализированной медицинской помощи в амбулаторных условиях" (зарегистрирован в Реестре государственной регистрации нормативных правовых актов под № 27833).</w:t>
      </w:r>
    </w:p>
    <w:bookmarkEnd w:id="62"/>
    <w:bookmarkStart w:name="z7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Челюстно-лицевая хирургическая помощь в амбулаторных условиях осуществляется в кабинете врача ЧЛХ. В кабинете предусмотрены: смотровой кабинет и процедурный кабинет (для манипуляций).</w:t>
      </w:r>
    </w:p>
    <w:bookmarkEnd w:id="63"/>
    <w:bookmarkStart w:name="z7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Врач ЧЛХ на приеме осуществляет:</w:t>
      </w:r>
    </w:p>
    <w:bookmarkEnd w:id="64"/>
    <w:bookmarkStart w:name="z7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осмотр и диагностику заболеваний (состояний) челюстно-лицевой области (у взрослых и детей) в соответствии с КП;</w:t>
      </w:r>
    </w:p>
    <w:bookmarkEnd w:id="65"/>
    <w:bookmarkStart w:name="z7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разработку плана лечения пациента и дальнейшее назначение лечений пациентам с заболеваниями челюстно-лицевой области согласно КП;</w:t>
      </w:r>
    </w:p>
    <w:bookmarkEnd w:id="66"/>
    <w:bookmarkStart w:name="z7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выполнение медицинских вмешательств с применением аппликационной, инфильтративной, проводниковой анестезии:</w:t>
      </w:r>
    </w:p>
    <w:bookmarkEnd w:id="67"/>
    <w:bookmarkStart w:name="z7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детям – хирургическая обработка раны или инфицированной ткани, пластика уздечки языка; пластика уздечки верхней губы, пластика уздечки нижней губы, репозиция и фиксация верхнечелюстного и нижнечелюстного переломов, репозиция костей носа закрытая, удаление зуба и иные медицинские вмешательства, связанные с заболеваниями (состояниями) челюстно-лицевой области;</w:t>
      </w:r>
    </w:p>
    <w:bookmarkEnd w:id="68"/>
    <w:bookmarkStart w:name="z7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взрослым – вскрытие и дренирование абсцесса полости рта, пластика перфорации верхнечелюстной пазухи, вправление вывиха нижней челюсти, репозиция и фиксация верхнечелюстного и нижнечелюстного переломов, репозиция костей носа закрытая, хирургическая обработка раны или инфицированной ткани, внутрикостная дентальная имплантация, удаление зуба и иные медицинские вмешательства, связанные с заболеваниями (состояниями) челюстно-лицевой области;</w:t>
      </w:r>
    </w:p>
    <w:bookmarkEnd w:id="69"/>
    <w:bookmarkStart w:name="z7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направление пациентов с челюстно-лицевой патологией на консультацию и госпитализацию в профильные отделения стационара для оказания специализированной медицинской помощи и высокотехнологичных медицинских услуг;</w:t>
      </w:r>
    </w:p>
    <w:bookmarkEnd w:id="70"/>
    <w:bookmarkStart w:name="z8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 наличии показаний направление к другим профильным специалистам;</w:t>
      </w:r>
    </w:p>
    <w:bookmarkEnd w:id="71"/>
    <w:bookmarkStart w:name="z8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динамическое наблюдение за пациентами, подлежащими динамическому наблюдению с челюстно-лицевой патологией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23 октября 2020 года № ҚР ДСМ-149/2020 "Об утверждении правил организации оказания медицинской помощи лицам с хроническими заболеваниями, периодичности и сроков наблюдения, обязательного минимума и кратности диагностических исследований" (зарегистрирован в Реестре государственной регистрации нормативных правовых актов под № 21513);</w:t>
      </w:r>
    </w:p>
    <w:bookmarkEnd w:id="72"/>
    <w:bookmarkStart w:name="z8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медицинскую реабилитацию пациентам с челюстно-лицевой патологией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7 октября 2020 года № ҚР ДСМ-116/2020 "Об утверждении Правил оказания медицинской реабилитации" (зарегистрирован в Реестре государственной регистрации нормативных правовых актов под № 21381);</w:t>
      </w:r>
    </w:p>
    <w:bookmarkEnd w:id="73"/>
    <w:bookmarkStart w:name="z8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мероприятия по профилактике челюстно-лицевой хирургической патологии;</w:t>
      </w:r>
    </w:p>
    <w:bookmarkEnd w:id="74"/>
    <w:bookmarkStart w:name="z8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экспертизу временной нетрудоспособности пациентов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18 ноября 2020 года № ҚР ДСМ-198/2020 "Об утверждении правил проведения экспертизы временной нетрудоспособности, а также выдачи листа или справки о временной нетрудоспособности" (зарегистрирован в Реестре государственной регистрации нормативных правовых актов под № 21660);</w:t>
      </w:r>
    </w:p>
    <w:bookmarkEnd w:id="75"/>
    <w:bookmarkStart w:name="z8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направление пациентов с признаками стойкой утраты трудоспособности для освидетельствования на медико-социальную экспертизу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Премьер-Министра-Министра труда и социальной защиты населения Республики Казахстан от 29 июня 2023 года № 260 "Об утверждении Правил проведения медико-социальной экспертизы" (зарегистрирован в Реестре государственной регистрации нормативных правовых актов под № 32922);</w:t>
      </w:r>
    </w:p>
    <w:bookmarkEnd w:id="76"/>
    <w:bookmarkStart w:name="z8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правильное заполнение и ведение медицинской документации в соответствии с утвержденными формами учетной документации согласно приказу № ҚР ДСМ-175/2020;</w:t>
      </w:r>
    </w:p>
    <w:bookmarkEnd w:id="77"/>
    <w:bookmarkStart w:name="z8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своевременное правильное заполнение отчетной документации с формированием и предоставлением отчетов в установленном порядке в соответствии с приказом № ҚР ДСМ-313/2020.</w:t>
      </w:r>
    </w:p>
    <w:bookmarkEnd w:id="78"/>
    <w:bookmarkStart w:name="z8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Врач ЧЛХ осуществляет планирование и предоперационную подготовку пациентов:</w:t>
      </w:r>
    </w:p>
    <w:bookmarkEnd w:id="79"/>
    <w:bookmarkStart w:name="z8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восстановлению жизненно-важных функций и эстетику челюстно-лицевой области у больных с приобретенными и врожденными дефектами и деформациями челюстно-лицевой области путем изготовления преформированной пластинки (обтураторов), резекционных протезов и эктопротезов;</w:t>
      </w:r>
    </w:p>
    <w:bookmarkEnd w:id="80"/>
    <w:bookmarkStart w:name="z9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дооперационное планирование хирургического этапа: составление фотодокументации, дистанционный режим по данным компьютерной томографии (далее – КТ), изготовление стереолитографических моделей, а также операционных хирургических шаблонов линий планируемых остеотомий;</w:t>
      </w:r>
    </w:p>
    <w:bookmarkEnd w:id="81"/>
    <w:bookmarkStart w:name="z9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изготовление преформированного ортопедического аппарата до первого кормления детям с врожденной расщелиной губы и неба (с заменой через каждый месяц).</w:t>
      </w:r>
    </w:p>
    <w:bookmarkEnd w:id="82"/>
    <w:bookmarkStart w:name="z9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Врач ЧЛХ осуществляет послеоперационное ведение пациентов:</w:t>
      </w:r>
    </w:p>
    <w:bookmarkEnd w:id="83"/>
    <w:bookmarkStart w:name="z9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изготовление несъемных и съемных небных пластинок с целью формирования свода неба после реконструктивного хирургического вмешательства (уранопластики) (по показаниям) для детей с врожденной расщелиной губы и неба;</w:t>
      </w:r>
    </w:p>
    <w:bookmarkEnd w:id="84"/>
    <w:bookmarkStart w:name="z9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ортодонтическое лечение зубочелюстных деформаций и дефектов зубов, зубных рядов, миофункциональных нарушений, в том числе дисфункции височно-нижнечелюстной сустава с применением современных ортодонтических аппаратов (съемные, несъемные, внутри- и внеротовые, механические, миофункциональные, комбинированные);</w:t>
      </w:r>
    </w:p>
    <w:bookmarkEnd w:id="85"/>
    <w:bookmarkStart w:name="z9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сложное зубное протезирование детей, подростков, взрослых с применением передовых технологий, материалов, методов;</w:t>
      </w:r>
    </w:p>
    <w:bookmarkEnd w:id="86"/>
    <w:bookmarkStart w:name="z9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внедрение инновационных технологий в ортодонтическое лечение с учетом выявленных анатомических особенностей, сформировавшихся дефектов, с применением современных материалов;</w:t>
      </w:r>
    </w:p>
    <w:bookmarkEnd w:id="87"/>
    <w:bookmarkStart w:name="z9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внедрение разработок и совершенствование способов изготовления эктопротезов с учетом объема и топографии дефектов и деформации челюстно-лицевой области;</w:t>
      </w:r>
    </w:p>
    <w:bookmarkEnd w:id="88"/>
    <w:bookmarkStart w:name="z9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разработка и внедрение мероприятий, направленных на повышение качества лечебно-диагностической работы и снижение летальности при челюстно-лицевых хирургических заболеваниях.</w:t>
      </w:r>
    </w:p>
    <w:bookmarkEnd w:id="89"/>
    <w:bookmarkStart w:name="z9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Врач кабинета челюстно-лицевого протезирования осуществляет:</w:t>
      </w:r>
    </w:p>
    <w:bookmarkEnd w:id="90"/>
    <w:bookmarkStart w:name="z10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восстановление жизненно-важных функций и эстетику челюстно-лицевой области у пациентов с приобретенными и врожденными дефектами и деформациями челюстно-лицевой области путем изготовления обтураторов, резекционных протезов и эктопротезов;</w:t>
      </w:r>
    </w:p>
    <w:bookmarkEnd w:id="91"/>
    <w:bookmarkStart w:name="z10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дооперационное изготовление непосредственного протеза в виде защитной пластинки иммедиат-протеза или частичного съемного протеза, накладываемого в полость рта на операционном столе;</w:t>
      </w:r>
    </w:p>
    <w:bookmarkEnd w:id="92"/>
    <w:bookmarkStart w:name="z10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изготовление формирующего резекционного протеза через 15-30 дней после операции;</w:t>
      </w:r>
    </w:p>
    <w:bookmarkEnd w:id="93"/>
    <w:bookmarkStart w:name="z10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изготовление постоянного резекционного протеза с обтурирующей частью через 150-180 дней после операции;</w:t>
      </w:r>
    </w:p>
    <w:bookmarkEnd w:id="94"/>
    <w:bookmarkStart w:name="z10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лечение пациентов с дефектами лица и орбиты глаза эктопротезами;</w:t>
      </w:r>
    </w:p>
    <w:bookmarkEnd w:id="95"/>
    <w:bookmarkStart w:name="z10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лечение пациентов с сочетанными дефектами эктопротезами и постоянными резекционными протезами;</w:t>
      </w:r>
    </w:p>
    <w:bookmarkEnd w:id="96"/>
    <w:bookmarkStart w:name="z10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cовершенствование изготовления резекционных протезов;</w:t>
      </w:r>
    </w:p>
    <w:bookmarkEnd w:id="97"/>
    <w:bookmarkStart w:name="z10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изготовление и наложение преформированного ортопедического аппарата (с заменой через каждый месяц) для детей с врожденной расщелиной губы и неба;</w:t>
      </w:r>
    </w:p>
    <w:bookmarkEnd w:id="98"/>
    <w:bookmarkStart w:name="z10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изготовление аппарата с ворсинчатым покровом вибрирующий обтуратор с массажной щеткой для детей с врожденной расщелиной губы и неба;</w:t>
      </w:r>
    </w:p>
    <w:bookmarkEnd w:id="99"/>
    <w:bookmarkStart w:name="z10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изготовление небных пластинок с целью формирования свода неба после уранопластики (по показаниям) для детей с врожденной расщелиной губы и неба;</w:t>
      </w:r>
    </w:p>
    <w:bookmarkEnd w:id="100"/>
    <w:bookmarkStart w:name="z11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челюстно-ортопедическое выравнивание зубов и прикуса;</w:t>
      </w:r>
    </w:p>
    <w:bookmarkEnd w:id="101"/>
    <w:bookmarkStart w:name="z11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функционально-ортопедическое (съемное) и ортодонтическое (фиксированное) лечение подростков и взрослых;</w:t>
      </w:r>
    </w:p>
    <w:bookmarkEnd w:id="102"/>
    <w:bookmarkStart w:name="z11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челюстно-ортопедическое лечение при синдромах расщепления;</w:t>
      </w:r>
    </w:p>
    <w:bookmarkEnd w:id="103"/>
    <w:bookmarkStart w:name="z11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функциональный анализ и функциональное ортодонтическое лечение при заболеваниях челюстных суставов;</w:t>
      </w:r>
    </w:p>
    <w:bookmarkEnd w:id="104"/>
    <w:bookmarkStart w:name="z114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изменение ориентации зубов при заболеваниях;</w:t>
      </w:r>
    </w:p>
    <w:bookmarkEnd w:id="105"/>
    <w:bookmarkStart w:name="z115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сложное зубное протезирование;</w:t>
      </w:r>
    </w:p>
    <w:bookmarkEnd w:id="106"/>
    <w:bookmarkStart w:name="z11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внедрение инновационных технологий с учетом выявленных анатомических особенностей, сформировавшихся дефектов, с применением современных материалов;</w:t>
      </w:r>
    </w:p>
    <w:bookmarkEnd w:id="107"/>
    <w:bookmarkStart w:name="z11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внедрение разработок и совершенствование способов изготовления эктопротезов с учетом объема и топографии дефектов и деформации челюстно-лицевой области;</w:t>
      </w:r>
    </w:p>
    <w:bookmarkEnd w:id="108"/>
    <w:bookmarkStart w:name="z118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разработка и внедрение мероприятий, направленных на повышение качества лечебно-диагностической работы и снижение летальности при челюстно-лицевых хирургических заболеваниях;</w:t>
      </w:r>
    </w:p>
    <w:bookmarkEnd w:id="109"/>
    <w:bookmarkStart w:name="z119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внедрение в практику новых методов профилактики, диагностики и лечения пациентов с травмами и заболеваниями челюстно-лицевой области и зубочелюстной системы.</w:t>
      </w:r>
    </w:p>
    <w:bookmarkEnd w:id="110"/>
    <w:bookmarkStart w:name="z120" w:id="1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Порядок оказания челюстно-лицевой хирургической помощи в стационарных и стационарозамещающих условиях</w:t>
      </w:r>
    </w:p>
    <w:bookmarkEnd w:id="111"/>
    <w:bookmarkStart w:name="z12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Челюстно-лицевая хирургическая помощь в стационарозамещающих условиях оказывается в случаях, не требующих круглосуточного медицинского наблюдения и лечения и предусматривающих медицинское наблюдение и лечение в дневное время с предоставлением койко-места на вторичном уровне оказания медицинской помощи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7 июня 2023 года № 106 "Об утверждении стандарта оказания медицинской помощи в стационарозамещающих условиях в Республике Казахстан" (зарегистрирован в Реестре государственной регистрации нормативных правовых актов под № 32740).</w:t>
      </w:r>
    </w:p>
    <w:bookmarkEnd w:id="112"/>
    <w:bookmarkStart w:name="z122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При улучшении состояния и необходимости продолжения лечения, не требующего наблюдения в стационарозамещающих условиях, пациент направляется на дальнейшее лечение в амбулаторных условиях.</w:t>
      </w:r>
    </w:p>
    <w:bookmarkEnd w:id="113"/>
    <w:bookmarkStart w:name="z123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На районном уровне экстренная челюстно-лицевая хирургическая помощь оказывается в стационаре хирургического профиля медицинской организации, где разворачиваются койки для оказания помощи пациентам с патологией челюстно-лицевой области.</w:t>
      </w:r>
    </w:p>
    <w:bookmarkEnd w:id="114"/>
    <w:bookmarkStart w:name="z124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При отсутствии профильного специалиста по месту нахождения пациента осуществляется доставка специалистов вторичного и третичного уровней оказания медицинской помощи или транспортировка пациента в медицинские организации, оказывающие медицинскую помощь на вторичном и третичном уровнях с привлечением медицинской авиации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30 ноября 2020 года № ҚР ДСМ-225/2020 "Об утверждении правил оказания скорой медицинской помощи, в том числе с привлечением медицинской авиации" (зарегистрирован в Реестре государственной регистрации нормативных правовых актов под № 21713) или проводится консультирование пациентов профильными специалистами и организация консилиумов посредством предоставления дистанционных медицинских услуг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 февраля 2021 года № ҚР ДСМ-12 "Об утверждении правил организации, предоставления и оплаты дистанционных медицинских услуг" (зарегистрирован в Реестре государственной регистрации нормативных правовых актов под № 22151) (далее – приказ № ҚР ДСМ-12).</w:t>
      </w:r>
    </w:p>
    <w:bookmarkEnd w:id="115"/>
    <w:bookmarkStart w:name="z125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При угрозе возникновения нарушений жизненно важных функций пациент госпитализируется в отделение интенсивной терапии и реанимации.</w:t>
      </w:r>
    </w:p>
    <w:bookmarkEnd w:id="116"/>
    <w:bookmarkStart w:name="z126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Специализированная медицинская помощь пациентам с челюстно-лицевой патологией оказывается в круглосуточном режиме в соответствии с клиническими протоколами.</w:t>
      </w:r>
    </w:p>
    <w:bookmarkEnd w:id="117"/>
    <w:bookmarkStart w:name="z127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Госпитализация пациента в круглосуточный стационар осуществляется при наличии медицинских показаний для круглосуточного медицинского наблюдения и лечения через портал Бюро госпитализации.</w:t>
      </w:r>
    </w:p>
    <w:bookmarkEnd w:id="118"/>
    <w:bookmarkStart w:name="z128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При поступлении в медицинскую организацию на стационарное лечение пациент осматривается в приемном отделении Врачом ЧЛХ (или врачом–хирургом), при наличии показаний пациент госпитализируется в челюстно-лицевое хирургическое отделение или в отделение хирургического профиля, где развернуты койки для оказания помощи пациентам с патологией челюстно-лицевой области.</w:t>
      </w:r>
    </w:p>
    <w:bookmarkEnd w:id="119"/>
    <w:bookmarkStart w:name="z129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Пациентам с челюстно-лицевой патологией в стационарных условиях оказывается специализированная медицинская помощь, а также предоставляется высокотехнологичная медицинская помощь с круглосуточным медицинским наблюдением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24 марта 2022 года № ҚР ДСМ-27 "Об утверждении Стандарта оказания медицинской помощи в стационарных условиях в Республике Казахстан" (зарегистрирован в Реестре государственной регистрации нормативных правовых актов под № 27218) и Правилами оказания специализированной, в том числе высокотехнологичной медицинской помощи,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8 декабря 2020 года № ҚР ДСМ-238/2020 (зарегистрирован в Реестре государственной регистрации нормативных правовых актов под № 21746).</w:t>
      </w:r>
    </w:p>
    <w:bookmarkEnd w:id="120"/>
    <w:bookmarkStart w:name="z13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При дифференциальной диагностике сложных, неясных случаев для верификации диагноза проводится консилиум, в том числе с дистанционным участием в соответствии с приказом №ҚР ДСМ-12.</w:t>
      </w:r>
    </w:p>
    <w:bookmarkEnd w:id="121"/>
    <w:bookmarkStart w:name="z13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Отказ от медицинской помощи с указанием возможных последствий оформляется записью в медицинских документах, в том числе в электронном формате, и подписывается пациентом либо его законным представителем, а также медицинским работником в соответствии со статьей 136 Кодекса.</w:t>
      </w:r>
    </w:p>
    <w:bookmarkEnd w:id="122"/>
    <w:bookmarkStart w:name="z13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Оперативное вмешательство по экстренным показаниям в стационаре проводится немедленно после установления диагноза и определения показаний к операции, согласно КП.</w:t>
      </w:r>
    </w:p>
    <w:bookmarkEnd w:id="123"/>
    <w:bookmarkStart w:name="z133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Челюстно-лицевая хирургическая помощь в стационарных условиях на третичном уровне оказывается организациями здравоохранения, имеющими заключение о соответствии организации здравоохранения к предоставлению высокотехнологичной медицинской помощи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16 октября 2020 года № ҚР ДСМ-134/2020 "Об утверждении правил определения и перечня видов высокотехнологичной медицинской помощи, а также критерии, согласно которым виды высокотехнологичной медицинской помощи переходят в перечень услуг специализированной медицинской помощи" (зарегистрирован в Реестре государственной регистрации нормативных правовых актов под № 21471).</w:t>
      </w:r>
    </w:p>
    <w:bookmarkEnd w:id="124"/>
    <w:bookmarkStart w:name="z134" w:id="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Рекомендуемый штат работников челюстно-лицевой хирургической помощи населению в Республике Казахстан</w:t>
      </w:r>
    </w:p>
    <w:bookmarkEnd w:id="125"/>
    <w:bookmarkStart w:name="z13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Штатная численность врачей организаций здравоохранения, оказывающих челюстно-лицевую хирургическую помощь населению,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данному Стандарту.</w:t>
      </w:r>
    </w:p>
    <w:bookmarkEnd w:id="126"/>
    <w:bookmarkStart w:name="z136" w:id="1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Рекомендуемое оснащение для оказания челюстно-лицевой хирургической помощи</w:t>
      </w:r>
    </w:p>
    <w:bookmarkEnd w:id="127"/>
    <w:bookmarkStart w:name="z137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Оснащение организаций здравоохранения, оказывающих медицинскую помощь пациентам с челюстно-лицевой хирургической патологией,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данному Стандарту.</w:t>
      </w:r>
    </w:p>
    <w:bookmarkEnd w:id="12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стандарту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оказания челюстно-лицевой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хирургической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населению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Республике Казахстан</w:t>
            </w:r>
          </w:p>
        </w:tc>
      </w:tr>
    </w:tbl>
    <w:bookmarkStart w:name="z139" w:id="1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Рекомендуемые штатные нормативы отделения челюстно-лицевой хирургии </w:t>
      </w:r>
    </w:p>
    <w:bookmarkEnd w:id="129"/>
    <w:bookmarkStart w:name="z140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Штатные нормативы в организациях здравоохранения и (или) их структурных подразделениях, оказывающих медицинскую помощь в стационарных условиях.</w:t>
      </w:r>
    </w:p>
    <w:bookmarkEnd w:id="1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должности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Рекомендуемое количество должностей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Заведующий отделением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должность на отделение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Старшая сестра (брат) медицинская (медицинский)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Согласно должностям заведующих отделением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Сестра (брат) медицинская (медицинский) расширенной практики (уровня квалификации 5,6)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должность на 20 коек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Сестра-хозяйка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должность на отделение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Санитар (ка)-буфетчица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должность в смену на отделение до 20 коек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Санитар(ка) уборщик (ца)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должность в смену для обслуживания площади от 500 до 700 м² при наличии современной моющей техники</w:t>
            </w:r>
          </w:p>
          <w:bookmarkEnd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должность в смену для обслуживания площади от 350-500 м² при ручной уборке</w:t>
            </w:r>
          </w:p>
        </w:tc>
      </w:tr>
    </w:tbl>
    <w:bookmarkStart w:name="z142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Койки (взрослые/детские) по уровням оказания медицинской помощи</w:t>
      </w:r>
    </w:p>
    <w:bookmarkEnd w:id="1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п/н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коек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коек на 1-го врача ЧЛХ и на 1 круглосуточный пост сестры (брата) медицинской (медицинского) и 1 круглосуточной сестры (брата) младшей (младшего) медицинской (медицинского)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районных, центральных районных больниц*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городских больниц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больниц столицы, областей и городов республиканского значения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НИИ, НЦ и республиканских центров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взрослые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детские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взрослые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детские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взрослые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Детские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взрослые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детские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Челюстно-лицевой хирургии (стоматологические)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</w:tbl>
    <w:bookmarkStart w:name="z143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Дополнительно:</w:t>
      </w:r>
    </w:p>
    <w:bookmarkEnd w:id="13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 стоматолог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круглосуточный пост в детских отделениях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 стоматолог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круглосуточный пост в отделениях для взрослых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Сестра (брат)</w:t>
            </w:r>
          </w:p>
          <w:bookmarkEnd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медицинская (медицинский)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1пост в детских отделениях</w:t>
            </w:r>
          </w:p>
        </w:tc>
      </w:tr>
    </w:tbl>
    <w:bookmarkStart w:name="z145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Штатные нормативы в организациях здравоохранения и (или) их структурных подразделениях, оказывающих медицинскую помощь в амбулаторных условиях.</w:t>
      </w:r>
    </w:p>
    <w:bookmarkEnd w:id="1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штатных единиц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 на 1 должность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 – ЧЛХ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200 000 взрослого и 100 000 детского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Медицинская сестра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1 одного врача - хирурга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Медицинская сестра перевязочная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1 кабинет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стандарту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оказания челюстно-лицевой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хирургической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населению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Республике Казахстан</w:t>
            </w:r>
          </w:p>
        </w:tc>
      </w:tr>
    </w:tbl>
    <w:bookmarkStart w:name="z147" w:id="1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оснащения и медицинских изделий для взрослого и детского отделения челюстно-лицевой хирургии (за исключением операционной)</w:t>
      </w:r>
    </w:p>
    <w:bookmarkEnd w:id="1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оборудования (оснащения)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Требуемое количество,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Рабочее место заведующего отделением с персональным компьютером и выходом в информационно-коммуникационную сеть "Интернет"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Рабочее место врача с персональным компьютером и выходом в информационно-коммуникационную сеть "Интернет"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Дефибриллятор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Диатермокоагулятор стоматологический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Камера для хранения стерильного инструмента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Ларингоскоп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Мешок Амбу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Матрац противопролежневый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Набор инструментов стоматолога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Набор инструментов стоматолога-ортодонта (детская)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Набор процедурный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Пеленальный стол (детская)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Тонометр для измерения артериального давления с манжетами для детей разного возраста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Коробка стерилизационная (бикс) для хранения стерильных инструментов и материала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Кресло каталка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Кресло смотровое стоматологическое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Кровать функциональная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числу койко-мест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Кушетка медицинская смотровая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Челюстно-лицевой хирургический набор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Негатоскоп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Облучатель ультрафиолетовый бактерицидный настенный (для помещений)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Отсос хирургический вакуумный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Переносной набор для реанимации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Роторасширитель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Светильник бестеневой медицинский передвижной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Стерилизатор для инструментов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Стетофонендоскоп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Столик манипуляционный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Столик (тумбочка) прикроватный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числу коек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Стол инструментальный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Стол перевязочный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числу перевязочных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Сухожаровой шкаф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Стул для пациента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числу коек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Тележка для перевозки пациентов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на 10 коек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Мойка медицинская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Холодильник для лекарственных препаратов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Шкаф для комплектов операционного белья и инструментов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Шкаф для лекарственных препаратов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Шкаф медицинский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Штатив медицинский (инфузионный штатив)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Языкодержатель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Емкость для дезинфекции инструментов (контейнеры)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Емкость для сбора бытовых и медицинских отходов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Оснащение операционной (операционного блока) медицинской организации, в структуре которой создается взрослое и детское отделение челюстно-лицевой хирургии (операционная дооснащается при отсутствии в ней перечисленных позиций оборудования)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для дистракционного остеосинтеза с расходными материалами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для остеотомии и остеосинтеза на костях челюстно-лицевой области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Аспиратор (отсасыватель) хирургический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Дефибриллятор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на операционный стол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Инфузомат автоматический для внутривенных вливаний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 мебели для операционной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на операционный стол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Контейнеры для стерильных хирургических инструментов и материала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Контейнер (емкость) для предстерилизационной очистки, дезинфекции и стерилизации медицинских изделий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 операционный, включающий:</w:t>
            </w:r>
          </w:p>
          <w:bookmarkEnd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-неинвазивное измерение артериального давления;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-контроль частоты сердечных сокращений;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-контроль электрокардиограммы;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-контроль насыщения гемоглобина кислородом (пульсоксиметрия);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-контроль СОг в конечновыдыхаемом газе;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-контроль термометрии;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-контроль частоты дыхания;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-коэффициент периферической перфузии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 на операционный стол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Набор интубационный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Набор инструментов для трахеотомии с расходными материалами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Челюстно-лицевой хирургический набор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Набор инструментов для костнопластических операций в челюстно-лицевой области с расходными материалами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Налобные осветители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Наркозно-дыхательный аппарат с возможностью вентиляции тремя газами (О2, N2O, воздух), с испарителями для ингаляционных анестетиков (изофлуран, севофлуран) с блоком для газоанализа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 на операционный стол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Очки/щитки защитные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на операционный стол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Роторасширитель начелюстной для уранопластики (детское)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Светильник хирургический бестеневой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Системы для аспирационного дренирования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Стойка для дозаторов и инфузоматов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Стойка (штатив) для инфузионных систем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Столик инструментальный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Столик операционной сестры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Стол операционный универсальный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Стол с выдвижными ящиками для расходного материала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Устройство для обогрева пациента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на операционный стол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Электрокоагулятор (коагулятор) хирургический моно и биполярный с комплектом соответствующего инструментария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на операционный стол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Наконечник стоматологический хирургический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стоматологический для хирургии и имплантации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Мобильный рентгеновский аппарат с электроннооптическим приемником (радиовизиограф или иное)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Оснащение кабинета челюстно-лицевого протезирования и врача стоматолога ортодонта (челюстно-лицевая ортопедия (взрослая, детская)) с зуботехнической лабораторией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Автоклав для наконечников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для дезинфекции оттисков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Бактерицидный облучатель воздуха рециркуляторного типа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Врачебный столик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Емкость для дезинфекции инструментария и расходных материалов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Емкость для сбора бытовых и медицинских отходов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Емкость для сбора бытовых и медицинских отходов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стоматологическая с креслом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Зуботехнический молоток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Зуботехническая наковальня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Зуботехнический шпатель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Зуботехнический нож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Резиновая колба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Слепочные ложки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Проволока алюминиевая диаметром 2 мм для шинирования (5 м. в упаковке)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Камера для хранения стерильных изделий с бактерицидным излучателям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Электроодонтомер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ультразвуковая для очистки стоматологических инструментов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Столик стоматологический с двумя стеклянными полками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Стул стоматолога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Кусачки костные стоматологические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Слепочная маска альгинатная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Слепочная маска силиконовая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Спиртовка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Компрессор безмасляный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Цемент (адгезор, фосфат, кеттакцем)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Электрошпатель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Фотополимеризационная лампа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Шипцы крампонные длиной 145 мм, толщиной рабочего конца 0,6 мм № 1 ЩБ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Скейлеры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для дезинфекции инструментов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Пинцет общего назначения длиной 150 мм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Скальпель различных видов, одноразовые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50упаковка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Зеркало стоматологическое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Ручка для стоматологического зеркала, длиной 136 мм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Зонд стоматологический изогнутый № -1 ЗИ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Зонд стоматологический штыковидный № 2 ЗШ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Пинцет зубной изогнутый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Очки для врача стоматолога защитные пластиковые бесцветные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Шпатель стоматологический для цемента, двусторонний длиной 180 мм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Пластинка стеклянная для замешивания цемента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Ножницы с одним острым концом прямые, длиной 140 мм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Пинцет пластинчатый анатомический общего назначения длиной 150 мм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Карпульный шприц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Роторасширитель с кремальерой большой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Тазик почкообразный пластмассовый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Тазик почкообразный эмалированный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Термометр медицинский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Шпатель для языка двусторонний с круглыми отверстиями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Языкодержатель для взрослых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Жидкость для очистки алмазных стоматологических инструментов 150 мл во флаконе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флакона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Анестетики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упаковка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Инъектор карпульный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Лампа для полимеризации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Средство для дезинфекции стоматологических инструментов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л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Фреза зуботехническая коническая с одинарной нарезкой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Набор твердосплавных боров для турбинного углового, прямого наконечника для стоматолога ортопеда на год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набора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Наконечники турбинные (прямой и угловой для микромотора, турбинный)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Набор боров зубных для турбинных наконечников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набора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Набор щипцов ортодонтических и зажимов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Ножницы глазные прямые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шт.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Оснащение для зуботехнической лаборатории (кабинета (детское, взрослое))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Зуботехническая бормашина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Наконечник для зуботехнической бормашины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Стоматологический полимеризатор для полимеризации пластмасс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Компрессор для подачи воздуха в стоматологический полимеризатор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Зуботехнический стол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Фреза зуботехническая твердосплавная в ассортименте </w:t>
            </w:r>
          </w:p>
          <w:bookmarkEnd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обработки зубопротезных изделий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Электрошпатель для моделирования восковых композиций из нержавеющей стали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3-5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Искусственные зубы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гарнитуры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Воски базисные 500 г.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упаковка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Воски моделировочные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упаковка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Кювета большие для полимеризации пластмассы ортопедической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Бюгель для сбора кювет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Окклюдатор для установки окклюзенной поверхности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Пресс для паковки протезов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Фильцы, щетки, круги резиновые для полировки протезов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Триммер Гипсорезка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Зуботехнический молоток для формирования металлических коронок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Зуботехническая наковальня для формирования металлических коронок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Зуботехнический шпатель для разрезания и моделировки зуботехнических изделий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Резиновая колба для замешивания слепочного материала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шт.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Пинцеты для зуботехнической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шт.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