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35d97b" w14:textId="235d97b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просвещения Республики Казахстан от 30 сентября 2026 года № 285-НҚ. Зарегистрирован в Министерстве юстиции Республики Казахстан 1 октября 2026 года № 40060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Примечание ИЗПИ!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 xml:space="preserve">Порядок введения в действие см </w:t>
      </w:r>
      <w:r>
        <w:rPr>
          <w:rFonts w:ascii="Times New Roman"/>
          <w:b w:val="false"/>
          <w:i w:val="false"/>
          <w:color w:val="000000"/>
          <w:sz w:val="28"/>
        </w:rPr>
        <w:t>п. 4</w:t>
      </w:r>
    </w:p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 (далее – Перечень). 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технического и профессионального образования Министерства просвещения Республики Казахстан в установленном законодательством Республики Казахстан порядке обеспечить: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просвещения Республики Казахстан;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Юридический департамент Министерства просвещения Республики Казахстан сведений об исполнении мероприятий, предусмотренных подпунктами 1) и 2) настоящего пункта.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просвещения Республики Казахстан.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2027 года и подлежит официальному опубликованию.</w:t>
      </w:r>
    </w:p>
    <w:bookmarkEnd w:id="8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Исполняющий обязанности министра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просвещения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Шарабасов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культуры и информации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туризма и спорта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Исполняющий обязанности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просвещения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285-НҚ</w:t>
            </w:r>
          </w:p>
        </w:tc>
      </w:tr>
    </w:tbl>
    <w:bookmarkStart w:name="z22" w:id="1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18 марта 2008 года № 125 "Об утверждении Типовых правил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5191) следующее изменение:</w:t>
      </w:r>
    </w:p>
    <w:bookmarkEnd w:id="16"/>
    <w:bookmarkStart w:name="z2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Типовых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текущего контроля успеваемости, промежуточной и итоговой аттестации обучающихся в организациях технического и профессионального, послесреднего образования, утвержденных указанным приказом: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пункте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6) изложить в следующей редакции: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документы, подтверждающие право обучающихся очной формы обучения на перенос сроков итоговой аттестации по состоянию здоровья.";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7) исключить.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образования и науки Республики Казахстан от 6 апреля 2020 года № 130 "Об утверждении Перечня документов, обязательных для ведения педагогами дошкольных организаций и предшкольных классов общеобразовательных школ, лицеев и гимназий, организаций среднего, специального, дополнительного, технического и профессионального, послесреднего образования, и их формы" (зарегистрирован в Реестре государственной регистрации нормативных правовых актов под № 20317) следующие изменения: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Формах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документов, обязательных для ведения педагогами организаций технического и профессионального, послесреднего образования, утвержденных приложением 8: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форме</w:t>
      </w:r>
      <w:r>
        <w:rPr>
          <w:rFonts w:ascii="Times New Roman"/>
          <w:b w:val="false"/>
          <w:i w:val="false"/>
          <w:color w:val="000000"/>
          <w:sz w:val="28"/>
        </w:rPr>
        <w:t xml:space="preserve"> "Поименная книга обучающихся": 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примечании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Для контингентов, обучающихся в форме очного, вечернего обучения и экстерната ведутся отдельные Поименные книги обучающихся.";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форме</w:t>
      </w:r>
      <w:r>
        <w:rPr>
          <w:rFonts w:ascii="Times New Roman"/>
          <w:b w:val="false"/>
          <w:i w:val="false"/>
          <w:color w:val="000000"/>
          <w:sz w:val="28"/>
        </w:rPr>
        <w:t xml:space="preserve"> "Студенческий билет" в наименовании вносится изменение на казахском языке, текст на русском не меняется: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примечании: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"2. Вверху на левой стороне внутренней части билета ставится штамп с указанием формы обучения (очное, вечернее, экстернат).".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 августа 2022 года № 348 "Об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послесреднего образования" (зарегистрирован в Реестре государственной регистрации нормативных правовых актов под № 29031) следующие изменения: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Государственном общеобязательном </w:t>
      </w:r>
      <w:r>
        <w:rPr>
          <w:rFonts w:ascii="Times New Roman"/>
          <w:b w:val="false"/>
          <w:i w:val="false"/>
          <w:color w:val="000000"/>
          <w:sz w:val="28"/>
        </w:rPr>
        <w:t>стандарте</w:t>
      </w:r>
      <w:r>
        <w:rPr>
          <w:rFonts w:ascii="Times New Roman"/>
          <w:b w:val="false"/>
          <w:i w:val="false"/>
          <w:color w:val="000000"/>
          <w:sz w:val="28"/>
        </w:rPr>
        <w:t xml:space="preserve"> технического и профессионального образования, утвержденном приложением 5: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21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Объем учебного времени обязательных учебных занятий составляет для вечерней формы обучения 70 % от соответствующего объема учебного времени, предусмотренного для очной формы обучения.";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Государственном общеобязательном </w:t>
      </w:r>
      <w:r>
        <w:rPr>
          <w:rFonts w:ascii="Times New Roman"/>
          <w:b w:val="false"/>
          <w:i w:val="false"/>
          <w:color w:val="000000"/>
          <w:sz w:val="28"/>
        </w:rPr>
        <w:t>стандарте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послесреднего образования, утвержденном приложением 6: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"17. Объем учебного времени обязательных учебных занятий составляет для вечерней формы обучения 70 % от соответствующего объема учебного времени, предусмотренного для очной формы обучения.".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31 августа 2022 года № 385 "Об утверждении Типовых правил деятельности организаций образования соответствующих типов и видов, за исключением организаций высшего и послевузовского образования" (зарегистрирован в Реестре государственной регистрации нормативных правовых актов под № 29329) следующие изменения: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Типовых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деятельности организаций среднего образования (начального, основного среднего и общего среднего), утвержденных приложением 2: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В зависимости от содержания учебных программ с учетом потребностей и возможностей личности, создания условий доступности получения образования на всех уровнях обучение осуществляется в форме очного, вечернего, дистанционного обучения и экстерната.";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124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"124. Вечерняя школа осуществляет обучение по следующим формам: очной, вечерней, индивидуальной, экстерната одновременно в пределах одной организации образования.";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пункты </w:t>
      </w:r>
      <w:r>
        <w:rPr>
          <w:rFonts w:ascii="Times New Roman"/>
          <w:b w:val="false"/>
          <w:i w:val="false"/>
          <w:color w:val="000000"/>
          <w:sz w:val="28"/>
        </w:rPr>
        <w:t>128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"128. При вечерней форме обучения классы открываются при наличии не менее 9 обучающихся.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129. При наличии необходимых средств и условий, по решению местных исполнительных органов, при вечерних школах открываются учебно-консультационные пункты, классы с меньшей наполняемостью (от 1 до 8 обучающихся).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130. Вечерняя школа создает учебно-консультационные пункты, классы на предприятиях и в организациях образования.";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пункта </w:t>
      </w:r>
      <w:r>
        <w:rPr>
          <w:rFonts w:ascii="Times New Roman"/>
          <w:b w:val="false"/>
          <w:i w:val="false"/>
          <w:color w:val="000000"/>
          <w:sz w:val="28"/>
        </w:rPr>
        <w:t>131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"131. Учебно-консультационные пункты, индивидуальные группы при общеобразовательных школах, а также вечерние отделения в общеобразовательных школах, открываются:";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132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"132. Организация образовательного процесса учебно-консультационных пунктов с очной формой обучения осуществляется на основе настоящих Правил.";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136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исключить.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147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"147. При сессионном режиме организации занятий вечернего обучения время сессий определяется педагогическим советом вечерней школы.";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Типовых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деятельности организаций технического и профессионального образования, утвержденных приложением 3: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пункта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"16. В зависимости от содержания образовательных программ с учетом потребностей и возможностей личности, создания условий доступности получения образования в организациях технического и профессионального образования обучение осуществляется в следующих формах: очное, вечернее (кроме отдельных квалификаций специальностей, получение которых в вечерней форме не предусматривается) и (или) онлайн-обучение."; 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"34. Отделения в организациях образования, реализующих образовательные программы ТиПО, (очное, вечернее) создаются при подготовке кадров по одной или нескольким специальностям.";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47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"47. В зависимости от содержания образовательных программ с учетом потребностей и возможностей личности, создания условий доступности получения образования в организациях образования, реализующих образовательные программы ТиПО, обучение осуществляется в форме очного, вечернего обучения, экстерната и дистанционной форме обучения для лиц (детей) с особыми образовательными потребностями.";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Типовых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деятельности организаций послесреднего образования, утвержденных приложением 4: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пункта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"13. В зависимости от содержания образовательных программ с учетом потребностей и возможностей личности, создания условий доступности получения образования в организациях образования, реализующих образовательные программы ПО, обучение осуществляется в форме очного и вечернего обучения."; 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абзацы второй и третий пункта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Содержание образовательных программ ПО предусматривает освоение, общеобязательных, базовых и профессиональных модулей, включающих теоретические занятия, выполнение лабораторно-практических работ, прохождение производственного обучения и профессиональной практики.";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Для управления учебно-воспитательным процессом в зависимости от профиля подготовки кадров по специальностям в организациях образования, реализующих образовательные программы ПО, создаются отделения по группам специальностей (профессий), форме и языкам обучения и другие структурные подразделения.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Отделения (очное, вечернее) создаются при подготовке кадров по одной или нескольким однородным специальностям и профессиям.";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30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"30. Отделения в организациях образования, реализующих образовательные программы ПО, (очное, вечернее) создаются при подготовке кадров по одной или нескольким специальностям.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Обучение по образовательным программам ПО осуществляется в формах очного, вечернего и (или) онлайн-обучение.". 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просвещения Республики Казахстан от 27 ноября 2023 года № 349 "Об утверждении правил организации учебного процесса по дистанционному обучению в организациях среднего, дополнительного, технического и профессионального, послесреднего образования, в том числе при неблагоприятных погодных метеоусловиях, а также при введении чрезвычайного положения, ограничительных мероприятий, в том числе карантина, на соответствующих административно-территориальных единицах (на отдельных объектах), при объявлении чрезвычайных ситуаций и в форме онлайн-обучения в организациях образования, реализующих образовательные учебные программы технического и профессионального, послесреднего образования, а также требований к организациям образования по предоставлению дистанционного обучения" (зарегистрирован в Реестре государственной регистрации нормативных правовых актов под №33682) следующее изменение: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учебного процесса по дистанционному обучению в организациях среднего, дополнительного, технического и профессионального, послесреднего образования, в том числе при неблагоприятных погодных метеоусловиях, а также при введении чрезвычайного положения, ограничительных мероприятий, в том числе карантина, на соответствующих административно-территориальных единицах (на отдельных объектах), при объявлении чрезвычайных ситуаций, утвержденных указанным приказом: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пункт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 При вечерней форме обучения, а также обучения в форме экстерната в организациях ТиППО допускается перевод на дистанционное изучение не более двадцати процентов от общего объема академических часов/кредитов за весь период обучения в соответствии с рабочим учебным планом, за исключением академических часов/кредитов, предусмотренных на организацию производственного обучения и профессиональную практику, по специальностям и квалификациям в соответствии с подпунктом 45) части первой статьи 5 Закона.".</w:t>
      </w:r>
    </w:p>
    <w:bookmarkEnd w:id="7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