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dff0f" w14:textId="47dff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приказ Министра здравоохранения Республики Казахстан от 11 декабря 2020 года № ҚР ДСМ-253/2020 "Об утверждении правил учета кадровых ресурсов в области здравоохранения (ведения профессионального регистра)"</w:t>
      </w:r>
    </w:p>
    <w:p>
      <w:pPr>
        <w:spacing w:after="0"/>
        <w:ind w:left="0"/>
        <w:jc w:val="both"/>
      </w:pPr>
      <w:r>
        <w:rPr>
          <w:rFonts w:ascii="Times New Roman"/>
          <w:b w:val="false"/>
          <w:i w:val="false"/>
          <w:color w:val="000000"/>
          <w:sz w:val="28"/>
        </w:rPr>
        <w:t>Приказ Министра здравоохранения Республики Казахстан от 29 сентября 2026 года № 123. Зарегистрирован в Министерстве юстиции Республики Казахстан 30 сентября 2026 года № 40042</w:t>
      </w:r>
    </w:p>
    <w:p>
      <w:pPr>
        <w:spacing w:after="0"/>
        <w:ind w:left="0"/>
        <w:jc w:val="both"/>
      </w:pPr>
      <w:bookmarkStart w:name="z4" w:id="0"/>
      <w:r>
        <w:rPr>
          <w:rFonts w:ascii="Times New Roman"/>
          <w:b w:val="false"/>
          <w:i w:val="false"/>
          <w:color w:val="000000"/>
          <w:sz w:val="28"/>
        </w:rPr>
        <w:t>
      ПРИКAЗЫВAЮ: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11 декабря 2020 года № ҚР ДСМ-253/2020 "Об утверждении правил учета кадровых ресурсов в области здравоохранения (ведения профессионального регистра)" (зарегистрирован в Реестре государственной регистрации нормативных правовых актов за № 21773) следующие изменения и дополнение: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"Об утверждении правил формирования, сопровождения, системно-технического обслуживания и обеспечения кибербезопасности Национальной системы учета кадровых ресурсов в области здравоохранения (профессионального регистра), а также правила учета в ней обучающихся и специалистов в области здравоохранения";</w:t>
      </w:r>
    </w:p>
    <w:bookmarkEnd w:id="2"/>
    <w:bookmarkStart w:name="z8" w:id="3"/>
    <w:p>
      <w:pPr>
        <w:spacing w:after="0"/>
        <w:ind w:left="0"/>
        <w:jc w:val="both"/>
      </w:pPr>
      <w:r>
        <w:rPr>
          <w:rFonts w:ascii="Times New Roman"/>
          <w:b w:val="false"/>
          <w:i w:val="false"/>
          <w:color w:val="000000"/>
          <w:sz w:val="28"/>
        </w:rPr>
        <w:t xml:space="preserve">
      пункт </w:t>
      </w:r>
      <w:r>
        <w:rPr>
          <w:rFonts w:ascii="Times New Roman"/>
          <w:b w:val="false"/>
          <w:i w:val="false"/>
          <w:color w:val="000000"/>
          <w:sz w:val="28"/>
        </w:rPr>
        <w:t>1</w:t>
      </w:r>
      <w:r>
        <w:rPr>
          <w:rFonts w:ascii="Times New Roman"/>
          <w:b w:val="false"/>
          <w:i w:val="false"/>
          <w:color w:val="000000"/>
          <w:sz w:val="28"/>
        </w:rPr>
        <w:t xml:space="preserve"> изложить в следующей редакции:</w:t>
      </w:r>
    </w:p>
    <w:bookmarkEnd w:id="3"/>
    <w:bookmarkStart w:name="z9" w:id="4"/>
    <w:p>
      <w:pPr>
        <w:spacing w:after="0"/>
        <w:ind w:left="0"/>
        <w:jc w:val="both"/>
      </w:pPr>
      <w:r>
        <w:rPr>
          <w:rFonts w:ascii="Times New Roman"/>
          <w:b w:val="false"/>
          <w:i w:val="false"/>
          <w:color w:val="000000"/>
          <w:sz w:val="28"/>
        </w:rPr>
        <w:t>
      "1. Утвердить:</w:t>
      </w:r>
    </w:p>
    <w:bookmarkEnd w:id="4"/>
    <w:bookmarkStart w:name="z10" w:id="5"/>
    <w:p>
      <w:pPr>
        <w:spacing w:after="0"/>
        <w:ind w:left="0"/>
        <w:jc w:val="both"/>
      </w:pPr>
      <w:r>
        <w:rPr>
          <w:rFonts w:ascii="Times New Roman"/>
          <w:b w:val="false"/>
          <w:i w:val="false"/>
          <w:color w:val="000000"/>
          <w:sz w:val="28"/>
        </w:rPr>
        <w:t>
      1) правила учета обучающихся и специалистов в области здравоохранения в Национальной системе учета кадровых ресурсов в области здравоохранения (профессиональном регистре) согласно приложению 1 к настоящему приказу;</w:t>
      </w:r>
    </w:p>
    <w:bookmarkEnd w:id="5"/>
    <w:bookmarkStart w:name="z11" w:id="6"/>
    <w:p>
      <w:pPr>
        <w:spacing w:after="0"/>
        <w:ind w:left="0"/>
        <w:jc w:val="both"/>
      </w:pPr>
      <w:r>
        <w:rPr>
          <w:rFonts w:ascii="Times New Roman"/>
          <w:b w:val="false"/>
          <w:i w:val="false"/>
          <w:color w:val="000000"/>
          <w:sz w:val="28"/>
        </w:rPr>
        <w:t>
      2) правила формирования, сопровождения, системно-технического обслуживания и обеспечения кибербезопасности Национальной системы учета кадровых ресурсов в области здравоохранения (профессионального регистра) согласно приложению 2 к настоящему приказу.";</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учета кадровых ресурсов в области здравоохранения (ведения профессионального регистра), утвержденные указанным приказом изложить в новой редакции согласно приложению </w:t>
      </w:r>
      <w:r>
        <w:rPr>
          <w:rFonts w:ascii="Times New Roman"/>
          <w:b w:val="false"/>
          <w:i w:val="false"/>
          <w:color w:val="000000"/>
          <w:sz w:val="28"/>
        </w:rPr>
        <w:t>1</w:t>
      </w:r>
      <w:r>
        <w:rPr>
          <w:rFonts w:ascii="Times New Roman"/>
          <w:b w:val="false"/>
          <w:i w:val="false"/>
          <w:color w:val="000000"/>
          <w:sz w:val="28"/>
        </w:rPr>
        <w:t xml:space="preserve"> к настоящему приказу;</w:t>
      </w:r>
    </w:p>
    <w:bookmarkStart w:name="z13" w:id="7"/>
    <w:p>
      <w:pPr>
        <w:spacing w:after="0"/>
        <w:ind w:left="0"/>
        <w:jc w:val="both"/>
      </w:pPr>
      <w:r>
        <w:rPr>
          <w:rFonts w:ascii="Times New Roman"/>
          <w:b w:val="false"/>
          <w:i w:val="false"/>
          <w:color w:val="000000"/>
          <w:sz w:val="28"/>
        </w:rPr>
        <w:t xml:space="preserve">
      дополнить приложением </w:t>
      </w:r>
      <w:r>
        <w:rPr>
          <w:rFonts w:ascii="Times New Roman"/>
          <w:b w:val="false"/>
          <w:i w:val="false"/>
          <w:color w:val="000000"/>
          <w:sz w:val="28"/>
        </w:rPr>
        <w:t>2</w:t>
      </w:r>
      <w:r>
        <w:rPr>
          <w:rFonts w:ascii="Times New Roman"/>
          <w:b w:val="false"/>
          <w:i w:val="false"/>
          <w:color w:val="000000"/>
          <w:sz w:val="28"/>
        </w:rPr>
        <w:t xml:space="preserve"> согласно приложению </w:t>
      </w:r>
      <w:r>
        <w:rPr>
          <w:rFonts w:ascii="Times New Roman"/>
          <w:b w:val="false"/>
          <w:i w:val="false"/>
          <w:color w:val="000000"/>
          <w:sz w:val="28"/>
        </w:rPr>
        <w:t>2</w:t>
      </w:r>
      <w:r>
        <w:rPr>
          <w:rFonts w:ascii="Times New Roman"/>
          <w:b w:val="false"/>
          <w:i w:val="false"/>
          <w:color w:val="000000"/>
          <w:sz w:val="28"/>
        </w:rPr>
        <w:t xml:space="preserve"> к настоящему приказу.</w:t>
      </w:r>
    </w:p>
    <w:bookmarkEnd w:id="7"/>
    <w:bookmarkStart w:name="z14" w:id="8"/>
    <w:p>
      <w:pPr>
        <w:spacing w:after="0"/>
        <w:ind w:left="0"/>
        <w:jc w:val="both"/>
      </w:pPr>
      <w:r>
        <w:rPr>
          <w:rFonts w:ascii="Times New Roman"/>
          <w:b w:val="false"/>
          <w:i w:val="false"/>
          <w:color w:val="000000"/>
          <w:sz w:val="28"/>
        </w:rPr>
        <w:t>
      2.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w:t>
      </w:r>
    </w:p>
    <w:bookmarkEnd w:id="8"/>
    <w:bookmarkStart w:name="z15" w:id="9"/>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9"/>
    <w:bookmarkStart w:name="z16" w:id="10"/>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w:t>
      </w:r>
    </w:p>
    <w:bookmarkEnd w:id="10"/>
    <w:bookmarkStart w:name="z17" w:id="11"/>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11"/>
    <w:bookmarkStart w:name="z18" w:id="12"/>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12"/>
    <w:bookmarkStart w:name="z19" w:id="13"/>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здравоохранения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29 сентября 2026 года</w:t>
            </w:r>
            <w:r>
              <w:br/>
            </w:r>
            <w:r>
              <w:rPr>
                <w:rFonts w:ascii="Times New Roman"/>
                <w:b w:val="false"/>
                <w:i w:val="false"/>
                <w:color w:val="000000"/>
                <w:sz w:val="20"/>
              </w:rPr>
              <w:t>№ 123</w:t>
            </w:r>
            <w:r>
              <w:br/>
            </w:r>
            <w:r>
              <w:rPr>
                <w:rFonts w:ascii="Times New Roman"/>
                <w:b w:val="false"/>
                <w:i w:val="false"/>
                <w:color w:val="000000"/>
                <w:sz w:val="20"/>
              </w:rPr>
              <w:t>Приложение 1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декабря 2020 года</w:t>
            </w:r>
            <w:r>
              <w:br/>
            </w:r>
            <w:r>
              <w:rPr>
                <w:rFonts w:ascii="Times New Roman"/>
                <w:b w:val="false"/>
                <w:i w:val="false"/>
                <w:color w:val="000000"/>
                <w:sz w:val="20"/>
              </w:rPr>
              <w:t>№ ҚР ДСМ-253/2020</w:t>
            </w:r>
          </w:p>
        </w:tc>
      </w:tr>
    </w:tbl>
    <w:bookmarkStart w:name="z22" w:id="14"/>
    <w:p>
      <w:pPr>
        <w:spacing w:after="0"/>
        <w:ind w:left="0"/>
        <w:jc w:val="left"/>
      </w:pPr>
      <w:r>
        <w:rPr>
          <w:rFonts w:ascii="Times New Roman"/>
          <w:b/>
          <w:i w:val="false"/>
          <w:color w:val="000000"/>
        </w:rPr>
        <w:t xml:space="preserve"> Правила учета обучающихся и специалистов в области здравоохранения в Национальной системе учета кадровых ресурсов в области здравоохранения (профессиональном регистре)</w:t>
      </w:r>
    </w:p>
    <w:bookmarkEnd w:id="14"/>
    <w:bookmarkStart w:name="z23" w:id="15"/>
    <w:p>
      <w:pPr>
        <w:spacing w:after="0"/>
        <w:ind w:left="0"/>
        <w:jc w:val="left"/>
      </w:pPr>
      <w:r>
        <w:rPr>
          <w:rFonts w:ascii="Times New Roman"/>
          <w:b/>
          <w:i w:val="false"/>
          <w:color w:val="000000"/>
        </w:rPr>
        <w:t xml:space="preserve"> Глава 1. Общие положения</w:t>
      </w:r>
    </w:p>
    <w:bookmarkEnd w:id="15"/>
    <w:bookmarkStart w:name="z24" w:id="16"/>
    <w:p>
      <w:pPr>
        <w:spacing w:after="0"/>
        <w:ind w:left="0"/>
        <w:jc w:val="both"/>
      </w:pPr>
      <w:r>
        <w:rPr>
          <w:rFonts w:ascii="Times New Roman"/>
          <w:b w:val="false"/>
          <w:i w:val="false"/>
          <w:color w:val="000000"/>
          <w:sz w:val="28"/>
        </w:rPr>
        <w:t xml:space="preserve">
      1. Настоящие правила учета обучающихся и специалистов в области здравоохранения в Национальной системе учета кадровых ресурсов в области здравоохранения (профессиональном регистре) (далее – Правила) разработаны в соответствии с пунктом </w:t>
      </w:r>
      <w:r>
        <w:rPr>
          <w:rFonts w:ascii="Times New Roman"/>
          <w:b w:val="false"/>
          <w:i w:val="false"/>
          <w:color w:val="000000"/>
          <w:sz w:val="28"/>
        </w:rPr>
        <w:t>1</w:t>
      </w:r>
      <w:r>
        <w:rPr>
          <w:rFonts w:ascii="Times New Roman"/>
          <w:b w:val="false"/>
          <w:i w:val="false"/>
          <w:color w:val="000000"/>
          <w:sz w:val="28"/>
        </w:rPr>
        <w:t xml:space="preserve"> статьи 266 Кодекса Республики Казахстан "О здоровье народа и системе здравоохранения" (далее – Кодекс) и определяют порядок учета в обучающихся и специалистов в области здравоохранения Национальной системе учета кадровых ресурсов здравоохранения (профессиональном регистре) (далее – Профессиональный регистр).</w:t>
      </w:r>
    </w:p>
    <w:bookmarkEnd w:id="16"/>
    <w:bookmarkStart w:name="z25" w:id="17"/>
    <w:p>
      <w:pPr>
        <w:spacing w:after="0"/>
        <w:ind w:left="0"/>
        <w:jc w:val="both"/>
      </w:pPr>
      <w:r>
        <w:rPr>
          <w:rFonts w:ascii="Times New Roman"/>
          <w:b w:val="false"/>
          <w:i w:val="false"/>
          <w:color w:val="000000"/>
          <w:sz w:val="28"/>
        </w:rPr>
        <w:t>
      2. Профессиональный регистр является цифровой платформой, содержащей сведения об обучающихся и специалистах в области здравоохранения, их оценке деятельности, квалификации, профессиональной ответственности, уровне оплаты труда, участии в программах непрерывного профессионального развития, данные о миграции и оттоке кадров, а также штатное расписание, утвержденное в соответствии с номенклатурой должностей работников системы здравоохранения.</w:t>
      </w:r>
    </w:p>
    <w:bookmarkEnd w:id="17"/>
    <w:bookmarkStart w:name="z26" w:id="18"/>
    <w:p>
      <w:pPr>
        <w:spacing w:after="0"/>
        <w:ind w:left="0"/>
        <w:jc w:val="both"/>
      </w:pPr>
      <w:r>
        <w:rPr>
          <w:rFonts w:ascii="Times New Roman"/>
          <w:b w:val="false"/>
          <w:i w:val="false"/>
          <w:color w:val="000000"/>
          <w:sz w:val="28"/>
        </w:rPr>
        <w:t xml:space="preserve">
      3. Целью ведения учета в Профессиональном регистре является обеспечение полноты, достоверности и актуальности сведений, предусмотренных пунктом </w:t>
      </w:r>
      <w:r>
        <w:rPr>
          <w:rFonts w:ascii="Times New Roman"/>
          <w:b w:val="false"/>
          <w:i w:val="false"/>
          <w:color w:val="000000"/>
          <w:sz w:val="28"/>
        </w:rPr>
        <w:t>2</w:t>
      </w:r>
      <w:r>
        <w:rPr>
          <w:rFonts w:ascii="Times New Roman"/>
          <w:b w:val="false"/>
          <w:i w:val="false"/>
          <w:color w:val="000000"/>
          <w:sz w:val="28"/>
        </w:rPr>
        <w:t xml:space="preserve"> настоящих Правил, для планирования, прогнозирования потребности, анализа и управления кадровыми ресурсами в области здравоохранения.</w:t>
      </w:r>
    </w:p>
    <w:bookmarkEnd w:id="18"/>
    <w:bookmarkStart w:name="z27" w:id="19"/>
    <w:p>
      <w:pPr>
        <w:spacing w:after="0"/>
        <w:ind w:left="0"/>
        <w:jc w:val="both"/>
      </w:pPr>
      <w:r>
        <w:rPr>
          <w:rFonts w:ascii="Times New Roman"/>
          <w:b w:val="false"/>
          <w:i w:val="false"/>
          <w:color w:val="000000"/>
          <w:sz w:val="28"/>
        </w:rPr>
        <w:t>
      4. В Профессиональном регистре осуществляются:</w:t>
      </w:r>
    </w:p>
    <w:bookmarkEnd w:id="19"/>
    <w:bookmarkStart w:name="z28" w:id="20"/>
    <w:p>
      <w:pPr>
        <w:spacing w:after="0"/>
        <w:ind w:left="0"/>
        <w:jc w:val="both"/>
      </w:pPr>
      <w:r>
        <w:rPr>
          <w:rFonts w:ascii="Times New Roman"/>
          <w:b w:val="false"/>
          <w:i w:val="false"/>
          <w:color w:val="000000"/>
          <w:sz w:val="28"/>
        </w:rPr>
        <w:t>
      1) учет обучающихся по организациям образования в области здравоохранения, образовательным программам, специальностям и уровням образования;</w:t>
      </w:r>
    </w:p>
    <w:bookmarkEnd w:id="20"/>
    <w:bookmarkStart w:name="z29" w:id="21"/>
    <w:p>
      <w:pPr>
        <w:spacing w:after="0"/>
        <w:ind w:left="0"/>
        <w:jc w:val="both"/>
      </w:pPr>
      <w:r>
        <w:rPr>
          <w:rFonts w:ascii="Times New Roman"/>
          <w:b w:val="false"/>
          <w:i w:val="false"/>
          <w:color w:val="000000"/>
          <w:sz w:val="28"/>
        </w:rPr>
        <w:t>
      2) учет образовательной траектории и результатов обучения;</w:t>
      </w:r>
    </w:p>
    <w:bookmarkEnd w:id="21"/>
    <w:bookmarkStart w:name="z30" w:id="22"/>
    <w:p>
      <w:pPr>
        <w:spacing w:after="0"/>
        <w:ind w:left="0"/>
        <w:jc w:val="both"/>
      </w:pPr>
      <w:r>
        <w:rPr>
          <w:rFonts w:ascii="Times New Roman"/>
          <w:b w:val="false"/>
          <w:i w:val="false"/>
          <w:color w:val="000000"/>
          <w:sz w:val="28"/>
        </w:rPr>
        <w:t>
      3) учет изменений статуса обучающихся, включая зачисление, перевод, восстановление, академический отпуск, отчисление и завершение обучения;</w:t>
      </w:r>
    </w:p>
    <w:bookmarkEnd w:id="22"/>
    <w:bookmarkStart w:name="z31" w:id="23"/>
    <w:p>
      <w:pPr>
        <w:spacing w:after="0"/>
        <w:ind w:left="0"/>
        <w:jc w:val="both"/>
      </w:pPr>
      <w:r>
        <w:rPr>
          <w:rFonts w:ascii="Times New Roman"/>
          <w:b w:val="false"/>
          <w:i w:val="false"/>
          <w:color w:val="000000"/>
          <w:sz w:val="28"/>
        </w:rPr>
        <w:t>
      4) учет сведений о распределении, трудоустройстве выпускников и исполнении обязательств по отработке с учетом источников финансирования обучения, региона-заказчика, образовательной программы;</w:t>
      </w:r>
    </w:p>
    <w:bookmarkEnd w:id="23"/>
    <w:bookmarkStart w:name="z32" w:id="24"/>
    <w:p>
      <w:pPr>
        <w:spacing w:after="0"/>
        <w:ind w:left="0"/>
        <w:jc w:val="both"/>
      </w:pPr>
      <w:r>
        <w:rPr>
          <w:rFonts w:ascii="Times New Roman"/>
          <w:b w:val="false"/>
          <w:i w:val="false"/>
          <w:color w:val="000000"/>
          <w:sz w:val="28"/>
        </w:rPr>
        <w:t>
      5) учет специалистов в области здравоохранения, их квалификации, оценки деятельности, профессиональной ответственности и непрерывного профессионального развития с указанием субъектов здравоохранения, административно-территориальной единицы;</w:t>
      </w:r>
    </w:p>
    <w:bookmarkEnd w:id="24"/>
    <w:bookmarkStart w:name="z33" w:id="25"/>
    <w:p>
      <w:pPr>
        <w:spacing w:after="0"/>
        <w:ind w:left="0"/>
        <w:jc w:val="both"/>
      </w:pPr>
      <w:r>
        <w:rPr>
          <w:rFonts w:ascii="Times New Roman"/>
          <w:b w:val="false"/>
          <w:i w:val="false"/>
          <w:color w:val="000000"/>
          <w:sz w:val="28"/>
        </w:rPr>
        <w:t>
      6) учет трудовой деятельности, уровня оплаты труда, миграции и оттока кадров;</w:t>
      </w:r>
    </w:p>
    <w:bookmarkEnd w:id="25"/>
    <w:bookmarkStart w:name="z34" w:id="26"/>
    <w:p>
      <w:pPr>
        <w:spacing w:after="0"/>
        <w:ind w:left="0"/>
        <w:jc w:val="both"/>
      </w:pPr>
      <w:r>
        <w:rPr>
          <w:rFonts w:ascii="Times New Roman"/>
          <w:b w:val="false"/>
          <w:i w:val="false"/>
          <w:color w:val="000000"/>
          <w:sz w:val="28"/>
        </w:rPr>
        <w:t>
      7) учет утвержденных штатных расписаний и потребности в кадрах;</w:t>
      </w:r>
    </w:p>
    <w:bookmarkEnd w:id="26"/>
    <w:bookmarkStart w:name="z35" w:id="27"/>
    <w:p>
      <w:pPr>
        <w:spacing w:after="0"/>
        <w:ind w:left="0"/>
        <w:jc w:val="both"/>
      </w:pPr>
      <w:r>
        <w:rPr>
          <w:rFonts w:ascii="Times New Roman"/>
          <w:b w:val="false"/>
          <w:i w:val="false"/>
          <w:color w:val="000000"/>
          <w:sz w:val="28"/>
        </w:rPr>
        <w:t>
      8) формирование аналитической информации об обучающихся и и специалистов в области здравоохранения для прогнозирования и стратегического планирования подготовки кадров и кадровых ресурсов в области здравоохранения.</w:t>
      </w:r>
    </w:p>
    <w:bookmarkEnd w:id="27"/>
    <w:bookmarkStart w:name="z36" w:id="28"/>
    <w:p>
      <w:pPr>
        <w:spacing w:after="0"/>
        <w:ind w:left="0"/>
        <w:jc w:val="left"/>
      </w:pPr>
      <w:r>
        <w:rPr>
          <w:rFonts w:ascii="Times New Roman"/>
          <w:b/>
          <w:i w:val="false"/>
          <w:color w:val="000000"/>
        </w:rPr>
        <w:t xml:space="preserve"> Глава 2. Порядок учета обучающихся</w:t>
      </w:r>
    </w:p>
    <w:bookmarkEnd w:id="28"/>
    <w:bookmarkStart w:name="z37" w:id="29"/>
    <w:p>
      <w:pPr>
        <w:spacing w:after="0"/>
        <w:ind w:left="0"/>
        <w:jc w:val="both"/>
      </w:pPr>
      <w:r>
        <w:rPr>
          <w:rFonts w:ascii="Times New Roman"/>
          <w:b w:val="false"/>
          <w:i w:val="false"/>
          <w:color w:val="000000"/>
          <w:sz w:val="28"/>
        </w:rPr>
        <w:t>
      5. Учет обучающихся осуществляется организациями образования в области здравоохранения посредством внесения сведений уполномоченными работниками и интеграционного взаимодействия цифровых систем.</w:t>
      </w:r>
    </w:p>
    <w:bookmarkEnd w:id="29"/>
    <w:bookmarkStart w:name="z38" w:id="30"/>
    <w:p>
      <w:pPr>
        <w:spacing w:after="0"/>
        <w:ind w:left="0"/>
        <w:jc w:val="both"/>
      </w:pPr>
      <w:r>
        <w:rPr>
          <w:rFonts w:ascii="Times New Roman"/>
          <w:b w:val="false"/>
          <w:i w:val="false"/>
          <w:color w:val="000000"/>
          <w:sz w:val="28"/>
        </w:rPr>
        <w:t xml:space="preserve">
      6. Национальный координатор по кадровым ресурсам в области здравоохранения (далее – Национальный координатор), действующий на основании </w:t>
      </w:r>
      <w:r>
        <w:rPr>
          <w:rFonts w:ascii="Times New Roman"/>
          <w:b w:val="false"/>
          <w:i w:val="false"/>
          <w:color w:val="000000"/>
          <w:sz w:val="28"/>
        </w:rPr>
        <w:t>Положения</w:t>
      </w:r>
      <w:r>
        <w:rPr>
          <w:rFonts w:ascii="Times New Roman"/>
          <w:b w:val="false"/>
          <w:i w:val="false"/>
          <w:color w:val="000000"/>
          <w:sz w:val="28"/>
        </w:rPr>
        <w:t xml:space="preserve"> о национальном координаторе по кадровым ресурсам здравоохранения, утвержденного приказом Министра здравоохранения Республики Казахстан от 10 декабря 2020 года № ҚР ДСМ-245/2020 "Об утверждении положения о национальном координаторе по кадровым ресурсам здравоохранения" (зарегистрирован в Реестре государственной регистрации нормативных правовых актов под № 21779), ежемесячно, до 10 числа месяца, следующего за отчетным, представляет уполномоченному органу в области здравоохранения (далее – уполномоченный орган) информацию об учете и движении обучающихся.</w:t>
      </w:r>
    </w:p>
    <w:bookmarkEnd w:id="30"/>
    <w:bookmarkStart w:name="z39" w:id="31"/>
    <w:p>
      <w:pPr>
        <w:spacing w:after="0"/>
        <w:ind w:left="0"/>
        <w:jc w:val="both"/>
      </w:pPr>
      <w:r>
        <w:rPr>
          <w:rFonts w:ascii="Times New Roman"/>
          <w:b w:val="false"/>
          <w:i w:val="false"/>
          <w:color w:val="000000"/>
          <w:sz w:val="28"/>
        </w:rPr>
        <w:t>
      7. Национальный координатор ежеквартально представляет уполномоченному органу аналитическую информацию о подготовке кадров и прогнозе потребности в них, а также информацию по его запросам в пределах функций, установленных Положением, указанным в пункте 7 настоящих Правил.</w:t>
      </w:r>
    </w:p>
    <w:bookmarkEnd w:id="31"/>
    <w:bookmarkStart w:name="z40" w:id="32"/>
    <w:p>
      <w:pPr>
        <w:spacing w:after="0"/>
        <w:ind w:left="0"/>
        <w:jc w:val="both"/>
      </w:pPr>
      <w:r>
        <w:rPr>
          <w:rFonts w:ascii="Times New Roman"/>
          <w:b w:val="false"/>
          <w:i w:val="false"/>
          <w:color w:val="000000"/>
          <w:sz w:val="28"/>
        </w:rPr>
        <w:t>
      8. Учету в Профессиональном регистре подлежат лица, обучающиеся по образовательным программам технического и профессионального, послесреднего, высшего, послевузовского и дополнительного образования в области здравоохранения независимо от формы собственности организации образования в области здравоохранения и источника финансирования.</w:t>
      </w:r>
    </w:p>
    <w:bookmarkEnd w:id="32"/>
    <w:bookmarkStart w:name="z41" w:id="33"/>
    <w:p>
      <w:pPr>
        <w:spacing w:after="0"/>
        <w:ind w:left="0"/>
        <w:jc w:val="both"/>
      </w:pPr>
      <w:r>
        <w:rPr>
          <w:rFonts w:ascii="Times New Roman"/>
          <w:b w:val="false"/>
          <w:i w:val="false"/>
          <w:color w:val="000000"/>
          <w:sz w:val="28"/>
        </w:rPr>
        <w:t>
      9. Ежегодно в начале учебного года сотрудник структурного подразделения организации образования в области здравоохранения вносит сведения об обучающемся в Профессиональный регистр, которые содержат следующие данные:</w:t>
      </w:r>
    </w:p>
    <w:bookmarkEnd w:id="33"/>
    <w:bookmarkStart w:name="z42" w:id="34"/>
    <w:p>
      <w:pPr>
        <w:spacing w:after="0"/>
        <w:ind w:left="0"/>
        <w:jc w:val="both"/>
      </w:pPr>
      <w:r>
        <w:rPr>
          <w:rFonts w:ascii="Times New Roman"/>
          <w:b w:val="false"/>
          <w:i w:val="false"/>
          <w:color w:val="000000"/>
          <w:sz w:val="28"/>
        </w:rPr>
        <w:t>
      1) фамилия, имя, отчество (при его наличии), индивидуальный идентификационный номер (при его наличии), дата и место рождения, пол, гражданство, страна прибытия иностранного гражданина, контактные данные, место жительства. При отсутствии индивидуального идентификационного номера иностранный гражданин или лицо без гражданства учитывается по данным документа, удостоверяющего личность, с присвоением уникального идентификатора записи;</w:t>
      </w:r>
    </w:p>
    <w:bookmarkEnd w:id="34"/>
    <w:bookmarkStart w:name="z43" w:id="35"/>
    <w:p>
      <w:pPr>
        <w:spacing w:after="0"/>
        <w:ind w:left="0"/>
        <w:jc w:val="both"/>
      </w:pPr>
      <w:r>
        <w:rPr>
          <w:rFonts w:ascii="Times New Roman"/>
          <w:b w:val="false"/>
          <w:i w:val="false"/>
          <w:color w:val="000000"/>
          <w:sz w:val="28"/>
        </w:rPr>
        <w:t>
       2) наименование организации образования в области здравоохранения, ее бизнес-идентификационный номер, уровень образования, наименование и код образовательной программы, специальность, факультет, курс, учебная группа, форма и язык обучения, перечень дисциплин, изучаемых в рамках образовательной программы;</w:t>
      </w:r>
    </w:p>
    <w:bookmarkEnd w:id="35"/>
    <w:bookmarkStart w:name="z44" w:id="36"/>
    <w:p>
      <w:pPr>
        <w:spacing w:after="0"/>
        <w:ind w:left="0"/>
        <w:jc w:val="both"/>
      </w:pPr>
      <w:r>
        <w:rPr>
          <w:rFonts w:ascii="Times New Roman"/>
          <w:b w:val="false"/>
          <w:i w:val="false"/>
          <w:color w:val="000000"/>
          <w:sz w:val="28"/>
        </w:rPr>
        <w:t>
      3) источник финансирования обучения, включая государственный образовательный заказ, средства местного исполнительного органа с указанием региона-заказчика, платное обучение; сведения об изменении источника финансирования, размере назначенной стипендии и предоставленной образовательной квоте;</w:t>
      </w:r>
    </w:p>
    <w:bookmarkEnd w:id="36"/>
    <w:bookmarkStart w:name="z45" w:id="37"/>
    <w:p>
      <w:pPr>
        <w:spacing w:after="0"/>
        <w:ind w:left="0"/>
        <w:jc w:val="both"/>
      </w:pPr>
      <w:r>
        <w:rPr>
          <w:rFonts w:ascii="Times New Roman"/>
          <w:b w:val="false"/>
          <w:i w:val="false"/>
          <w:color w:val="000000"/>
          <w:sz w:val="28"/>
        </w:rPr>
        <w:t>
      4) статус обучающегося, даты и основания зачисления, предоставления и окончания академического отпуска, перевода, восстановления, отчисления и завершения обучения; при переводе – организация образования в области здравоохранения и образовательная программа;</w:t>
      </w:r>
    </w:p>
    <w:bookmarkEnd w:id="37"/>
    <w:bookmarkStart w:name="z46" w:id="38"/>
    <w:p>
      <w:pPr>
        <w:spacing w:after="0"/>
        <w:ind w:left="0"/>
        <w:jc w:val="both"/>
      </w:pPr>
      <w:r>
        <w:rPr>
          <w:rFonts w:ascii="Times New Roman"/>
          <w:b w:val="false"/>
          <w:i w:val="false"/>
          <w:color w:val="000000"/>
          <w:sz w:val="28"/>
        </w:rPr>
        <w:t>
      5) сведения о предыдущем уровне образования: наименование организации образования, уровень и наименование образовательной программы, специальность, период обучения, дата окончания обучения, сведения о документе об образовании, средний балл документа об образовании (GPA) ;</w:t>
      </w:r>
    </w:p>
    <w:bookmarkEnd w:id="38"/>
    <w:bookmarkStart w:name="z47" w:id="39"/>
    <w:p>
      <w:pPr>
        <w:spacing w:after="0"/>
        <w:ind w:left="0"/>
        <w:jc w:val="both"/>
      </w:pPr>
      <w:r>
        <w:rPr>
          <w:rFonts w:ascii="Times New Roman"/>
          <w:b w:val="false"/>
          <w:i w:val="false"/>
          <w:color w:val="000000"/>
          <w:sz w:val="28"/>
        </w:rPr>
        <w:t>
      6) сведения о результатах образовательной деятельности: результаты текущего и промежуточного контроля, результаты самостоятельной работы, результаты контрольных работ, результаты экзаменов, результаты государственного экзамена, средний балл обучающегося (GPA),сведения о результатах итоговой аттестации, сведения о документе об образовании, выданном по итогам завершения обучения, сведения о приобретенных практических навыках, манипуляциях и процедурах обучающегося в области здравоохранения, формируемые в соответствии с типовыми учебными программами по медицинским и фармацевтическим специальностям, утвержденными приказом Министра здравоохранения Республики Казахстан от 9 января 2023 года № 4 "Об утверждении типовых учебных программ по медицинским и фармацевтическим специальностям" (зарегистрирован в Реестре государственной регистрации нормативных правовых актов за № 31672);</w:t>
      </w:r>
    </w:p>
    <w:bookmarkEnd w:id="39"/>
    <w:bookmarkStart w:name="z48" w:id="40"/>
    <w:p>
      <w:pPr>
        <w:spacing w:after="0"/>
        <w:ind w:left="0"/>
        <w:jc w:val="both"/>
      </w:pPr>
      <w:r>
        <w:rPr>
          <w:rFonts w:ascii="Times New Roman"/>
          <w:b w:val="false"/>
          <w:i w:val="false"/>
          <w:color w:val="000000"/>
          <w:sz w:val="28"/>
        </w:rPr>
        <w:t>
      7) образовательная траектория, включая специальность и период обучения в интернатуре, резидентуре, магистратуре и докторантуре, а также сведения о дополнительном образовании;</w:t>
      </w:r>
    </w:p>
    <w:bookmarkEnd w:id="40"/>
    <w:bookmarkStart w:name="z49" w:id="41"/>
    <w:p>
      <w:pPr>
        <w:spacing w:after="0"/>
        <w:ind w:left="0"/>
        <w:jc w:val="both"/>
      </w:pPr>
      <w:r>
        <w:rPr>
          <w:rFonts w:ascii="Times New Roman"/>
          <w:b w:val="false"/>
          <w:i w:val="false"/>
          <w:color w:val="000000"/>
          <w:sz w:val="28"/>
        </w:rPr>
        <w:t>
      8) сведения о наличии инвалидности I или II группы – при наличии;</w:t>
      </w:r>
    </w:p>
    <w:bookmarkEnd w:id="41"/>
    <w:bookmarkStart w:name="z50" w:id="42"/>
    <w:p>
      <w:pPr>
        <w:spacing w:after="0"/>
        <w:ind w:left="0"/>
        <w:jc w:val="both"/>
      </w:pPr>
      <w:r>
        <w:rPr>
          <w:rFonts w:ascii="Times New Roman"/>
          <w:b w:val="false"/>
          <w:i w:val="false"/>
          <w:color w:val="000000"/>
          <w:sz w:val="28"/>
        </w:rPr>
        <w:t>
      9) сведения о наставнике, включая фамилию, имя, отчество (при его наличии), специальность и место работы;</w:t>
      </w:r>
    </w:p>
    <w:bookmarkEnd w:id="42"/>
    <w:bookmarkStart w:name="z51" w:id="43"/>
    <w:p>
      <w:pPr>
        <w:spacing w:after="0"/>
        <w:ind w:left="0"/>
        <w:jc w:val="both"/>
      </w:pPr>
      <w:r>
        <w:rPr>
          <w:rFonts w:ascii="Times New Roman"/>
          <w:b w:val="false"/>
          <w:i w:val="false"/>
          <w:color w:val="000000"/>
          <w:sz w:val="28"/>
        </w:rPr>
        <w:t>
      10) сведения об участии обучающегося в научной, профессиональной и общественной деятельности, включая участие в научных конференциях, иных научных и образовательных мероприятиях, общественной жизни организации образования, а также прохождение военной кафедры;</w:t>
      </w:r>
    </w:p>
    <w:bookmarkEnd w:id="43"/>
    <w:bookmarkStart w:name="z52" w:id="44"/>
    <w:p>
      <w:pPr>
        <w:spacing w:after="0"/>
        <w:ind w:left="0"/>
        <w:jc w:val="both"/>
      </w:pPr>
      <w:r>
        <w:rPr>
          <w:rFonts w:ascii="Times New Roman"/>
          <w:b w:val="false"/>
          <w:i w:val="false"/>
          <w:color w:val="000000"/>
          <w:sz w:val="28"/>
        </w:rPr>
        <w:t>
      11) сведения о распределении и трудоустройстве выпускника и прохождении обязательной отработки, включая дату трудоустройства, наименование и место нахождения медицинской организации, занимаемую должность, специальность, регион трудоустройства, период работы, сведения о прохождении обязательной отработки, сведения о продолжительности фактически пройденной отработки;</w:t>
      </w:r>
    </w:p>
    <w:bookmarkEnd w:id="44"/>
    <w:bookmarkStart w:name="z53" w:id="45"/>
    <w:p>
      <w:pPr>
        <w:spacing w:after="0"/>
        <w:ind w:left="0"/>
        <w:jc w:val="both"/>
      </w:pPr>
      <w:r>
        <w:rPr>
          <w:rFonts w:ascii="Times New Roman"/>
          <w:b w:val="false"/>
          <w:i w:val="false"/>
          <w:color w:val="000000"/>
          <w:sz w:val="28"/>
        </w:rPr>
        <w:t>
      12) сведения о прохождении обязательной отработки после завершения обучения, включая: наличие или отсутствие обязательства по отработке, основание возникновения обязательства по отработке, срок обязательной отработки, дата начала и окончания обязательной отработки, сведения о государственном образовательном заказе, квоте либо иных основаниях, в рамках которых возникло обязательство по отработке, документально подтвержденные основания освобождения от отработки, ее прекращения или отсрочки, если такие основания предусмотрены законодательством Республики Казахстан об образовании, без включения сведений, не требующихся для подтверждения соответствующего основания.</w:t>
      </w:r>
    </w:p>
    <w:bookmarkEnd w:id="45"/>
    <w:bookmarkStart w:name="z54" w:id="46"/>
    <w:p>
      <w:pPr>
        <w:spacing w:after="0"/>
        <w:ind w:left="0"/>
        <w:jc w:val="both"/>
      </w:pPr>
      <w:r>
        <w:rPr>
          <w:rFonts w:ascii="Times New Roman"/>
          <w:b w:val="false"/>
          <w:i w:val="false"/>
          <w:color w:val="000000"/>
          <w:sz w:val="28"/>
        </w:rPr>
        <w:t>
      10. Ввод, регистрация и учет данных обучающихся осуществляется специалистами организаций образования в области здравоохранения, ответственным за ведение учета обучающихся и (или) посредством интеграции цифровых систем.</w:t>
      </w:r>
    </w:p>
    <w:bookmarkEnd w:id="46"/>
    <w:bookmarkStart w:name="z55" w:id="47"/>
    <w:p>
      <w:pPr>
        <w:spacing w:after="0"/>
        <w:ind w:left="0"/>
        <w:jc w:val="both"/>
      </w:pPr>
      <w:r>
        <w:rPr>
          <w:rFonts w:ascii="Times New Roman"/>
          <w:b w:val="false"/>
          <w:i w:val="false"/>
          <w:color w:val="000000"/>
          <w:sz w:val="28"/>
        </w:rPr>
        <w:t>
      11. Внесение первичных сведений об обучающемся осуществляется не позднее 5 рабочих дней со дня начала учебного года. Сведения об изменении статуса данных подлежат актуализации в Профессиональном регистре не позднее 5 рабочих дней со дня возникновения соответствующего изменения.</w:t>
      </w:r>
    </w:p>
    <w:bookmarkEnd w:id="47"/>
    <w:bookmarkStart w:name="z56" w:id="48"/>
    <w:p>
      <w:pPr>
        <w:spacing w:after="0"/>
        <w:ind w:left="0"/>
        <w:jc w:val="both"/>
      </w:pPr>
      <w:r>
        <w:rPr>
          <w:rFonts w:ascii="Times New Roman"/>
          <w:b w:val="false"/>
          <w:i w:val="false"/>
          <w:color w:val="000000"/>
          <w:sz w:val="28"/>
        </w:rPr>
        <w:t>
      12. Первый руководитель организации образования обеспечивает обеспечивают достоверность, полноту и своевременность внесения и актуализации сведений об обучающихся в Профессиональном регистре.</w:t>
      </w:r>
    </w:p>
    <w:bookmarkEnd w:id="48"/>
    <w:bookmarkStart w:name="z57" w:id="49"/>
    <w:p>
      <w:pPr>
        <w:spacing w:after="0"/>
        <w:ind w:left="0"/>
        <w:jc w:val="left"/>
      </w:pPr>
      <w:r>
        <w:rPr>
          <w:rFonts w:ascii="Times New Roman"/>
          <w:b/>
          <w:i w:val="false"/>
          <w:color w:val="000000"/>
        </w:rPr>
        <w:t xml:space="preserve"> Глава 3. Порядок учета специалистов в области здравоохранения</w:t>
      </w:r>
    </w:p>
    <w:bookmarkEnd w:id="49"/>
    <w:bookmarkStart w:name="z58" w:id="50"/>
    <w:p>
      <w:pPr>
        <w:spacing w:after="0"/>
        <w:ind w:left="0"/>
        <w:jc w:val="both"/>
      </w:pPr>
      <w:r>
        <w:rPr>
          <w:rFonts w:ascii="Times New Roman"/>
          <w:b w:val="false"/>
          <w:i w:val="false"/>
          <w:color w:val="000000"/>
          <w:sz w:val="28"/>
        </w:rPr>
        <w:t>
      13. Учет медицинских и фармацевтических работников осуществляется субъектами здравоохранения, с которыми они состоят в трудовых отношениях. Физические лица, занимающиеся частной медицинской практикой или фармацевтической деятельностью, вносят и актуализируют сведения о себе самостоятельно. Местные органы государственного управления здравоохранением столицы, областей и городов республиканского значения обеспечивает учета на соответствующей территории в пределах своей компетенции.</w:t>
      </w:r>
    </w:p>
    <w:bookmarkEnd w:id="50"/>
    <w:bookmarkStart w:name="z59" w:id="51"/>
    <w:p>
      <w:pPr>
        <w:spacing w:after="0"/>
        <w:ind w:left="0"/>
        <w:jc w:val="both"/>
      </w:pPr>
      <w:r>
        <w:rPr>
          <w:rFonts w:ascii="Times New Roman"/>
          <w:b w:val="false"/>
          <w:i w:val="false"/>
          <w:color w:val="000000"/>
          <w:sz w:val="28"/>
        </w:rPr>
        <w:t>
      14. Национальный координатор ежемесячно, до 10 числа месяца, следующего за отчетным, представляет уполномоченному органу информацию об учете, миграции и оттоке специалистов в области здравоохранения.</w:t>
      </w:r>
    </w:p>
    <w:bookmarkEnd w:id="51"/>
    <w:bookmarkStart w:name="z60" w:id="52"/>
    <w:p>
      <w:pPr>
        <w:spacing w:after="0"/>
        <w:ind w:left="0"/>
        <w:jc w:val="both"/>
      </w:pPr>
      <w:r>
        <w:rPr>
          <w:rFonts w:ascii="Times New Roman"/>
          <w:b w:val="false"/>
          <w:i w:val="false"/>
          <w:color w:val="000000"/>
          <w:sz w:val="28"/>
        </w:rPr>
        <w:t xml:space="preserve">
      15. Национальный координатор ежеквартально представляет уполномоченному органу прогнозную аналитическую информацию о кадровых ресурсах и сроках подтверждения квалификации, а также информацию по его запросам в пределах функций, установленных Положением, указанным в пункте </w:t>
      </w:r>
      <w:r>
        <w:rPr>
          <w:rFonts w:ascii="Times New Roman"/>
          <w:b w:val="false"/>
          <w:i w:val="false"/>
          <w:color w:val="000000"/>
          <w:sz w:val="28"/>
        </w:rPr>
        <w:t>7</w:t>
      </w:r>
      <w:r>
        <w:rPr>
          <w:rFonts w:ascii="Times New Roman"/>
          <w:b w:val="false"/>
          <w:i w:val="false"/>
          <w:color w:val="000000"/>
          <w:sz w:val="28"/>
        </w:rPr>
        <w:t xml:space="preserve"> настоящих Правил.</w:t>
      </w:r>
    </w:p>
    <w:bookmarkEnd w:id="52"/>
    <w:bookmarkStart w:name="z61" w:id="53"/>
    <w:p>
      <w:pPr>
        <w:spacing w:after="0"/>
        <w:ind w:left="0"/>
        <w:jc w:val="both"/>
      </w:pPr>
      <w:r>
        <w:rPr>
          <w:rFonts w:ascii="Times New Roman"/>
          <w:b w:val="false"/>
          <w:i w:val="false"/>
          <w:color w:val="000000"/>
          <w:sz w:val="28"/>
        </w:rPr>
        <w:t>
      16. Специалист службы управления персоналом медицинской организации в течение 3 (трех) рабочих дней со дня принятия на работу в организацию здравоохранения вносит сведения о работнике системы здравоохранения в Профессиональный регистр, в том числе путем интеграции данных цифровых систем, включающие:</w:t>
      </w:r>
    </w:p>
    <w:bookmarkEnd w:id="53"/>
    <w:bookmarkStart w:name="z62" w:id="54"/>
    <w:p>
      <w:pPr>
        <w:spacing w:after="0"/>
        <w:ind w:left="0"/>
        <w:jc w:val="both"/>
      </w:pPr>
      <w:r>
        <w:rPr>
          <w:rFonts w:ascii="Times New Roman"/>
          <w:b w:val="false"/>
          <w:i w:val="false"/>
          <w:color w:val="000000"/>
          <w:sz w:val="28"/>
        </w:rPr>
        <w:t>
      1) фамилия, имя, отчество (при его наличии), индивидуальный идентификационный номер (при его наличии), пол, дата и место рождения, гражданство, сведения документа, удостоверяющего личность, место жительства и место регистрации, семейное положение, контактная информация, наличие водительского удостоверения, социальный статус (инвалид II, III группы, многодетные, лица, воспитывающие детей с ограниченными возможностями, Ветераны Великой Отечественной войны, ветераны боевых действий на территории других государств, Ветераны труда);</w:t>
      </w:r>
    </w:p>
    <w:bookmarkEnd w:id="54"/>
    <w:bookmarkStart w:name="z63" w:id="55"/>
    <w:p>
      <w:pPr>
        <w:spacing w:after="0"/>
        <w:ind w:left="0"/>
        <w:jc w:val="both"/>
      </w:pPr>
      <w:r>
        <w:rPr>
          <w:rFonts w:ascii="Times New Roman"/>
          <w:b w:val="false"/>
          <w:i w:val="false"/>
          <w:color w:val="000000"/>
          <w:sz w:val="28"/>
        </w:rPr>
        <w:t>
      2) уровень образования, организация образования и место нахождения организации образования образования, специальность, квалификацию и дата окончания обучения, реквизиты документов об образовании, данные о прохождении интернатуры, резидентуры, магистратуры, докторантуры и иных форм послевузовского образования;</w:t>
      </w:r>
    </w:p>
    <w:bookmarkEnd w:id="55"/>
    <w:bookmarkStart w:name="z64" w:id="56"/>
    <w:p>
      <w:pPr>
        <w:spacing w:after="0"/>
        <w:ind w:left="0"/>
        <w:jc w:val="both"/>
      </w:pPr>
      <w:r>
        <w:rPr>
          <w:rFonts w:ascii="Times New Roman"/>
          <w:b w:val="false"/>
          <w:i w:val="false"/>
          <w:color w:val="000000"/>
          <w:sz w:val="28"/>
        </w:rPr>
        <w:t>
      3) данные о дополнительном и неформальном образовании: итоги повышения квалификации и сертификационного курса, данные неформального образования (участие в работе международных конференций (республиканского, международного значения), мастер-классы, семинары, тренинги, стажировки по профилю специальности, вебинар, онлайн курс, иные обучающие мероприятия, проводимые с использованием технологий дистанционного обучения, участие в работе съезда, конгресса. Указывается специальность и специализация, свидетельство о дополнительном образовании (повышение квалификации и сертификационный курс), дата выдачи документа, дата начало и окончания обучения, название курса повышения квалификации, длительность обучения, количество кредитов/часов, источник финансирования, организация проводившая обучение, если иностранная организация и иностранные преподаватели, то заполняется и прилагается отсканированная версия документов. Данные о переподготовке, документ, дата окончания. интегрирована с каталогом образовательных программ;</w:t>
      </w:r>
    </w:p>
    <w:bookmarkEnd w:id="56"/>
    <w:bookmarkStart w:name="z65" w:id="57"/>
    <w:p>
      <w:pPr>
        <w:spacing w:after="0"/>
        <w:ind w:left="0"/>
        <w:jc w:val="both"/>
      </w:pPr>
      <w:r>
        <w:rPr>
          <w:rFonts w:ascii="Times New Roman"/>
          <w:b w:val="false"/>
          <w:i w:val="false"/>
          <w:color w:val="000000"/>
          <w:sz w:val="28"/>
        </w:rPr>
        <w:t>
      4) данные о профессиональной деятельности: место работы, с указанием бизнес идентификационного номера (организации, оказывающей медицинские услуги), должность в медицинской организации, трудовой общий стаж и стаж работы по специальности, вид занятости (основное место работы, совместительство), режим работы (полная/неполная занятость), сведения о трудоустройстве, перемещении, совмещении должностей и прекращении трудовых отношений с указанием номера и даты приказа о принятии и (или) об увольнении и дата, статус страхования профессиональной ответственности медицинских работников.</w:t>
      </w:r>
    </w:p>
    <w:bookmarkEnd w:id="57"/>
    <w:bookmarkStart w:name="z66" w:id="58"/>
    <w:p>
      <w:pPr>
        <w:spacing w:after="0"/>
        <w:ind w:left="0"/>
        <w:jc w:val="both"/>
      </w:pPr>
      <w:r>
        <w:rPr>
          <w:rFonts w:ascii="Times New Roman"/>
          <w:b w:val="false"/>
          <w:i w:val="false"/>
          <w:color w:val="000000"/>
          <w:sz w:val="28"/>
        </w:rPr>
        <w:t>
      Трудовая деятельность стаж работы на каждой должности с указанием специальности, выход в отпуск (ежегодный трудовой отпуск, учебный отпуск, по беременности и родам/декретный отпуск), нахождение на листе о временной нетрудоспособности, выход на пенсию, увольнение заполняется в Профессиональном регистре. Все процессы по кадровому документообороту -запуск, согласование и утверждение заявлений, служебных записок и утверждение приказов по отпуску (ежегодный трудовой отпуск и социальный отпуск), выходу на пенсию, увольнение проводится в Профессиональном регистре и (или) путем интеграции цифровых систем. Штатное расписание медицинской организации утверждается электронной цифровой подписью первого руководителя медицинской организации в Профессиональной регистре;</w:t>
      </w:r>
    </w:p>
    <w:bookmarkEnd w:id="58"/>
    <w:bookmarkStart w:name="z67" w:id="59"/>
    <w:p>
      <w:pPr>
        <w:spacing w:after="0"/>
        <w:ind w:left="0"/>
        <w:jc w:val="both"/>
      </w:pPr>
      <w:r>
        <w:rPr>
          <w:rFonts w:ascii="Times New Roman"/>
          <w:b w:val="false"/>
          <w:i w:val="false"/>
          <w:color w:val="000000"/>
          <w:sz w:val="28"/>
        </w:rPr>
        <w:t>
      5) данные о сертификатах специалиста в области здравоохранения (при наличии) с указанием квалификационной категории или уровня квалификации, даты выдачи и срока действия, разрешительных документов и иных документов, подтверждающих право на осуществление профессиональной деятельности. Сведения о статусе сертификата специалиста, включая действующий, истекший, приостановленный, прекращенный или иной статус, сведения об основаниях изменения статуса сертификата специалиста, включая дату и соответствующий документ или сведения цифровой системы, являющиеся основанием для такого изменения;</w:t>
      </w:r>
    </w:p>
    <w:bookmarkEnd w:id="59"/>
    <w:bookmarkStart w:name="z68" w:id="60"/>
    <w:p>
      <w:pPr>
        <w:spacing w:after="0"/>
        <w:ind w:left="0"/>
        <w:jc w:val="both"/>
      </w:pPr>
      <w:r>
        <w:rPr>
          <w:rFonts w:ascii="Times New Roman"/>
          <w:b w:val="false"/>
          <w:i w:val="false"/>
          <w:color w:val="000000"/>
          <w:sz w:val="28"/>
        </w:rPr>
        <w:t xml:space="preserve">
      6) сведения об оценке знаний и навыков, проведенной в рамках получения сертификата специалиста и специализации по сертификационным курсам, включая дату прохождения оценки, результат оценки и балл. Данные о результатах оценки знаний и навыков, компетенций в рамках получения сертификата специалиста и специализации по сертификационным курсам, а также тематических оценок знаний и навыков действующих медицинских работников (дата прохождения оценки, результат (пройден/ не пройден) с указанием балла). Для медицинского работника заполняются и отображаются данные по перечню трудовых функций и навыков, которыми владеет согласно профессиональным стандартам в области здравоохранения, утвержденным приказом Министра здравоохранения Республики Казахстан от 25 января 2024 года № 46 "Об утверждении профессиональных стандартов в области здравоохранения" и должностным обязанностям, указанных в в </w:t>
      </w:r>
      <w:r>
        <w:rPr>
          <w:rFonts w:ascii="Times New Roman"/>
          <w:b w:val="false"/>
          <w:i w:val="false"/>
          <w:color w:val="000000"/>
          <w:sz w:val="28"/>
        </w:rPr>
        <w:t>приказе</w:t>
      </w:r>
      <w:r>
        <w:rPr>
          <w:rFonts w:ascii="Times New Roman"/>
          <w:b w:val="false"/>
          <w:i w:val="false"/>
          <w:color w:val="000000"/>
          <w:sz w:val="28"/>
        </w:rPr>
        <w:t xml:space="preserve"> Министра здравоохранения Республики Казахстан от 21 декабря 2020 года № ҚР ДСМ-305/2020 "Об утверждении номенклатуры специальностей и специализаций в области здравоохранения, номенклатуры и квалификационных характеристик должностей работников системы здравоохранения" (зарегистрирован в Реестре государственной регистрации нормативных правовых актов за № 21856);</w:t>
      </w:r>
    </w:p>
    <w:bookmarkEnd w:id="60"/>
    <w:bookmarkStart w:name="z69" w:id="61"/>
    <w:p>
      <w:pPr>
        <w:spacing w:after="0"/>
        <w:ind w:left="0"/>
        <w:jc w:val="both"/>
      </w:pPr>
      <w:r>
        <w:rPr>
          <w:rFonts w:ascii="Times New Roman"/>
          <w:b w:val="false"/>
          <w:i w:val="false"/>
          <w:color w:val="000000"/>
          <w:sz w:val="28"/>
        </w:rPr>
        <w:t>
      7) данные об аттестации: основание, дата, организация, проводившая аттестацию, должность, результат и реквизиты подтверждающего документа;</w:t>
      </w:r>
    </w:p>
    <w:bookmarkEnd w:id="61"/>
    <w:bookmarkStart w:name="z70" w:id="62"/>
    <w:p>
      <w:pPr>
        <w:spacing w:after="0"/>
        <w:ind w:left="0"/>
        <w:jc w:val="both"/>
      </w:pPr>
      <w:r>
        <w:rPr>
          <w:rFonts w:ascii="Times New Roman"/>
          <w:b w:val="false"/>
          <w:i w:val="false"/>
          <w:color w:val="000000"/>
          <w:sz w:val="28"/>
        </w:rPr>
        <w:t>
      8) научная и научно-педагогическая деятельность: ученая степень, ученое звание, педагогическая должность, период работы, научные публикации с указанием вида, наименования, места и года публикации;</w:t>
      </w:r>
    </w:p>
    <w:bookmarkEnd w:id="62"/>
    <w:bookmarkStart w:name="z71" w:id="63"/>
    <w:p>
      <w:pPr>
        <w:spacing w:after="0"/>
        <w:ind w:left="0"/>
        <w:jc w:val="both"/>
      </w:pPr>
      <w:r>
        <w:rPr>
          <w:rFonts w:ascii="Times New Roman"/>
          <w:b w:val="false"/>
          <w:i w:val="false"/>
          <w:color w:val="000000"/>
          <w:sz w:val="28"/>
        </w:rPr>
        <w:t>
      9) данные об отношении к воинским обязанностям и воинской службе: (номер военного билета, дата выдачи военного билета,группа учета, категория учета, дата снятия с военного учета, военское звание, военно-учетная специальность, до какого времени военнобязанные) и участие в боевых действиях, ликвидации аварий стихийных бедствий (записи об участии в боевых действиях, ликвидации аварий стихийных бедствий с приказом государственного органа);</w:t>
      </w:r>
    </w:p>
    <w:bookmarkEnd w:id="63"/>
    <w:bookmarkStart w:name="z72" w:id="64"/>
    <w:p>
      <w:pPr>
        <w:spacing w:after="0"/>
        <w:ind w:left="0"/>
        <w:jc w:val="both"/>
      </w:pPr>
      <w:r>
        <w:rPr>
          <w:rFonts w:ascii="Times New Roman"/>
          <w:b w:val="false"/>
          <w:i w:val="false"/>
          <w:color w:val="000000"/>
          <w:sz w:val="28"/>
        </w:rPr>
        <w:t>
      10) данные о профессиональных достижениях, государственных и ведомственных наградах и дисциплинарных взысканий;</w:t>
      </w:r>
    </w:p>
    <w:bookmarkEnd w:id="64"/>
    <w:bookmarkStart w:name="z73" w:id="65"/>
    <w:p>
      <w:pPr>
        <w:spacing w:after="0"/>
        <w:ind w:left="0"/>
        <w:jc w:val="both"/>
      </w:pPr>
      <w:r>
        <w:rPr>
          <w:rFonts w:ascii="Times New Roman"/>
          <w:b w:val="false"/>
          <w:i w:val="false"/>
          <w:color w:val="000000"/>
          <w:sz w:val="28"/>
        </w:rPr>
        <w:t>
      11) данные о заработной плате, поощрениях и взысканиях:</w:t>
      </w:r>
    </w:p>
    <w:bookmarkEnd w:id="65"/>
    <w:bookmarkStart w:name="z74" w:id="66"/>
    <w:p>
      <w:pPr>
        <w:spacing w:after="0"/>
        <w:ind w:left="0"/>
        <w:jc w:val="both"/>
      </w:pPr>
      <w:r>
        <w:rPr>
          <w:rFonts w:ascii="Times New Roman"/>
          <w:b w:val="false"/>
          <w:i w:val="false"/>
          <w:color w:val="000000"/>
          <w:sz w:val="28"/>
        </w:rPr>
        <w:t>
      заработная плата медицинского работника, доплата за расширенный объем работы или за возложение обязанностей, доплата за условия труда, премии, стимулирующий компонент подушевого норматива. Информация о заработной плате должна храниться с ограниченным доступом к просмотру и быть доступной только уполномоченному органу и национальному координатору;</w:t>
      </w:r>
    </w:p>
    <w:bookmarkEnd w:id="66"/>
    <w:bookmarkStart w:name="z75" w:id="67"/>
    <w:p>
      <w:pPr>
        <w:spacing w:after="0"/>
        <w:ind w:left="0"/>
        <w:jc w:val="both"/>
      </w:pPr>
      <w:r>
        <w:rPr>
          <w:rFonts w:ascii="Times New Roman"/>
          <w:b w:val="false"/>
          <w:i w:val="false"/>
          <w:color w:val="000000"/>
          <w:sz w:val="28"/>
        </w:rPr>
        <w:t>
      12) предоставленные в связи с профессиональной деятельностью меры социальной поддержки: вид, правовое основание, дата, период и сумма предоставления при ее наличии;</w:t>
      </w:r>
    </w:p>
    <w:bookmarkEnd w:id="67"/>
    <w:bookmarkStart w:name="z76" w:id="68"/>
    <w:p>
      <w:pPr>
        <w:spacing w:after="0"/>
        <w:ind w:left="0"/>
        <w:jc w:val="both"/>
      </w:pPr>
      <w:r>
        <w:rPr>
          <w:rFonts w:ascii="Times New Roman"/>
          <w:b w:val="false"/>
          <w:i w:val="false"/>
          <w:color w:val="000000"/>
          <w:sz w:val="28"/>
        </w:rPr>
        <w:t>
      13) данные о прохождении адаптации и наставничества: включая фамилию, имя, отчество (при его наличии), специальность и место работы обучающихся, форму оплаты за наставничество;</w:t>
      </w:r>
    </w:p>
    <w:bookmarkEnd w:id="68"/>
    <w:bookmarkStart w:name="z77" w:id="69"/>
    <w:p>
      <w:pPr>
        <w:spacing w:after="0"/>
        <w:ind w:left="0"/>
        <w:jc w:val="both"/>
      </w:pPr>
      <w:r>
        <w:rPr>
          <w:rFonts w:ascii="Times New Roman"/>
          <w:b w:val="false"/>
          <w:i w:val="false"/>
          <w:color w:val="000000"/>
          <w:sz w:val="28"/>
        </w:rPr>
        <w:t>
      14) данные об экспертной деятельности: участие в экспертизе качества медицинских услуг (помощи), в деятельности Независимой экспертной комиссии, разных мониторинговых комиссиях с результатами экспертизы;</w:t>
      </w:r>
    </w:p>
    <w:bookmarkEnd w:id="69"/>
    <w:bookmarkStart w:name="z78" w:id="70"/>
    <w:p>
      <w:pPr>
        <w:spacing w:after="0"/>
        <w:ind w:left="0"/>
        <w:jc w:val="both"/>
      </w:pPr>
      <w:r>
        <w:rPr>
          <w:rFonts w:ascii="Times New Roman"/>
          <w:b w:val="false"/>
          <w:i w:val="false"/>
          <w:color w:val="000000"/>
          <w:sz w:val="28"/>
        </w:rPr>
        <w:t>
      15) данные об участии в отечественных и (или) зарубежных профессиональных ассоциациях и профсоюзах, наблюдательном совете и (или) совете директоров;</w:t>
      </w:r>
    </w:p>
    <w:bookmarkEnd w:id="70"/>
    <w:bookmarkStart w:name="z79" w:id="71"/>
    <w:p>
      <w:pPr>
        <w:spacing w:after="0"/>
        <w:ind w:left="0"/>
        <w:jc w:val="both"/>
      </w:pPr>
      <w:r>
        <w:rPr>
          <w:rFonts w:ascii="Times New Roman"/>
          <w:b w:val="false"/>
          <w:i w:val="false"/>
          <w:color w:val="000000"/>
          <w:sz w:val="28"/>
        </w:rPr>
        <w:t>
      16) владение иностранными языками с указанием подтвержденного уровня при наличии соответствующего документа.</w:t>
      </w:r>
    </w:p>
    <w:bookmarkEnd w:id="71"/>
    <w:bookmarkStart w:name="z80" w:id="72"/>
    <w:p>
      <w:pPr>
        <w:spacing w:after="0"/>
        <w:ind w:left="0"/>
        <w:jc w:val="both"/>
      </w:pPr>
      <w:r>
        <w:rPr>
          <w:rFonts w:ascii="Times New Roman"/>
          <w:b w:val="false"/>
          <w:i w:val="false"/>
          <w:color w:val="000000"/>
          <w:sz w:val="28"/>
        </w:rPr>
        <w:t>
      В Профессиональный регистр также вносится утвержденное штатное расписание субъекта здравоохранения в соответствии с номенклатурой должностей работников системы здравоохранения с указанием количества штатных и занятых единиц, вакантных должностей и даты утверждения. Внесенная электронная копия или сведения о штатном расписании подтверждаются электронной цифровой подписью первого руководителя либо лица, уполномоченного на его утверждение. Изменения вносятся не позднее трех рабочих дней со дня их утверждения.</w:t>
      </w:r>
    </w:p>
    <w:bookmarkEnd w:id="72"/>
    <w:bookmarkStart w:name="z81" w:id="73"/>
    <w:p>
      <w:pPr>
        <w:spacing w:after="0"/>
        <w:ind w:left="0"/>
        <w:jc w:val="both"/>
      </w:pPr>
      <w:r>
        <w:rPr>
          <w:rFonts w:ascii="Times New Roman"/>
          <w:b w:val="false"/>
          <w:i w:val="false"/>
          <w:color w:val="000000"/>
          <w:sz w:val="28"/>
        </w:rPr>
        <w:t xml:space="preserve">
      17. Ввод, регистрация и учет данных медицинских кадров осуществляется специалистами службы управления персоналом медицинских организаций. </w:t>
      </w:r>
    </w:p>
    <w:bookmarkEnd w:id="73"/>
    <w:bookmarkStart w:name="z82" w:id="74"/>
    <w:p>
      <w:pPr>
        <w:spacing w:after="0"/>
        <w:ind w:left="0"/>
        <w:jc w:val="both"/>
      </w:pPr>
      <w:r>
        <w:rPr>
          <w:rFonts w:ascii="Times New Roman"/>
          <w:b w:val="false"/>
          <w:i w:val="false"/>
          <w:color w:val="000000"/>
          <w:sz w:val="28"/>
        </w:rPr>
        <w:t>
      18. Сведения о специалистах в области здравоохранения формируются и актуализируются на основании документов, представленных специалистом, сведений, внесенных медицинскими организациями, а также сведений, поступающих посредством интеграционного взаимодействия с государственными и иными цифровыми системами в соответствии с законодательством Республики Казахстан.</w:t>
      </w:r>
    </w:p>
    <w:bookmarkEnd w:id="74"/>
    <w:bookmarkStart w:name="z83" w:id="75"/>
    <w:p>
      <w:pPr>
        <w:spacing w:after="0"/>
        <w:ind w:left="0"/>
        <w:jc w:val="both"/>
      </w:pPr>
      <w:r>
        <w:rPr>
          <w:rFonts w:ascii="Times New Roman"/>
          <w:b w:val="false"/>
          <w:i w:val="false"/>
          <w:color w:val="000000"/>
          <w:sz w:val="28"/>
        </w:rPr>
        <w:t>
      19. Сведения о сертификате специалиста формируются и актуализируются посредством интеграции с цифровой системой, содержащей сведения о его выдаче, сроке действия и статусе. При отсутствии интеграции сведения вносятся на основании подтверждающих документов не позднее трех рабочих дней со дня их получения. Профессиональный регистр автоматически проверяет срок действия сертификата и соответствие его статуса сведениям цифровой системы – источника данных.</w:t>
      </w:r>
    </w:p>
    <w:bookmarkEnd w:id="75"/>
    <w:bookmarkStart w:name="z84" w:id="76"/>
    <w:p>
      <w:pPr>
        <w:spacing w:after="0"/>
        <w:ind w:left="0"/>
        <w:jc w:val="both"/>
      </w:pPr>
      <w:r>
        <w:rPr>
          <w:rFonts w:ascii="Times New Roman"/>
          <w:b w:val="false"/>
          <w:i w:val="false"/>
          <w:color w:val="000000"/>
          <w:sz w:val="28"/>
        </w:rPr>
        <w:t>
      20. В случае выявления несоответствия сведений о сертификате специалиста, в том числе истечения срока его действия, отсутствия подтверждения права на осуществление соответствующей профессиональной деятельности либо расхождения данных с цифровой системой – источником данных, информация фиксируется в Профессиональном регистре и исползуется государственным органом в сфере оказания медицинских услуг(помощи) для принятия соответствующих мер согласно законодательству Республики Казахстан.</w:t>
      </w:r>
    </w:p>
    <w:bookmarkEnd w:id="76"/>
    <w:bookmarkStart w:name="z85" w:id="77"/>
    <w:p>
      <w:pPr>
        <w:spacing w:after="0"/>
        <w:ind w:left="0"/>
        <w:jc w:val="both"/>
      </w:pPr>
      <w:r>
        <w:rPr>
          <w:rFonts w:ascii="Times New Roman"/>
          <w:b w:val="false"/>
          <w:i w:val="false"/>
          <w:color w:val="000000"/>
          <w:sz w:val="28"/>
        </w:rPr>
        <w:t>
      21. В случаях изменения и (или) дополнения данных работника системы здравоохранения специалист службы управления персоналом медицинской организации в течение трех рабочих дней со дня возникновения соответствующих оснований вносит сведения и изменения в базу данных. Актуализация сведений также осуществляется на основании данных, поступающих посредством интеграции с государственными цифровыми системами, цифровыми системами организаций образования в области здравоохранения, медицинских организаций, а также иных цифровых систем и источников в соответствии с законодательством Республики Казахстан.</w:t>
      </w:r>
    </w:p>
    <w:bookmarkEnd w:id="77"/>
    <w:bookmarkStart w:name="z86" w:id="78"/>
    <w:p>
      <w:pPr>
        <w:spacing w:after="0"/>
        <w:ind w:left="0"/>
        <w:jc w:val="both"/>
      </w:pPr>
      <w:r>
        <w:rPr>
          <w:rFonts w:ascii="Times New Roman"/>
          <w:b w:val="false"/>
          <w:i w:val="false"/>
          <w:color w:val="000000"/>
          <w:sz w:val="28"/>
        </w:rPr>
        <w:t>
      22. Руководитель службы управления персоналом и первый руководитель субъекта здравоохранения обеспечивает полноту, достоверность и своевременность внесения и актуализации сведений о работниках.</w:t>
      </w:r>
    </w:p>
    <w:bookmarkEnd w:id="78"/>
    <w:bookmarkStart w:name="z87" w:id="79"/>
    <w:p>
      <w:pPr>
        <w:spacing w:after="0"/>
        <w:ind w:left="0"/>
        <w:jc w:val="both"/>
      </w:pPr>
      <w:r>
        <w:rPr>
          <w:rFonts w:ascii="Times New Roman"/>
          <w:b w:val="false"/>
          <w:i w:val="false"/>
          <w:color w:val="000000"/>
          <w:sz w:val="28"/>
        </w:rPr>
        <w:t>
      23. Местные органы государственного управления здравоохранением столицы, областей и городов республиканского значения обеспечивает полноту и своевременность учета в пределах своей территориальной компетенции и предоставленных прав доступа.</w:t>
      </w:r>
    </w:p>
    <w:bookmarkEnd w:id="79"/>
    <w:bookmarkStart w:name="z88" w:id="80"/>
    <w:p>
      <w:pPr>
        <w:spacing w:after="0"/>
        <w:ind w:left="0"/>
        <w:jc w:val="left"/>
      </w:pPr>
      <w:r>
        <w:rPr>
          <w:rFonts w:ascii="Times New Roman"/>
          <w:b/>
          <w:i w:val="false"/>
          <w:color w:val="000000"/>
        </w:rPr>
        <w:t xml:space="preserve"> Глава 4. Использование сведений Профессионального регистра</w:t>
      </w:r>
    </w:p>
    <w:bookmarkEnd w:id="80"/>
    <w:bookmarkStart w:name="z89" w:id="81"/>
    <w:p>
      <w:pPr>
        <w:spacing w:after="0"/>
        <w:ind w:left="0"/>
        <w:jc w:val="both"/>
      </w:pPr>
      <w:r>
        <w:rPr>
          <w:rFonts w:ascii="Times New Roman"/>
          <w:b w:val="false"/>
          <w:i w:val="false"/>
          <w:color w:val="000000"/>
          <w:sz w:val="28"/>
        </w:rPr>
        <w:t>
      24. Использование данных Профессионального регистра осуществляется для:</w:t>
      </w:r>
    </w:p>
    <w:bookmarkEnd w:id="81"/>
    <w:bookmarkStart w:name="z90" w:id="82"/>
    <w:p>
      <w:pPr>
        <w:spacing w:after="0"/>
        <w:ind w:left="0"/>
        <w:jc w:val="both"/>
      </w:pPr>
      <w:r>
        <w:rPr>
          <w:rFonts w:ascii="Times New Roman"/>
          <w:b w:val="false"/>
          <w:i w:val="false"/>
          <w:color w:val="000000"/>
          <w:sz w:val="28"/>
        </w:rPr>
        <w:t>
      1) планирования, прогнозирования и анализа кадровых ресурсов здравоохранения;</w:t>
      </w:r>
    </w:p>
    <w:bookmarkEnd w:id="82"/>
    <w:bookmarkStart w:name="z91" w:id="83"/>
    <w:p>
      <w:pPr>
        <w:spacing w:after="0"/>
        <w:ind w:left="0"/>
        <w:jc w:val="both"/>
      </w:pPr>
      <w:r>
        <w:rPr>
          <w:rFonts w:ascii="Times New Roman"/>
          <w:b w:val="false"/>
          <w:i w:val="false"/>
          <w:color w:val="000000"/>
          <w:sz w:val="28"/>
        </w:rPr>
        <w:t>
      2) анализа данных по подготовке кадров и формирования отчетов по половозрастной категории, по ИИН обучающегося, количеству контингента, языку обучения, специальности, курсам обучения, формам обучения (бюджетная, договорная), отчисленным, выпускникам, трудоустройству, наименованию учебного заведения, информации об аккредитации, наличию лицензии на образовательную деятельность данного учебного заведения, материально-техническому оснащению и штатной численности данного учебного заведения с отражением профессорско-преподавательского состава, пофамильному списку преподавателей с указанием штатного или внештатного статуса, степени, категории (без категории, модератор, эксперт, исследователь, мастер), преподаваемого предмета;</w:t>
      </w:r>
    </w:p>
    <w:bookmarkEnd w:id="83"/>
    <w:bookmarkStart w:name="z92" w:id="84"/>
    <w:p>
      <w:pPr>
        <w:spacing w:after="0"/>
        <w:ind w:left="0"/>
        <w:jc w:val="both"/>
      </w:pPr>
      <w:r>
        <w:rPr>
          <w:rFonts w:ascii="Times New Roman"/>
          <w:b w:val="false"/>
          <w:i w:val="false"/>
          <w:color w:val="000000"/>
          <w:sz w:val="28"/>
        </w:rPr>
        <w:t>
      3) подготовки статистической, аналитической и управленческой отчетности;</w:t>
      </w:r>
    </w:p>
    <w:bookmarkEnd w:id="84"/>
    <w:bookmarkStart w:name="z93" w:id="85"/>
    <w:p>
      <w:pPr>
        <w:spacing w:after="0"/>
        <w:ind w:left="0"/>
        <w:jc w:val="both"/>
      </w:pPr>
      <w:r>
        <w:rPr>
          <w:rFonts w:ascii="Times New Roman"/>
          <w:b w:val="false"/>
          <w:i w:val="false"/>
          <w:color w:val="000000"/>
          <w:sz w:val="28"/>
        </w:rPr>
        <w:t>
      4) формирования и размещения государственного образовательного заказа на подготовку медицинских кадров;</w:t>
      </w:r>
    </w:p>
    <w:bookmarkEnd w:id="85"/>
    <w:bookmarkStart w:name="z94" w:id="86"/>
    <w:p>
      <w:pPr>
        <w:spacing w:after="0"/>
        <w:ind w:left="0"/>
        <w:jc w:val="both"/>
      </w:pPr>
      <w:r>
        <w:rPr>
          <w:rFonts w:ascii="Times New Roman"/>
          <w:b w:val="false"/>
          <w:i w:val="false"/>
          <w:color w:val="000000"/>
          <w:sz w:val="28"/>
        </w:rPr>
        <w:t>
      5) распределения и трудоустройства выпускников организаций медицинского образования и анализ прохождения обязательной отработки;</w:t>
      </w:r>
    </w:p>
    <w:bookmarkEnd w:id="86"/>
    <w:bookmarkStart w:name="z95" w:id="87"/>
    <w:p>
      <w:pPr>
        <w:spacing w:after="0"/>
        <w:ind w:left="0"/>
        <w:jc w:val="both"/>
      </w:pPr>
      <w:r>
        <w:rPr>
          <w:rFonts w:ascii="Times New Roman"/>
          <w:b w:val="false"/>
          <w:i w:val="false"/>
          <w:color w:val="000000"/>
          <w:sz w:val="28"/>
        </w:rPr>
        <w:t>
      6) анализа соответствия объемов и направлений подготовки медицинских кадров кадровой потребности регионов;</w:t>
      </w:r>
    </w:p>
    <w:bookmarkEnd w:id="87"/>
    <w:bookmarkStart w:name="z96" w:id="88"/>
    <w:p>
      <w:pPr>
        <w:spacing w:after="0"/>
        <w:ind w:left="0"/>
        <w:jc w:val="both"/>
      </w:pPr>
      <w:r>
        <w:rPr>
          <w:rFonts w:ascii="Times New Roman"/>
          <w:b w:val="false"/>
          <w:i w:val="false"/>
          <w:color w:val="000000"/>
          <w:sz w:val="28"/>
        </w:rPr>
        <w:t>
      7) анализа исполнения обязательств по обязательной отработке выпускников;</w:t>
      </w:r>
    </w:p>
    <w:bookmarkEnd w:id="88"/>
    <w:bookmarkStart w:name="z97" w:id="89"/>
    <w:p>
      <w:pPr>
        <w:spacing w:after="0"/>
        <w:ind w:left="0"/>
        <w:jc w:val="both"/>
      </w:pPr>
      <w:r>
        <w:rPr>
          <w:rFonts w:ascii="Times New Roman"/>
          <w:b w:val="false"/>
          <w:i w:val="false"/>
          <w:color w:val="000000"/>
          <w:sz w:val="28"/>
        </w:rPr>
        <w:t>
      8) выявления несоответствий, неполноты, недостоверности или несвоевременности представления сведений, содержащихся в Профессиональном регистре, в пределах компетенции уполномоченного органа.</w:t>
      </w:r>
    </w:p>
    <w:bookmarkEnd w:id="89"/>
    <w:bookmarkStart w:name="z98" w:id="90"/>
    <w:p>
      <w:pPr>
        <w:spacing w:after="0"/>
        <w:ind w:left="0"/>
        <w:jc w:val="both"/>
      </w:pPr>
      <w:r>
        <w:rPr>
          <w:rFonts w:ascii="Times New Roman"/>
          <w:b w:val="false"/>
          <w:i w:val="false"/>
          <w:color w:val="000000"/>
          <w:sz w:val="28"/>
        </w:rPr>
        <w:t>
      9) формирования и совершенствования государственной кадровой политики в области здравоохранения;</w:t>
      </w:r>
    </w:p>
    <w:bookmarkEnd w:id="90"/>
    <w:bookmarkStart w:name="z99" w:id="91"/>
    <w:p>
      <w:pPr>
        <w:spacing w:after="0"/>
        <w:ind w:left="0"/>
        <w:jc w:val="both"/>
      </w:pPr>
      <w:r>
        <w:rPr>
          <w:rFonts w:ascii="Times New Roman"/>
          <w:b w:val="false"/>
          <w:i w:val="false"/>
          <w:color w:val="000000"/>
          <w:sz w:val="28"/>
        </w:rPr>
        <w:t>
      10) уведомлению специалиста и ответственного работника субъекта здравоохранения за два месяца до истечения срока действия сертификата специалиста; если сведения о сертификате внесены позднее указанного срока, уведомление формируется при внесении сведений;</w:t>
      </w:r>
    </w:p>
    <w:bookmarkEnd w:id="91"/>
    <w:bookmarkStart w:name="z100" w:id="92"/>
    <w:p>
      <w:pPr>
        <w:spacing w:after="0"/>
        <w:ind w:left="0"/>
        <w:jc w:val="both"/>
      </w:pPr>
      <w:r>
        <w:rPr>
          <w:rFonts w:ascii="Times New Roman"/>
          <w:b w:val="false"/>
          <w:i w:val="false"/>
          <w:color w:val="000000"/>
          <w:sz w:val="28"/>
        </w:rPr>
        <w:t>
      11) блокированию учетной записи сотрудников организации здравоохранения при просроченном сертификате, в целях предотвращения нарушения законодательства;</w:t>
      </w:r>
    </w:p>
    <w:bookmarkEnd w:id="92"/>
    <w:bookmarkStart w:name="z101" w:id="93"/>
    <w:p>
      <w:pPr>
        <w:spacing w:after="0"/>
        <w:ind w:left="0"/>
        <w:jc w:val="both"/>
      </w:pPr>
      <w:r>
        <w:rPr>
          <w:rFonts w:ascii="Times New Roman"/>
          <w:b w:val="false"/>
          <w:i w:val="false"/>
          <w:color w:val="000000"/>
          <w:sz w:val="28"/>
        </w:rPr>
        <w:t>
      12) учета кадрового состава, штатной численности и вакансий;</w:t>
      </w:r>
    </w:p>
    <w:bookmarkEnd w:id="93"/>
    <w:bookmarkStart w:name="z102" w:id="94"/>
    <w:p>
      <w:pPr>
        <w:spacing w:after="0"/>
        <w:ind w:left="0"/>
        <w:jc w:val="both"/>
      </w:pPr>
      <w:r>
        <w:rPr>
          <w:rFonts w:ascii="Times New Roman"/>
          <w:b w:val="false"/>
          <w:i w:val="false"/>
          <w:color w:val="000000"/>
          <w:sz w:val="28"/>
        </w:rPr>
        <w:t>
      13) проведения научных исследований.</w:t>
      </w:r>
    </w:p>
    <w:bookmarkEnd w:id="94"/>
    <w:bookmarkStart w:name="z103" w:id="95"/>
    <w:p>
      <w:pPr>
        <w:spacing w:after="0"/>
        <w:ind w:left="0"/>
        <w:jc w:val="left"/>
      </w:pPr>
      <w:r>
        <w:rPr>
          <w:rFonts w:ascii="Times New Roman"/>
          <w:b/>
          <w:i w:val="false"/>
          <w:color w:val="000000"/>
        </w:rPr>
        <w:t xml:space="preserve"> Глава 5. Заключительные положения</w:t>
      </w:r>
    </w:p>
    <w:bookmarkEnd w:id="95"/>
    <w:bookmarkStart w:name="z104" w:id="96"/>
    <w:p>
      <w:pPr>
        <w:spacing w:after="0"/>
        <w:ind w:left="0"/>
        <w:jc w:val="both"/>
      </w:pPr>
      <w:r>
        <w:rPr>
          <w:rFonts w:ascii="Times New Roman"/>
          <w:b w:val="false"/>
          <w:i w:val="false"/>
          <w:color w:val="000000"/>
          <w:sz w:val="28"/>
        </w:rPr>
        <w:t>
      25. Сведения, содержащиеся в Профессиональном регистре, относятся к информации ограниченного доступа и подлежат защите в соответствии с цифровым законодательством Республики Казахстан, законодательством Республики Казахстан о персональных данных и их защите.</w:t>
      </w:r>
    </w:p>
    <w:bookmarkEnd w:id="96"/>
    <w:bookmarkStart w:name="z105" w:id="97"/>
    <w:p>
      <w:pPr>
        <w:spacing w:after="0"/>
        <w:ind w:left="0"/>
        <w:jc w:val="both"/>
      </w:pPr>
      <w:r>
        <w:rPr>
          <w:rFonts w:ascii="Times New Roman"/>
          <w:b w:val="false"/>
          <w:i w:val="false"/>
          <w:color w:val="000000"/>
          <w:sz w:val="28"/>
        </w:rPr>
        <w:t>
      26. Доступ к сведениям, содержащимся в Профессиональном регистре, предоставляется пользователям в пределах их полномочий в соответствии с законодательством Республики Казахстан и с учетом разграничения прав доступа.</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29 сентября 2026 года</w:t>
            </w:r>
            <w:r>
              <w:br/>
            </w:r>
            <w:r>
              <w:rPr>
                <w:rFonts w:ascii="Times New Roman"/>
                <w:b w:val="false"/>
                <w:i w:val="false"/>
                <w:color w:val="000000"/>
                <w:sz w:val="20"/>
              </w:rPr>
              <w:t>№ 123</w:t>
            </w:r>
            <w:r>
              <w:br/>
            </w:r>
            <w:r>
              <w:rPr>
                <w:rFonts w:ascii="Times New Roman"/>
                <w:b w:val="false"/>
                <w:i w:val="false"/>
                <w:color w:val="000000"/>
                <w:sz w:val="20"/>
              </w:rPr>
              <w:t>Приложение 2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декабря 2020 года</w:t>
            </w:r>
            <w:r>
              <w:br/>
            </w:r>
            <w:r>
              <w:rPr>
                <w:rFonts w:ascii="Times New Roman"/>
                <w:b w:val="false"/>
                <w:i w:val="false"/>
                <w:color w:val="000000"/>
                <w:sz w:val="20"/>
              </w:rPr>
              <w:t>№ ҚР ДСМ-253/2020</w:t>
            </w:r>
          </w:p>
        </w:tc>
      </w:tr>
    </w:tbl>
    <w:bookmarkStart w:name="z107" w:id="98"/>
    <w:p>
      <w:pPr>
        <w:spacing w:after="0"/>
        <w:ind w:left="0"/>
        <w:jc w:val="left"/>
      </w:pPr>
      <w:r>
        <w:rPr>
          <w:rFonts w:ascii="Times New Roman"/>
          <w:b/>
          <w:i w:val="false"/>
          <w:color w:val="000000"/>
        </w:rPr>
        <w:t xml:space="preserve"> Правила формирования, сопровождения, системно-технического обслуживания и обеспечения кибербезопасности Национальной системы учета кадровых ресурсов в области здравоохранения (профессионального регистра)</w:t>
      </w:r>
    </w:p>
    <w:bookmarkEnd w:id="98"/>
    <w:bookmarkStart w:name="z108" w:id="99"/>
    <w:p>
      <w:pPr>
        <w:spacing w:after="0"/>
        <w:ind w:left="0"/>
        <w:jc w:val="left"/>
      </w:pPr>
      <w:r>
        <w:rPr>
          <w:rFonts w:ascii="Times New Roman"/>
          <w:b/>
          <w:i w:val="false"/>
          <w:color w:val="000000"/>
        </w:rPr>
        <w:t xml:space="preserve"> Глава 1. Общие положения</w:t>
      </w:r>
    </w:p>
    <w:bookmarkEnd w:id="99"/>
    <w:bookmarkStart w:name="z109" w:id="100"/>
    <w:p>
      <w:pPr>
        <w:spacing w:after="0"/>
        <w:ind w:left="0"/>
        <w:jc w:val="both"/>
      </w:pPr>
      <w:r>
        <w:rPr>
          <w:rFonts w:ascii="Times New Roman"/>
          <w:b w:val="false"/>
          <w:i w:val="false"/>
          <w:color w:val="000000"/>
          <w:sz w:val="28"/>
        </w:rPr>
        <w:t xml:space="preserve">
      1. Настоящие Правила формирования, сопровождения, системно-технического обслуживания и обеспечения кибербезопасности Национальной системы учета кадровых ресурсов в области здравоохранения (профессионального регистра) (далее – Правила) разработаны в соответствии с пунктом </w:t>
      </w:r>
      <w:r>
        <w:rPr>
          <w:rFonts w:ascii="Times New Roman"/>
          <w:b w:val="false"/>
          <w:i w:val="false"/>
          <w:color w:val="000000"/>
          <w:sz w:val="28"/>
        </w:rPr>
        <w:t>1</w:t>
      </w:r>
      <w:r>
        <w:rPr>
          <w:rFonts w:ascii="Times New Roman"/>
          <w:b w:val="false"/>
          <w:i w:val="false"/>
          <w:color w:val="000000"/>
          <w:sz w:val="28"/>
        </w:rPr>
        <w:t xml:space="preserve"> статьи 266 Кодекса Республики Казахстан "О здоровье народа и системе здравоохранения" (далее – Кодекс) и определяют порядок формирования, сопровождения, системно-технического обслуживания и обеспечения кибербезопасности Национальной системы учета кадровых ресурсов в области здравоохранения (профессионального регистра) (далее – Профессиональный регистр).</w:t>
      </w:r>
    </w:p>
    <w:bookmarkEnd w:id="100"/>
    <w:bookmarkStart w:name="z110" w:id="101"/>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01"/>
    <w:bookmarkStart w:name="z111" w:id="102"/>
    <w:p>
      <w:pPr>
        <w:spacing w:after="0"/>
        <w:ind w:left="0"/>
        <w:jc w:val="both"/>
      </w:pPr>
      <w:r>
        <w:rPr>
          <w:rFonts w:ascii="Times New Roman"/>
          <w:b w:val="false"/>
          <w:i w:val="false"/>
          <w:color w:val="000000"/>
          <w:sz w:val="28"/>
        </w:rPr>
        <w:t xml:space="preserve">
      1) Национальный координатор по кадровым ресурсам здравоохранения (далее – Национальный координатор) – юридическое лицо, определяемое уполномоченным органом в области здравоохранения и осуществляющее деятельность на основании </w:t>
      </w:r>
      <w:r>
        <w:rPr>
          <w:rFonts w:ascii="Times New Roman"/>
          <w:b w:val="false"/>
          <w:i w:val="false"/>
          <w:color w:val="000000"/>
          <w:sz w:val="28"/>
        </w:rPr>
        <w:t>Положения</w:t>
      </w:r>
      <w:r>
        <w:rPr>
          <w:rFonts w:ascii="Times New Roman"/>
          <w:b w:val="false"/>
          <w:i w:val="false"/>
          <w:color w:val="000000"/>
          <w:sz w:val="28"/>
        </w:rPr>
        <w:t xml:space="preserve"> о национальном координаторе по кадровым ресурсам здравоохранения, утвержденного приказом Министра здравоохранения Республики Казахстан от 10 декабря 2020 года № ҚР ДСМ-245/2020 "Об утверждении положения о национальном координаторе по кадровым ресурсам здравоохранения" (зарегистрирован в Реестре государственной регистрации нормативных правовых актов под № 21779);</w:t>
      </w:r>
    </w:p>
    <w:bookmarkEnd w:id="102"/>
    <w:bookmarkStart w:name="z112" w:id="103"/>
    <w:p>
      <w:pPr>
        <w:spacing w:after="0"/>
        <w:ind w:left="0"/>
        <w:jc w:val="both"/>
      </w:pPr>
      <w:r>
        <w:rPr>
          <w:rFonts w:ascii="Times New Roman"/>
          <w:b w:val="false"/>
          <w:i w:val="false"/>
          <w:color w:val="000000"/>
          <w:sz w:val="28"/>
        </w:rPr>
        <w:t>
      2) персональные данные – сведения или совокупность сведений о субъекте персональных данных, дополненные одним или несколькими идентификаторами персональных данных;</w:t>
      </w:r>
    </w:p>
    <w:bookmarkEnd w:id="103"/>
    <w:bookmarkStart w:name="z113" w:id="104"/>
    <w:p>
      <w:pPr>
        <w:spacing w:after="0"/>
        <w:ind w:left="0"/>
        <w:jc w:val="both"/>
      </w:pPr>
      <w:r>
        <w:rPr>
          <w:rFonts w:ascii="Times New Roman"/>
          <w:b w:val="false"/>
          <w:i w:val="false"/>
          <w:color w:val="000000"/>
          <w:sz w:val="28"/>
        </w:rPr>
        <w:t>
      3) кибербезопасность – состояние защищенности цифровых объектов от нарушения их конфиденциальности, целостности или доступности.</w:t>
      </w:r>
    </w:p>
    <w:bookmarkEnd w:id="104"/>
    <w:bookmarkStart w:name="z114" w:id="105"/>
    <w:p>
      <w:pPr>
        <w:spacing w:after="0"/>
        <w:ind w:left="0"/>
        <w:jc w:val="both"/>
      </w:pPr>
      <w:r>
        <w:rPr>
          <w:rFonts w:ascii="Times New Roman"/>
          <w:b w:val="false"/>
          <w:i w:val="false"/>
          <w:color w:val="000000"/>
          <w:sz w:val="28"/>
        </w:rPr>
        <w:t>
      4) цифровой объект – обособленный элемент цифровой среды, созданный, используемый или передаваемый посредством цифровых технологий, обладающий уникальными цифровыми характеристиками и позволяющий субъектам цифровой среды осуществлять правомочия владения, пользования либо распоряжения в объеме, установленном законодательством Республики Казахстан;</w:t>
      </w:r>
    </w:p>
    <w:bookmarkEnd w:id="105"/>
    <w:bookmarkStart w:name="z115" w:id="106"/>
    <w:p>
      <w:pPr>
        <w:spacing w:after="0"/>
        <w:ind w:left="0"/>
        <w:jc w:val="both"/>
      </w:pPr>
      <w:r>
        <w:rPr>
          <w:rFonts w:ascii="Times New Roman"/>
          <w:b w:val="false"/>
          <w:i w:val="false"/>
          <w:color w:val="000000"/>
          <w:sz w:val="28"/>
        </w:rPr>
        <w:t xml:space="preserve">
      5) уполномоченная организация в области цифрового здравоохранения (далее – уполномоченная организация) – республиканское государственное предприятие на праве хозяйственного ведения "Республиканский центр электронного здравоохранения" Министерства здравоохранения Республики Казахстан, определенное постановлением Правительства Республики Казахстан от 16 августа 2024 года </w:t>
      </w:r>
      <w:r>
        <w:rPr>
          <w:rFonts w:ascii="Times New Roman"/>
          <w:b w:val="false"/>
          <w:i w:val="false"/>
          <w:color w:val="000000"/>
          <w:sz w:val="28"/>
        </w:rPr>
        <w:t>№ 665</w:t>
      </w:r>
      <w:r>
        <w:rPr>
          <w:rFonts w:ascii="Times New Roman"/>
          <w:b w:val="false"/>
          <w:i w:val="false"/>
          <w:color w:val="000000"/>
          <w:sz w:val="28"/>
        </w:rPr>
        <w:t xml:space="preserve"> "Об определении уполномоченной организации в области цифрового здравоохранения".</w:t>
      </w:r>
    </w:p>
    <w:bookmarkEnd w:id="106"/>
    <w:bookmarkStart w:name="z116" w:id="107"/>
    <w:p>
      <w:pPr>
        <w:spacing w:after="0"/>
        <w:ind w:left="0"/>
        <w:jc w:val="both"/>
      </w:pPr>
      <w:r>
        <w:rPr>
          <w:rFonts w:ascii="Times New Roman"/>
          <w:b w:val="false"/>
          <w:i w:val="false"/>
          <w:color w:val="000000"/>
          <w:sz w:val="28"/>
        </w:rPr>
        <w:t>
      3. Доступ к Профессиональному регистру предоставляется:</w:t>
      </w:r>
    </w:p>
    <w:bookmarkEnd w:id="107"/>
    <w:bookmarkStart w:name="z117" w:id="108"/>
    <w:p>
      <w:pPr>
        <w:spacing w:after="0"/>
        <w:ind w:left="0"/>
        <w:jc w:val="both"/>
      </w:pPr>
      <w:r>
        <w:rPr>
          <w:rFonts w:ascii="Times New Roman"/>
          <w:b w:val="false"/>
          <w:i w:val="false"/>
          <w:color w:val="000000"/>
          <w:sz w:val="28"/>
        </w:rPr>
        <w:t>
      1) работникам уполномоченного органа в области здравоохранения, местных органов государственного управления здравоохранением столицы, областей и городов республиканского значения и Национального координатора – в пределах их функций, территории деятельности и необходимого состава сведений;</w:t>
      </w:r>
    </w:p>
    <w:bookmarkEnd w:id="108"/>
    <w:bookmarkStart w:name="z118" w:id="109"/>
    <w:p>
      <w:pPr>
        <w:spacing w:after="0"/>
        <w:ind w:left="0"/>
        <w:jc w:val="both"/>
      </w:pPr>
      <w:r>
        <w:rPr>
          <w:rFonts w:ascii="Times New Roman"/>
          <w:b w:val="false"/>
          <w:i w:val="false"/>
          <w:color w:val="000000"/>
          <w:sz w:val="28"/>
        </w:rPr>
        <w:t>
      2) работникам организаций образования в области здравоохранения и субъектов здравоохранения, ответственными за ведение учета, – в отношении сведений соответствующей организации и лиц, учет которых она ведет;</w:t>
      </w:r>
    </w:p>
    <w:bookmarkEnd w:id="109"/>
    <w:bookmarkStart w:name="z119" w:id="110"/>
    <w:p>
      <w:pPr>
        <w:spacing w:after="0"/>
        <w:ind w:left="0"/>
        <w:jc w:val="both"/>
      </w:pPr>
      <w:r>
        <w:rPr>
          <w:rFonts w:ascii="Times New Roman"/>
          <w:b w:val="false"/>
          <w:i w:val="false"/>
          <w:color w:val="000000"/>
          <w:sz w:val="28"/>
        </w:rPr>
        <w:t>
      3) физическим лицам, занимающимся частной медицинской практикой или фармацевтической деятельностью, – в отношении сведений о себе, а при наличии работников – о лицах, состоящих с ними в трудовых отношениях;</w:t>
      </w:r>
    </w:p>
    <w:bookmarkEnd w:id="110"/>
    <w:bookmarkStart w:name="z120" w:id="111"/>
    <w:p>
      <w:pPr>
        <w:spacing w:after="0"/>
        <w:ind w:left="0"/>
        <w:jc w:val="both"/>
      </w:pPr>
      <w:r>
        <w:rPr>
          <w:rFonts w:ascii="Times New Roman"/>
          <w:b w:val="false"/>
          <w:i w:val="false"/>
          <w:color w:val="000000"/>
          <w:sz w:val="28"/>
        </w:rPr>
        <w:t>
      4) обучающимся и специалистам – для ознакомления со сведениями о себе и направления сообщений об обнаруженных несоответствиях;</w:t>
      </w:r>
    </w:p>
    <w:bookmarkEnd w:id="111"/>
    <w:bookmarkStart w:name="z121" w:id="112"/>
    <w:p>
      <w:pPr>
        <w:spacing w:after="0"/>
        <w:ind w:left="0"/>
        <w:jc w:val="both"/>
      </w:pPr>
      <w:r>
        <w:rPr>
          <w:rFonts w:ascii="Times New Roman"/>
          <w:b w:val="false"/>
          <w:i w:val="false"/>
          <w:color w:val="000000"/>
          <w:sz w:val="28"/>
        </w:rPr>
        <w:t>
      5) работникам уполномоченной организации – в объеме, необходимом для технического администрирования, сопровождения и обеспечения кибербезопасности, с регистрацией их действий.</w:t>
      </w:r>
    </w:p>
    <w:bookmarkEnd w:id="112"/>
    <w:bookmarkStart w:name="z122" w:id="113"/>
    <w:p>
      <w:pPr>
        <w:spacing w:after="0"/>
        <w:ind w:left="0"/>
        <w:jc w:val="both"/>
      </w:pPr>
      <w:r>
        <w:rPr>
          <w:rFonts w:ascii="Times New Roman"/>
          <w:b w:val="false"/>
          <w:i w:val="false"/>
          <w:color w:val="000000"/>
          <w:sz w:val="28"/>
        </w:rPr>
        <w:t>
      При предоставлении доступа юридическому лицу используется его бизнес-идентификационный номер, физическому лицу – индивидуальный идентификационный номер. При отсутствии у иностранного гражданина или лица без гражданства индивидуального идентификационного номера его идентификация осуществляется по документу, удостоверяющему личность. Наличие трудовых отношений само по себе не предоставляет работнику доступ ко всем сведениям организации.</w:t>
      </w:r>
    </w:p>
    <w:bookmarkEnd w:id="113"/>
    <w:bookmarkStart w:name="z123" w:id="114"/>
    <w:p>
      <w:pPr>
        <w:spacing w:after="0"/>
        <w:ind w:left="0"/>
        <w:jc w:val="left"/>
      </w:pPr>
      <w:r>
        <w:rPr>
          <w:rFonts w:ascii="Times New Roman"/>
          <w:b/>
          <w:i w:val="false"/>
          <w:color w:val="000000"/>
        </w:rPr>
        <w:t xml:space="preserve"> Глава 2. Порядок формирования Профессионального регистра</w:t>
      </w:r>
    </w:p>
    <w:bookmarkEnd w:id="114"/>
    <w:bookmarkStart w:name="z124" w:id="115"/>
    <w:p>
      <w:pPr>
        <w:spacing w:after="0"/>
        <w:ind w:left="0"/>
        <w:jc w:val="both"/>
      </w:pPr>
      <w:r>
        <w:rPr>
          <w:rFonts w:ascii="Times New Roman"/>
          <w:b w:val="false"/>
          <w:i w:val="false"/>
          <w:color w:val="000000"/>
          <w:sz w:val="28"/>
        </w:rPr>
        <w:t>
      4. Сведения, содержащиеся в Профессиональном регистре формируются на основании данных, поступающих посредством интеграционного взаимодействия цифровых систем, а также данных, внесенных уполномоченными сотрудниками организации образования в области здравоохранения, субъекта здравоохранения, сотрудниками органов управления здравоохранения и управления образования столицы, областей, городов республиканского значения.</w:t>
      </w:r>
    </w:p>
    <w:bookmarkEnd w:id="115"/>
    <w:bookmarkStart w:name="z125" w:id="116"/>
    <w:p>
      <w:pPr>
        <w:spacing w:after="0"/>
        <w:ind w:left="0"/>
        <w:jc w:val="both"/>
      </w:pPr>
      <w:r>
        <w:rPr>
          <w:rFonts w:ascii="Times New Roman"/>
          <w:b w:val="false"/>
          <w:i w:val="false"/>
          <w:color w:val="000000"/>
          <w:sz w:val="28"/>
        </w:rPr>
        <w:t>
      5. Доступ к сведениям, содержащимся в Профессиональном регистре, предоставляется пользователям в пределах их полномочий, с учетом разграничения прав доступа и ответственности за достоверность, полноту, своевременность внесения и актуализации сведений в соответствии с законодательством Республики Казахстан.</w:t>
      </w:r>
    </w:p>
    <w:bookmarkEnd w:id="116"/>
    <w:bookmarkStart w:name="z126" w:id="117"/>
    <w:p>
      <w:pPr>
        <w:spacing w:after="0"/>
        <w:ind w:left="0"/>
        <w:jc w:val="both"/>
      </w:pPr>
      <w:r>
        <w:rPr>
          <w:rFonts w:ascii="Times New Roman"/>
          <w:b w:val="false"/>
          <w:i w:val="false"/>
          <w:color w:val="000000"/>
          <w:sz w:val="28"/>
        </w:rPr>
        <w:t>
      Данные, содержащиеся в Профессиональном регистре, относятся к информации ограниченного доступа и подлежат защите в соответствии с цифровым законодательством Республики Казахстан, законодательством Республики Казахстан о персональных данных и их защите.</w:t>
      </w:r>
    </w:p>
    <w:bookmarkEnd w:id="117"/>
    <w:bookmarkStart w:name="z127" w:id="118"/>
    <w:p>
      <w:pPr>
        <w:spacing w:after="0"/>
        <w:ind w:left="0"/>
        <w:jc w:val="both"/>
      </w:pPr>
      <w:r>
        <w:rPr>
          <w:rFonts w:ascii="Times New Roman"/>
          <w:b w:val="false"/>
          <w:i w:val="false"/>
          <w:color w:val="000000"/>
          <w:sz w:val="28"/>
        </w:rPr>
        <w:t>
      6. Уполномоченная организация осуществляет координацию ввода и актуализацию данных Профессионального регистра, обеспечивает техническую возможность ввода и актуализации сведений, администрирование учетных записей, интеграционное взаимодействие и техническую поддержку пользователей. Национальный координатор осуществляет методическое сопровождение учета данных.</w:t>
      </w:r>
    </w:p>
    <w:bookmarkEnd w:id="118"/>
    <w:bookmarkStart w:name="z128" w:id="119"/>
    <w:p>
      <w:pPr>
        <w:spacing w:after="0"/>
        <w:ind w:left="0"/>
        <w:jc w:val="both"/>
      </w:pPr>
      <w:r>
        <w:rPr>
          <w:rFonts w:ascii="Times New Roman"/>
          <w:b w:val="false"/>
          <w:i w:val="false"/>
          <w:color w:val="000000"/>
          <w:sz w:val="28"/>
        </w:rPr>
        <w:t>
      7. Организации образования в области здравоохранения и субъекты здравоохранения осуществляют:</w:t>
      </w:r>
    </w:p>
    <w:bookmarkEnd w:id="119"/>
    <w:bookmarkStart w:name="z129" w:id="120"/>
    <w:p>
      <w:pPr>
        <w:spacing w:after="0"/>
        <w:ind w:left="0"/>
        <w:jc w:val="both"/>
      </w:pPr>
      <w:r>
        <w:rPr>
          <w:rFonts w:ascii="Times New Roman"/>
          <w:b w:val="false"/>
          <w:i w:val="false"/>
          <w:color w:val="000000"/>
          <w:sz w:val="28"/>
        </w:rPr>
        <w:t>
      1) направление сведений по организациям образования в области здравоохранения и медицинским организациям в Профессиональном регистре, создание и активацию учетных записей пользователей организации образования и медицинской организации;</w:t>
      </w:r>
    </w:p>
    <w:bookmarkEnd w:id="120"/>
    <w:bookmarkStart w:name="z130" w:id="121"/>
    <w:p>
      <w:pPr>
        <w:spacing w:after="0"/>
        <w:ind w:left="0"/>
        <w:jc w:val="both"/>
      </w:pPr>
      <w:r>
        <w:rPr>
          <w:rFonts w:ascii="Times New Roman"/>
          <w:b w:val="false"/>
          <w:i w:val="false"/>
          <w:color w:val="000000"/>
          <w:sz w:val="28"/>
        </w:rPr>
        <w:t>
      2) редактирование первичных данных в Профессионального регистра организации образования в области здравоохранения и медицинской организации, при изменении организационно-правовой формы, формы собственности, наименования, юридического (фактического) адреса;</w:t>
      </w:r>
    </w:p>
    <w:bookmarkEnd w:id="121"/>
    <w:bookmarkStart w:name="z131" w:id="122"/>
    <w:p>
      <w:pPr>
        <w:spacing w:after="0"/>
        <w:ind w:left="0"/>
        <w:jc w:val="both"/>
      </w:pPr>
      <w:r>
        <w:rPr>
          <w:rFonts w:ascii="Times New Roman"/>
          <w:b w:val="false"/>
          <w:i w:val="false"/>
          <w:color w:val="000000"/>
          <w:sz w:val="28"/>
        </w:rPr>
        <w:t>
      3) проверку соответствия внесенных сведений подтверждающим документам и устранение выявленных несоответствий.</w:t>
      </w:r>
    </w:p>
    <w:bookmarkEnd w:id="122"/>
    <w:bookmarkStart w:name="z132" w:id="123"/>
    <w:p>
      <w:pPr>
        <w:spacing w:after="0"/>
        <w:ind w:left="0"/>
        <w:jc w:val="both"/>
      </w:pPr>
      <w:r>
        <w:rPr>
          <w:rFonts w:ascii="Times New Roman"/>
          <w:b w:val="false"/>
          <w:i w:val="false"/>
          <w:color w:val="000000"/>
          <w:sz w:val="28"/>
        </w:rPr>
        <w:t>
      8. Сбор, заполнение и актуализация данных в Профессиональном регистре осуществляется работником, определенным приказом первого руководителя организации образования в области здравоохранения и субъекты здравоохранения не позднее пяти рабочих дней с момента их возникновения. Ответственные лица за заполнение и актуализацию Профессионального регистра определяются ежегодно до 10 января отчетного года первым руководителем организации.</w:t>
      </w:r>
    </w:p>
    <w:bookmarkEnd w:id="123"/>
    <w:bookmarkStart w:name="z133" w:id="124"/>
    <w:p>
      <w:pPr>
        <w:spacing w:after="0"/>
        <w:ind w:left="0"/>
        <w:jc w:val="both"/>
      </w:pPr>
      <w:r>
        <w:rPr>
          <w:rFonts w:ascii="Times New Roman"/>
          <w:b w:val="false"/>
          <w:i w:val="false"/>
          <w:color w:val="000000"/>
          <w:sz w:val="28"/>
        </w:rPr>
        <w:t>
      9. Руководители местных органов государственного управления здравоохранением и управления образованием столицы, областей и городов республиканского значения, субъекта здравоохранения и организации образования в области здравоохранения обеспечивают полноту и своевременность формирования и актуализации сведений на соответствующей территории в пределах компетенции и прав доступа.</w:t>
      </w:r>
    </w:p>
    <w:bookmarkEnd w:id="124"/>
    <w:bookmarkStart w:name="z134" w:id="125"/>
    <w:p>
      <w:pPr>
        <w:spacing w:after="0"/>
        <w:ind w:left="0"/>
        <w:jc w:val="both"/>
      </w:pPr>
      <w:r>
        <w:rPr>
          <w:rFonts w:ascii="Times New Roman"/>
          <w:b w:val="false"/>
          <w:i w:val="false"/>
          <w:color w:val="000000"/>
          <w:sz w:val="28"/>
        </w:rPr>
        <w:t>
      10. В Профессиональном регистре обеспечивается сохранность исторических данных при внесении и актуализации данных с сохранением сведений о дате изменения, основании изменения и пользователе, осуществившем изменение.</w:t>
      </w:r>
    </w:p>
    <w:bookmarkEnd w:id="125"/>
    <w:bookmarkStart w:name="z135" w:id="126"/>
    <w:p>
      <w:pPr>
        <w:spacing w:after="0"/>
        <w:ind w:left="0"/>
        <w:jc w:val="both"/>
      </w:pPr>
      <w:r>
        <w:rPr>
          <w:rFonts w:ascii="Times New Roman"/>
          <w:b w:val="false"/>
          <w:i w:val="false"/>
          <w:color w:val="000000"/>
          <w:sz w:val="28"/>
        </w:rPr>
        <w:t>
      11. В целях обеспечения достоверности данных Профессионального регистра осуществляется форматно-логический контроль, автоматизированная проверка взаимосвязи и соответствия отдельных сведений, а также выявление несоответствий, дублирования и иных отклонений в данных.</w:t>
      </w:r>
    </w:p>
    <w:bookmarkEnd w:id="126"/>
    <w:bookmarkStart w:name="z136" w:id="127"/>
    <w:p>
      <w:pPr>
        <w:spacing w:after="0"/>
        <w:ind w:left="0"/>
        <w:jc w:val="left"/>
      </w:pPr>
      <w:r>
        <w:rPr>
          <w:rFonts w:ascii="Times New Roman"/>
          <w:b/>
          <w:i w:val="false"/>
          <w:color w:val="000000"/>
        </w:rPr>
        <w:t xml:space="preserve"> Глава 3. Порядок сопровождения Профессионального регистра</w:t>
      </w:r>
    </w:p>
    <w:bookmarkEnd w:id="127"/>
    <w:bookmarkStart w:name="z137" w:id="128"/>
    <w:p>
      <w:pPr>
        <w:spacing w:after="0"/>
        <w:ind w:left="0"/>
        <w:jc w:val="both"/>
      </w:pPr>
      <w:r>
        <w:rPr>
          <w:rFonts w:ascii="Times New Roman"/>
          <w:b w:val="false"/>
          <w:i w:val="false"/>
          <w:color w:val="000000"/>
          <w:sz w:val="28"/>
        </w:rPr>
        <w:t xml:space="preserve">
      12. Сопровождение Профессионального регистра осуществляется уполномоченной организацией в пределах функций, предусмотренных статьей </w:t>
      </w:r>
      <w:r>
        <w:rPr>
          <w:rFonts w:ascii="Times New Roman"/>
          <w:b w:val="false"/>
          <w:i w:val="false"/>
          <w:color w:val="000000"/>
          <w:sz w:val="28"/>
        </w:rPr>
        <w:t>59-1</w:t>
      </w:r>
      <w:r>
        <w:rPr>
          <w:rFonts w:ascii="Times New Roman"/>
          <w:b w:val="false"/>
          <w:i w:val="false"/>
          <w:color w:val="000000"/>
          <w:sz w:val="28"/>
        </w:rPr>
        <w:t xml:space="preserve"> Кодекса Республики Казахстан "О здоровье народа и системе здравоохранения" с соблюдением единых требований, утвержденных постановлением Правительства Республики Казахстан от 20 декабря 2016 года </w:t>
      </w:r>
      <w:r>
        <w:rPr>
          <w:rFonts w:ascii="Times New Roman"/>
          <w:b w:val="false"/>
          <w:i w:val="false"/>
          <w:color w:val="000000"/>
          <w:sz w:val="28"/>
        </w:rPr>
        <w:t>№ 832</w:t>
      </w:r>
      <w:r>
        <w:rPr>
          <w:rFonts w:ascii="Times New Roman"/>
          <w:b w:val="false"/>
          <w:i w:val="false"/>
          <w:color w:val="000000"/>
          <w:sz w:val="28"/>
        </w:rPr>
        <w:t xml:space="preserve"> "Об утверждении единых требований в области информационно-коммуникационных технологий и обеспечения информационной безопасности" (далее – Единые требования). Требования к защите цифровых объектов применяются в соответствии с Законом Республики Казахстан "О кибербезопасности".</w:t>
      </w:r>
    </w:p>
    <w:bookmarkEnd w:id="128"/>
    <w:bookmarkStart w:name="z138" w:id="129"/>
    <w:p>
      <w:pPr>
        <w:spacing w:after="0"/>
        <w:ind w:left="0"/>
        <w:jc w:val="both"/>
      </w:pPr>
      <w:r>
        <w:rPr>
          <w:rFonts w:ascii="Times New Roman"/>
          <w:b w:val="false"/>
          <w:i w:val="false"/>
          <w:color w:val="000000"/>
          <w:sz w:val="28"/>
        </w:rPr>
        <w:t>
      13. Уполномоченная организация:</w:t>
      </w:r>
    </w:p>
    <w:bookmarkEnd w:id="129"/>
    <w:bookmarkStart w:name="z139" w:id="130"/>
    <w:p>
      <w:pPr>
        <w:spacing w:after="0"/>
        <w:ind w:left="0"/>
        <w:jc w:val="both"/>
      </w:pPr>
      <w:r>
        <w:rPr>
          <w:rFonts w:ascii="Times New Roman"/>
          <w:b w:val="false"/>
          <w:i w:val="false"/>
          <w:color w:val="000000"/>
          <w:sz w:val="28"/>
        </w:rPr>
        <w:t>
      1) обеспечивает соблюдение единых требований в области цифровых технологий устраняет программные ошибки и обеспечивает техническую поддержку;</w:t>
      </w:r>
    </w:p>
    <w:bookmarkEnd w:id="130"/>
    <w:bookmarkStart w:name="z140" w:id="131"/>
    <w:p>
      <w:pPr>
        <w:spacing w:after="0"/>
        <w:ind w:left="0"/>
        <w:jc w:val="both"/>
      </w:pPr>
      <w:r>
        <w:rPr>
          <w:rFonts w:ascii="Times New Roman"/>
          <w:b w:val="false"/>
          <w:i w:val="false"/>
          <w:color w:val="000000"/>
          <w:sz w:val="28"/>
        </w:rPr>
        <w:t>
      2) осуществляет сопровождение и системно-техническое обслуживание Профессионального регистра;</w:t>
      </w:r>
    </w:p>
    <w:bookmarkEnd w:id="131"/>
    <w:bookmarkStart w:name="z141" w:id="132"/>
    <w:p>
      <w:pPr>
        <w:spacing w:after="0"/>
        <w:ind w:left="0"/>
        <w:jc w:val="both"/>
      </w:pPr>
      <w:r>
        <w:rPr>
          <w:rFonts w:ascii="Times New Roman"/>
          <w:b w:val="false"/>
          <w:i w:val="false"/>
          <w:color w:val="000000"/>
          <w:sz w:val="28"/>
        </w:rPr>
        <w:t>
      3) привлекает объекты цифровой инфраструктуры иных лиц для осуществления сопровождения и системно-технического обслуживания Профессионального регистра;</w:t>
      </w:r>
    </w:p>
    <w:bookmarkEnd w:id="132"/>
    <w:bookmarkStart w:name="z142" w:id="133"/>
    <w:p>
      <w:pPr>
        <w:spacing w:after="0"/>
        <w:ind w:left="0"/>
        <w:jc w:val="both"/>
      </w:pPr>
      <w:r>
        <w:rPr>
          <w:rFonts w:ascii="Times New Roman"/>
          <w:b w:val="false"/>
          <w:i w:val="false"/>
          <w:color w:val="000000"/>
          <w:sz w:val="28"/>
        </w:rPr>
        <w:t>
      4) принимает меры по защите персональных данных в соответствии с Законом Республики Казахстан "О кибербезопасности" и законодательством Республики Казахстан о персональных данных и их защите;</w:t>
      </w:r>
    </w:p>
    <w:bookmarkEnd w:id="133"/>
    <w:bookmarkStart w:name="z143" w:id="134"/>
    <w:p>
      <w:pPr>
        <w:spacing w:after="0"/>
        <w:ind w:left="0"/>
        <w:jc w:val="both"/>
      </w:pPr>
      <w:r>
        <w:rPr>
          <w:rFonts w:ascii="Times New Roman"/>
          <w:b w:val="false"/>
          <w:i w:val="false"/>
          <w:color w:val="000000"/>
          <w:sz w:val="28"/>
        </w:rPr>
        <w:t>
      5) обеспечивает безопасность хранения государственных цифровых ресурсов, размещенных в Профессиональном регистре;</w:t>
      </w:r>
    </w:p>
    <w:bookmarkEnd w:id="134"/>
    <w:bookmarkStart w:name="z144" w:id="135"/>
    <w:p>
      <w:pPr>
        <w:spacing w:after="0"/>
        <w:ind w:left="0"/>
        <w:jc w:val="both"/>
      </w:pPr>
      <w:r>
        <w:rPr>
          <w:rFonts w:ascii="Times New Roman"/>
          <w:b w:val="false"/>
          <w:i w:val="false"/>
          <w:color w:val="000000"/>
          <w:sz w:val="28"/>
        </w:rPr>
        <w:t>
      6) при интеграции осуществляет подключение объектов цифровизации "Цифрового правительства" к Профессиональному регистру;</w:t>
      </w:r>
    </w:p>
    <w:bookmarkEnd w:id="135"/>
    <w:bookmarkStart w:name="z145" w:id="136"/>
    <w:p>
      <w:pPr>
        <w:spacing w:after="0"/>
        <w:ind w:left="0"/>
        <w:jc w:val="both"/>
      </w:pPr>
      <w:r>
        <w:rPr>
          <w:rFonts w:ascii="Times New Roman"/>
          <w:b w:val="false"/>
          <w:i w:val="false"/>
          <w:color w:val="000000"/>
          <w:sz w:val="28"/>
        </w:rPr>
        <w:t>
      7) оказывает консультационную помощь по работе с Профессиональным регистром.</w:t>
      </w:r>
    </w:p>
    <w:bookmarkEnd w:id="136"/>
    <w:bookmarkStart w:name="z146" w:id="137"/>
    <w:p>
      <w:pPr>
        <w:spacing w:after="0"/>
        <w:ind w:left="0"/>
        <w:jc w:val="both"/>
      </w:pPr>
      <w:r>
        <w:rPr>
          <w:rFonts w:ascii="Times New Roman"/>
          <w:b w:val="false"/>
          <w:i w:val="false"/>
          <w:color w:val="000000"/>
          <w:sz w:val="28"/>
        </w:rPr>
        <w:t>
      14. В рамках сопровождения Профессионального регистра уполномоченная организация совместно с Национальным координатором обеспечивает:</w:t>
      </w:r>
    </w:p>
    <w:bookmarkEnd w:id="137"/>
    <w:bookmarkStart w:name="z147" w:id="138"/>
    <w:p>
      <w:pPr>
        <w:spacing w:after="0"/>
        <w:ind w:left="0"/>
        <w:jc w:val="both"/>
      </w:pPr>
      <w:r>
        <w:rPr>
          <w:rFonts w:ascii="Times New Roman"/>
          <w:b w:val="false"/>
          <w:i w:val="false"/>
          <w:color w:val="000000"/>
          <w:sz w:val="28"/>
        </w:rPr>
        <w:t>
      1) добавление и изменение показателей в Профессиональном регистре;</w:t>
      </w:r>
    </w:p>
    <w:bookmarkEnd w:id="138"/>
    <w:bookmarkStart w:name="z148" w:id="139"/>
    <w:p>
      <w:pPr>
        <w:spacing w:after="0"/>
        <w:ind w:left="0"/>
        <w:jc w:val="both"/>
      </w:pPr>
      <w:r>
        <w:rPr>
          <w:rFonts w:ascii="Times New Roman"/>
          <w:b w:val="false"/>
          <w:i w:val="false"/>
          <w:color w:val="000000"/>
          <w:sz w:val="28"/>
        </w:rPr>
        <w:t>
      2) создание алгоритмов проверки достоверности (верификации) данных;</w:t>
      </w:r>
    </w:p>
    <w:bookmarkEnd w:id="139"/>
    <w:bookmarkStart w:name="z149" w:id="140"/>
    <w:p>
      <w:pPr>
        <w:spacing w:after="0"/>
        <w:ind w:left="0"/>
        <w:jc w:val="both"/>
      </w:pPr>
      <w:r>
        <w:rPr>
          <w:rFonts w:ascii="Times New Roman"/>
          <w:b w:val="false"/>
          <w:i w:val="false"/>
          <w:color w:val="000000"/>
          <w:sz w:val="28"/>
        </w:rPr>
        <w:t>
      3) создание и актуализацию методологии форматно-логического контроля;</w:t>
      </w:r>
    </w:p>
    <w:bookmarkEnd w:id="140"/>
    <w:bookmarkStart w:name="z178" w:id="141"/>
    <w:p>
      <w:pPr>
        <w:spacing w:after="0"/>
        <w:ind w:left="0"/>
        <w:jc w:val="both"/>
      </w:pPr>
      <w:r>
        <w:rPr>
          <w:rFonts w:ascii="Times New Roman"/>
          <w:b w:val="false"/>
          <w:i w:val="false"/>
          <w:color w:val="000000"/>
          <w:sz w:val="28"/>
        </w:rPr>
        <w:t>
      4) выявление статистических и логических отклонений в данных;</w:t>
      </w:r>
    </w:p>
    <w:bookmarkEnd w:id="141"/>
    <w:bookmarkStart w:name="z150" w:id="142"/>
    <w:p>
      <w:pPr>
        <w:spacing w:after="0"/>
        <w:ind w:left="0"/>
        <w:jc w:val="both"/>
      </w:pPr>
      <w:r>
        <w:rPr>
          <w:rFonts w:ascii="Times New Roman"/>
          <w:b w:val="false"/>
          <w:i w:val="false"/>
          <w:color w:val="000000"/>
          <w:sz w:val="28"/>
        </w:rPr>
        <w:t>
      5) подготовку инструктивных материалов и обучающих видеороликов по работе с Профессиональным регистром;</w:t>
      </w:r>
    </w:p>
    <w:bookmarkEnd w:id="142"/>
    <w:bookmarkStart w:name="z151" w:id="143"/>
    <w:p>
      <w:pPr>
        <w:spacing w:after="0"/>
        <w:ind w:left="0"/>
        <w:jc w:val="both"/>
      </w:pPr>
      <w:r>
        <w:rPr>
          <w:rFonts w:ascii="Times New Roman"/>
          <w:b w:val="false"/>
          <w:i w:val="false"/>
          <w:color w:val="000000"/>
          <w:sz w:val="28"/>
        </w:rPr>
        <w:t>
      6) формирование и модификацию форм данных;</w:t>
      </w:r>
    </w:p>
    <w:bookmarkEnd w:id="143"/>
    <w:bookmarkStart w:name="z152" w:id="144"/>
    <w:p>
      <w:pPr>
        <w:spacing w:after="0"/>
        <w:ind w:left="0"/>
        <w:jc w:val="both"/>
      </w:pPr>
      <w:r>
        <w:rPr>
          <w:rFonts w:ascii="Times New Roman"/>
          <w:b w:val="false"/>
          <w:i w:val="false"/>
          <w:color w:val="000000"/>
          <w:sz w:val="28"/>
        </w:rPr>
        <w:t>
      7) создание алгоритмов для выгрузки форм данных;</w:t>
      </w:r>
    </w:p>
    <w:bookmarkEnd w:id="144"/>
    <w:bookmarkStart w:name="z153" w:id="145"/>
    <w:p>
      <w:pPr>
        <w:spacing w:after="0"/>
        <w:ind w:left="0"/>
        <w:jc w:val="both"/>
      </w:pPr>
      <w:r>
        <w:rPr>
          <w:rFonts w:ascii="Times New Roman"/>
          <w:b w:val="false"/>
          <w:i w:val="false"/>
          <w:color w:val="000000"/>
          <w:sz w:val="28"/>
        </w:rPr>
        <w:t xml:space="preserve">
      8) формирование и выгрузку административных данных по формам,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22 декабря 2020 года № ҚР ДСМ-313/2020 "Об утверждении форм отчетной документации в области здравоохранения" (зарегистрирован Реестре государственной регистрации нормативных правовых актов под № 21879);</w:t>
      </w:r>
    </w:p>
    <w:bookmarkEnd w:id="145"/>
    <w:bookmarkStart w:name="z154" w:id="146"/>
    <w:p>
      <w:pPr>
        <w:spacing w:after="0"/>
        <w:ind w:left="0"/>
        <w:jc w:val="both"/>
      </w:pPr>
      <w:r>
        <w:rPr>
          <w:rFonts w:ascii="Times New Roman"/>
          <w:b w:val="false"/>
          <w:i w:val="false"/>
          <w:color w:val="000000"/>
          <w:sz w:val="28"/>
        </w:rPr>
        <w:t>
      9) консультационное сопровождение пользователей по работе с Профессиональным регистром;</w:t>
      </w:r>
    </w:p>
    <w:bookmarkEnd w:id="146"/>
    <w:bookmarkStart w:name="z155" w:id="147"/>
    <w:p>
      <w:pPr>
        <w:spacing w:after="0"/>
        <w:ind w:left="0"/>
        <w:jc w:val="both"/>
      </w:pPr>
      <w:r>
        <w:rPr>
          <w:rFonts w:ascii="Times New Roman"/>
          <w:b w:val="false"/>
          <w:i w:val="false"/>
          <w:color w:val="000000"/>
          <w:sz w:val="28"/>
        </w:rPr>
        <w:t>
      10) обучение пользователей по работе с Профессиональным регистром.</w:t>
      </w:r>
    </w:p>
    <w:bookmarkEnd w:id="147"/>
    <w:bookmarkStart w:name="z156" w:id="148"/>
    <w:p>
      <w:pPr>
        <w:spacing w:after="0"/>
        <w:ind w:left="0"/>
        <w:jc w:val="both"/>
      </w:pPr>
      <w:r>
        <w:rPr>
          <w:rFonts w:ascii="Times New Roman"/>
          <w:b w:val="false"/>
          <w:i w:val="false"/>
          <w:color w:val="000000"/>
          <w:sz w:val="28"/>
        </w:rPr>
        <w:t>
      15. Уполномоченная организация размещает в Профессиональном регистре следующую информацию:</w:t>
      </w:r>
    </w:p>
    <w:bookmarkEnd w:id="148"/>
    <w:bookmarkStart w:name="z157" w:id="149"/>
    <w:p>
      <w:pPr>
        <w:spacing w:after="0"/>
        <w:ind w:left="0"/>
        <w:jc w:val="both"/>
      </w:pPr>
      <w:r>
        <w:rPr>
          <w:rFonts w:ascii="Times New Roman"/>
          <w:b w:val="false"/>
          <w:i w:val="false"/>
          <w:color w:val="000000"/>
          <w:sz w:val="28"/>
        </w:rPr>
        <w:t>
      1) сообщения о предстоящих технических либо профилактических работах не менее чем за 1 (один) рабочий день;</w:t>
      </w:r>
    </w:p>
    <w:bookmarkEnd w:id="149"/>
    <w:bookmarkStart w:name="z158" w:id="150"/>
    <w:p>
      <w:pPr>
        <w:spacing w:after="0"/>
        <w:ind w:left="0"/>
        <w:jc w:val="both"/>
      </w:pPr>
      <w:r>
        <w:rPr>
          <w:rFonts w:ascii="Times New Roman"/>
          <w:b w:val="false"/>
          <w:i w:val="false"/>
          <w:color w:val="000000"/>
          <w:sz w:val="28"/>
        </w:rPr>
        <w:t>
      2) уведомления для пользователей по различным вопросам работы в Профессиональном регистре;</w:t>
      </w:r>
    </w:p>
    <w:bookmarkEnd w:id="150"/>
    <w:bookmarkStart w:name="z159" w:id="151"/>
    <w:p>
      <w:pPr>
        <w:spacing w:after="0"/>
        <w:ind w:left="0"/>
        <w:jc w:val="both"/>
      </w:pPr>
      <w:r>
        <w:rPr>
          <w:rFonts w:ascii="Times New Roman"/>
          <w:b w:val="false"/>
          <w:i w:val="false"/>
          <w:color w:val="000000"/>
          <w:sz w:val="28"/>
        </w:rPr>
        <w:t>
      3) инструкции в текстовом и видео форматах, часто задаваемые вопросы и ответы на них;</w:t>
      </w:r>
    </w:p>
    <w:bookmarkEnd w:id="151"/>
    <w:bookmarkStart w:name="z160" w:id="152"/>
    <w:p>
      <w:pPr>
        <w:spacing w:after="0"/>
        <w:ind w:left="0"/>
        <w:jc w:val="both"/>
      </w:pPr>
      <w:r>
        <w:rPr>
          <w:rFonts w:ascii="Times New Roman"/>
          <w:b w:val="false"/>
          <w:i w:val="false"/>
          <w:color w:val="000000"/>
          <w:sz w:val="28"/>
        </w:rPr>
        <w:t>
      4) контактную информацию уполномоченной организации.</w:t>
      </w:r>
    </w:p>
    <w:bookmarkEnd w:id="152"/>
    <w:bookmarkStart w:name="z161" w:id="153"/>
    <w:p>
      <w:pPr>
        <w:spacing w:after="0"/>
        <w:ind w:left="0"/>
        <w:jc w:val="both"/>
      </w:pPr>
      <w:r>
        <w:rPr>
          <w:rFonts w:ascii="Times New Roman"/>
          <w:b w:val="false"/>
          <w:i w:val="false"/>
          <w:color w:val="000000"/>
          <w:sz w:val="28"/>
        </w:rPr>
        <w:t>
      16. Уполномоченная организация размещает в Профессиональном регистре уведомление о планируемых технических или профилактических работах не менее чем за один рабочий день до их начала с указанием периода ограничения доступа. При аварийном прекращении работы сообщение размещается после восстановления технической возможности его размещения. В Профессиональном регистре также размещаются инструкции, ответы на типовые вопросы и контактные данные службы технической поддержки.</w:t>
      </w:r>
    </w:p>
    <w:bookmarkEnd w:id="153"/>
    <w:bookmarkStart w:name="z162" w:id="154"/>
    <w:p>
      <w:pPr>
        <w:spacing w:after="0"/>
        <w:ind w:left="0"/>
        <w:jc w:val="left"/>
      </w:pPr>
      <w:r>
        <w:rPr>
          <w:rFonts w:ascii="Times New Roman"/>
          <w:b/>
          <w:i w:val="false"/>
          <w:color w:val="000000"/>
        </w:rPr>
        <w:t xml:space="preserve"> Глава 4. Системно-техническое обслуживание, интеграция и обеспечение кибербезопасности</w:t>
      </w:r>
    </w:p>
    <w:bookmarkEnd w:id="154"/>
    <w:bookmarkStart w:name="z163" w:id="155"/>
    <w:p>
      <w:pPr>
        <w:spacing w:after="0"/>
        <w:ind w:left="0"/>
        <w:jc w:val="both"/>
      </w:pPr>
      <w:r>
        <w:rPr>
          <w:rFonts w:ascii="Times New Roman"/>
          <w:b w:val="false"/>
          <w:i w:val="false"/>
          <w:color w:val="000000"/>
          <w:sz w:val="28"/>
        </w:rPr>
        <w:t>
      17. В рамках системно-технического обслуживания Профессионального регистра уполномоченная организация обеспечивает:</w:t>
      </w:r>
    </w:p>
    <w:bookmarkEnd w:id="155"/>
    <w:bookmarkStart w:name="z164" w:id="156"/>
    <w:p>
      <w:pPr>
        <w:spacing w:after="0"/>
        <w:ind w:left="0"/>
        <w:jc w:val="both"/>
      </w:pPr>
      <w:r>
        <w:rPr>
          <w:rFonts w:ascii="Times New Roman"/>
          <w:b w:val="false"/>
          <w:i w:val="false"/>
          <w:color w:val="000000"/>
          <w:sz w:val="28"/>
        </w:rPr>
        <w:t>
      1) техническое обслуживание Профессионального регистра в круглосуточном режиме, включая праздничные и выходные дни, за исключением времени, необходимого на проведение технических либо профилактических работ;</w:t>
      </w:r>
    </w:p>
    <w:bookmarkEnd w:id="156"/>
    <w:bookmarkStart w:name="z165" w:id="157"/>
    <w:p>
      <w:pPr>
        <w:spacing w:after="0"/>
        <w:ind w:left="0"/>
        <w:jc w:val="both"/>
      </w:pPr>
      <w:r>
        <w:rPr>
          <w:rFonts w:ascii="Times New Roman"/>
          <w:b w:val="false"/>
          <w:i w:val="false"/>
          <w:color w:val="000000"/>
          <w:sz w:val="28"/>
        </w:rPr>
        <w:t>
      2) диагностику и наблюдение функционирования серверного и телекоммуникационного оборудования Профессионального регистра;</w:t>
      </w:r>
    </w:p>
    <w:bookmarkEnd w:id="157"/>
    <w:bookmarkStart w:name="z166" w:id="158"/>
    <w:p>
      <w:pPr>
        <w:spacing w:after="0"/>
        <w:ind w:left="0"/>
        <w:jc w:val="both"/>
      </w:pPr>
      <w:r>
        <w:rPr>
          <w:rFonts w:ascii="Times New Roman"/>
          <w:b w:val="false"/>
          <w:i w:val="false"/>
          <w:color w:val="000000"/>
          <w:sz w:val="28"/>
        </w:rPr>
        <w:t>
      3) хранение данных Профессионального регистра на оборудовании Министерства и восстановление данных Профессионального регистра при сбое оборудования Министерства;</w:t>
      </w:r>
    </w:p>
    <w:bookmarkEnd w:id="158"/>
    <w:bookmarkStart w:name="z167" w:id="159"/>
    <w:p>
      <w:pPr>
        <w:spacing w:after="0"/>
        <w:ind w:left="0"/>
        <w:jc w:val="both"/>
      </w:pPr>
      <w:r>
        <w:rPr>
          <w:rFonts w:ascii="Times New Roman"/>
          <w:b w:val="false"/>
          <w:i w:val="false"/>
          <w:color w:val="000000"/>
          <w:sz w:val="28"/>
        </w:rPr>
        <w:t>
      4) защиту и резервное копирование информации Профессионального регистра на оборудование Министерства;</w:t>
      </w:r>
    </w:p>
    <w:bookmarkEnd w:id="159"/>
    <w:bookmarkStart w:name="z168" w:id="160"/>
    <w:p>
      <w:pPr>
        <w:spacing w:after="0"/>
        <w:ind w:left="0"/>
        <w:jc w:val="both"/>
      </w:pPr>
      <w:r>
        <w:rPr>
          <w:rFonts w:ascii="Times New Roman"/>
          <w:b w:val="false"/>
          <w:i w:val="false"/>
          <w:color w:val="000000"/>
          <w:sz w:val="28"/>
        </w:rPr>
        <w:t>
      5) администрирование, внесение корректировок, модификации и устранение дефектов программного обеспечения и исходного программного кода, оперативное устранение технических сбоев без проведения модернизации и при условии сохранения целостности цифровой системы;</w:t>
      </w:r>
    </w:p>
    <w:bookmarkEnd w:id="160"/>
    <w:bookmarkStart w:name="z169" w:id="161"/>
    <w:p>
      <w:pPr>
        <w:spacing w:after="0"/>
        <w:ind w:left="0"/>
        <w:jc w:val="both"/>
      </w:pPr>
      <w:r>
        <w:rPr>
          <w:rFonts w:ascii="Times New Roman"/>
          <w:b w:val="false"/>
          <w:i w:val="false"/>
          <w:color w:val="000000"/>
          <w:sz w:val="28"/>
        </w:rPr>
        <w:t>
      6) модификацию и программное внедрение в Профессиональный регистр элементов форматно-логического контроля;</w:t>
      </w:r>
    </w:p>
    <w:bookmarkEnd w:id="161"/>
    <w:bookmarkStart w:name="z170" w:id="162"/>
    <w:p>
      <w:pPr>
        <w:spacing w:after="0"/>
        <w:ind w:left="0"/>
        <w:jc w:val="both"/>
      </w:pPr>
      <w:r>
        <w:rPr>
          <w:rFonts w:ascii="Times New Roman"/>
          <w:b w:val="false"/>
          <w:i w:val="false"/>
          <w:color w:val="000000"/>
          <w:sz w:val="28"/>
        </w:rPr>
        <w:t>
      7) оперативное обслуживание серверного и телекоммуникационного оборудования, свободного программного обеспечения, системы управления базой данных, операционных систем;</w:t>
      </w:r>
    </w:p>
    <w:bookmarkEnd w:id="162"/>
    <w:bookmarkStart w:name="z171" w:id="163"/>
    <w:p>
      <w:pPr>
        <w:spacing w:after="0"/>
        <w:ind w:left="0"/>
        <w:jc w:val="both"/>
      </w:pPr>
      <w:r>
        <w:rPr>
          <w:rFonts w:ascii="Times New Roman"/>
          <w:b w:val="false"/>
          <w:i w:val="false"/>
          <w:color w:val="000000"/>
          <w:sz w:val="28"/>
        </w:rPr>
        <w:t>
      8) интеграцию с цифровыми системами для обмена данными, а также взаимодействие с государственными и негосударственными объектами цифровой инфраструктуры;</w:t>
      </w:r>
    </w:p>
    <w:bookmarkEnd w:id="163"/>
    <w:bookmarkStart w:name="z172" w:id="164"/>
    <w:p>
      <w:pPr>
        <w:spacing w:after="0"/>
        <w:ind w:left="0"/>
        <w:jc w:val="both"/>
      </w:pPr>
      <w:r>
        <w:rPr>
          <w:rFonts w:ascii="Times New Roman"/>
          <w:b w:val="false"/>
          <w:i w:val="false"/>
          <w:color w:val="000000"/>
          <w:sz w:val="28"/>
        </w:rPr>
        <w:t>
      9) организацию работ по подготовке к проведению испытаний Профессионального регистра на соответствие требованиям кибербезопасности и устранению выявленных замечаний.</w:t>
      </w:r>
    </w:p>
    <w:bookmarkEnd w:id="164"/>
    <w:bookmarkStart w:name="z173" w:id="165"/>
    <w:p>
      <w:pPr>
        <w:spacing w:after="0"/>
        <w:ind w:left="0"/>
        <w:jc w:val="both"/>
      </w:pPr>
      <w:r>
        <w:rPr>
          <w:rFonts w:ascii="Times New Roman"/>
          <w:b w:val="false"/>
          <w:i w:val="false"/>
          <w:color w:val="000000"/>
          <w:sz w:val="28"/>
        </w:rPr>
        <w:t>
      18. Уполномоченная организация принимает обращения по техническим вопросам по поиску и размещению информации в Профессиональном регистре посредством обратной связи.</w:t>
      </w:r>
    </w:p>
    <w:bookmarkEnd w:id="165"/>
    <w:bookmarkStart w:name="z174" w:id="166"/>
    <w:p>
      <w:pPr>
        <w:spacing w:after="0"/>
        <w:ind w:left="0"/>
        <w:jc w:val="both"/>
      </w:pPr>
      <w:r>
        <w:rPr>
          <w:rFonts w:ascii="Times New Roman"/>
          <w:b w:val="false"/>
          <w:i w:val="false"/>
          <w:color w:val="000000"/>
          <w:sz w:val="28"/>
        </w:rPr>
        <w:t xml:space="preserve">
      19. Интеграция Профессионального регистра с другими цифровыми системами проводится в порядке, установленном приказом Заместителя Премьер-Министра – Министра искусственного интеллекта и цифрового развития Республики Казахстан от 1 июля 2026 года </w:t>
      </w:r>
      <w:r>
        <w:rPr>
          <w:rFonts w:ascii="Times New Roman"/>
          <w:b w:val="false"/>
          <w:i w:val="false"/>
          <w:color w:val="000000"/>
          <w:sz w:val="28"/>
        </w:rPr>
        <w:t>№ 368/НҚ</w:t>
      </w:r>
      <w:r>
        <w:rPr>
          <w:rFonts w:ascii="Times New Roman"/>
          <w:b w:val="false"/>
          <w:i w:val="false"/>
          <w:color w:val="000000"/>
          <w:sz w:val="28"/>
        </w:rPr>
        <w:t xml:space="preserve"> "Об утверждении Правил интеграции цифровых объектов "цифрового правительства" (зарегистрирован в Реестре государственной регистрации нормативных правовых актов под № 39199).</w:t>
      </w:r>
    </w:p>
    <w:bookmarkEnd w:id="166"/>
    <w:bookmarkStart w:name="z175" w:id="167"/>
    <w:p>
      <w:pPr>
        <w:spacing w:after="0"/>
        <w:ind w:left="0"/>
        <w:jc w:val="both"/>
      </w:pPr>
      <w:r>
        <w:rPr>
          <w:rFonts w:ascii="Times New Roman"/>
          <w:b w:val="false"/>
          <w:i w:val="false"/>
          <w:color w:val="000000"/>
          <w:sz w:val="28"/>
        </w:rPr>
        <w:t xml:space="preserve">
      20. Кибербезопасность Профессионального регистра обеспечивается с соблюдением Закона Республики Казахстан "О кибербезопасности" и постановления Правительства Республики Казахстан от 20 декабря 2016 года </w:t>
      </w:r>
      <w:r>
        <w:rPr>
          <w:rFonts w:ascii="Times New Roman"/>
          <w:b w:val="false"/>
          <w:i w:val="false"/>
          <w:color w:val="000000"/>
          <w:sz w:val="28"/>
        </w:rPr>
        <w:t>№ 832</w:t>
      </w:r>
      <w:r>
        <w:rPr>
          <w:rFonts w:ascii="Times New Roman"/>
          <w:b w:val="false"/>
          <w:i w:val="false"/>
          <w:color w:val="000000"/>
          <w:sz w:val="28"/>
        </w:rPr>
        <w:t xml:space="preserve"> "Об утверждении единых требований в области информационно-коммуникационных технологий и обеспечения информационной безопасности".</w:t>
      </w:r>
    </w:p>
    <w:bookmarkEnd w:id="167"/>
    <w:bookmarkStart w:name="z176" w:id="168"/>
    <w:p>
      <w:pPr>
        <w:spacing w:after="0"/>
        <w:ind w:left="0"/>
        <w:jc w:val="both"/>
      </w:pPr>
      <w:r>
        <w:rPr>
          <w:rFonts w:ascii="Times New Roman"/>
          <w:b w:val="false"/>
          <w:i w:val="false"/>
          <w:color w:val="000000"/>
          <w:sz w:val="28"/>
        </w:rPr>
        <w:t>
      21. Уполномоченная организация назначает работника, ответственного за организацию мер по обеспечению кибербезопасности Профессионального регистра, определяет его обязанности и порядок взаимодействия со службой технической поддержки.</w:t>
      </w:r>
    </w:p>
    <w:bookmarkEnd w:id="1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