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5fa47" w14:textId="7f5fa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Требований к птицезащитным устройствам и критерии отнесения линии электропередачи к представляющим опасность для птиц</w:t>
      </w:r>
    </w:p>
    <w:p>
      <w:pPr>
        <w:spacing w:after="0"/>
        <w:ind w:left="0"/>
        <w:jc w:val="both"/>
      </w:pPr>
      <w:r>
        <w:rPr>
          <w:rFonts w:ascii="Times New Roman"/>
          <w:b w:val="false"/>
          <w:i w:val="false"/>
          <w:color w:val="000000"/>
          <w:sz w:val="28"/>
        </w:rPr>
        <w:t>Приказ Министра экологии и природных ресурсов Республики Казахстан от 25 сентября 2026 года № 216. Зарегистрирован в Министерстве юстиции Республики Казахстан 29 сентября 2026 года № 39989</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17 Закона Республики Казахстан "Об охране, воспроизводстве и использовании животного мира",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Требования</w:t>
      </w:r>
      <w:r>
        <w:rPr>
          <w:rFonts w:ascii="Times New Roman"/>
          <w:b w:val="false"/>
          <w:i w:val="false"/>
          <w:color w:val="000000"/>
          <w:sz w:val="28"/>
        </w:rPr>
        <w:t xml:space="preserve"> к птицезащитным устройствам и критерии отнесения линии электропередачи к представляющим опасность для птиц.</w:t>
      </w:r>
    </w:p>
    <w:bookmarkEnd w:id="1"/>
    <w:bookmarkStart w:name="z6" w:id="2"/>
    <w:p>
      <w:pPr>
        <w:spacing w:after="0"/>
        <w:ind w:left="0"/>
        <w:jc w:val="both"/>
      </w:pPr>
      <w:r>
        <w:rPr>
          <w:rFonts w:ascii="Times New Roman"/>
          <w:b w:val="false"/>
          <w:i w:val="false"/>
          <w:color w:val="000000"/>
          <w:sz w:val="28"/>
        </w:rPr>
        <w:t>
      2.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экологии и природных ресурсов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экологии и природных ресурсов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экологии и природных ресурсов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2026 жылғы 25 қыркүйектегі</w:t>
            </w:r>
            <w:r>
              <w:br/>
            </w:r>
            <w:r>
              <w:rPr>
                <w:rFonts w:ascii="Times New Roman"/>
                <w:b w:val="false"/>
                <w:i w:val="false"/>
                <w:color w:val="000000"/>
                <w:sz w:val="20"/>
              </w:rPr>
              <w:t>№ 216</w:t>
            </w:r>
          </w:p>
        </w:tc>
      </w:tr>
    </w:tbl>
    <w:bookmarkStart w:name="z15" w:id="9"/>
    <w:p>
      <w:pPr>
        <w:spacing w:after="0"/>
        <w:ind w:left="0"/>
        <w:jc w:val="left"/>
      </w:pPr>
      <w:r>
        <w:rPr>
          <w:rFonts w:ascii="Times New Roman"/>
          <w:b/>
          <w:i w:val="false"/>
          <w:color w:val="000000"/>
        </w:rPr>
        <w:t xml:space="preserve"> Требования к птицезащитным устройствам и критерии отнесения линии электропередачи к представляющим опасность для птиц</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1. Настоящие Требования к птицезащитным устройствам и критерии отнесения линий электропередачи к представляющим опасность для птиц (далее – Требования) разработаны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17 Закона Республики Казахстан "Об охране, воспроизводстве и использовании животного мира" и определяют требования к птицезащитным устройствам и критерии отнесения линий электропередачи к представляющим опасность для птиц.</w:t>
      </w:r>
    </w:p>
    <w:bookmarkEnd w:id="11"/>
    <w:bookmarkStart w:name="z18" w:id="12"/>
    <w:p>
      <w:pPr>
        <w:spacing w:after="0"/>
        <w:ind w:left="0"/>
        <w:jc w:val="both"/>
      </w:pPr>
      <w:r>
        <w:rPr>
          <w:rFonts w:ascii="Times New Roman"/>
          <w:b w:val="false"/>
          <w:i w:val="false"/>
          <w:color w:val="000000"/>
          <w:sz w:val="28"/>
        </w:rPr>
        <w:t xml:space="preserve">
      2. Настоящие Требования применяются при проектировании и строительстве новых линий электропередачи, а также реконструкции и модернизации действующих линий электропередачи. Требования не распространяются на техническое обслуживание, текущий ремонт, аварийно-восстановительные работы и замену отдельных элементов линии электропередачи, не влекущие изменения ее конструктивного исполнения, класса напряжения или трассы. Несоблюдение данных Правил ведет к нарушению требований к мероприятиям охраны животных при размещении, проектировании и строительстве населенных пунктов, предприятий и других объектов, а также нарушению правил охраны животного мира в соответствии с законодательством Республики Казахстан. </w:t>
      </w:r>
    </w:p>
    <w:bookmarkEnd w:id="12"/>
    <w:bookmarkStart w:name="z19" w:id="13"/>
    <w:p>
      <w:pPr>
        <w:spacing w:after="0"/>
        <w:ind w:left="0"/>
        <w:jc w:val="both"/>
      </w:pPr>
      <w:r>
        <w:rPr>
          <w:rFonts w:ascii="Times New Roman"/>
          <w:b w:val="false"/>
          <w:i w:val="false"/>
          <w:color w:val="000000"/>
          <w:sz w:val="28"/>
        </w:rPr>
        <w:t>
      В целях исполнения настоящих Правил действующего законодательства местом расселения крупных птиц в Республики Казахстан считается территория, на которой крупные птицы гнездятся, через которую мигрируют или кочуют, а также на которой такие птицы зимуют. Если иное не подтверждено проведенной экологической оценкой, то местом расселения крупных птиц в Республике Казахстан следует считать любую территорию за исключением территории населенных пунктов.</w:t>
      </w:r>
    </w:p>
    <w:bookmarkEnd w:id="13"/>
    <w:bookmarkStart w:name="z20" w:id="14"/>
    <w:p>
      <w:pPr>
        <w:spacing w:after="0"/>
        <w:ind w:left="0"/>
        <w:jc w:val="both"/>
      </w:pPr>
      <w:r>
        <w:rPr>
          <w:rFonts w:ascii="Times New Roman"/>
          <w:b w:val="false"/>
          <w:i w:val="false"/>
          <w:color w:val="000000"/>
          <w:sz w:val="28"/>
        </w:rPr>
        <w:t>
      3. В настоящих Требованиях используются следующие понятия:</w:t>
      </w:r>
    </w:p>
    <w:bookmarkEnd w:id="14"/>
    <w:bookmarkStart w:name="z21" w:id="15"/>
    <w:p>
      <w:pPr>
        <w:spacing w:after="0"/>
        <w:ind w:left="0"/>
        <w:jc w:val="both"/>
      </w:pPr>
      <w:r>
        <w:rPr>
          <w:rFonts w:ascii="Times New Roman"/>
          <w:b w:val="false"/>
          <w:i w:val="false"/>
          <w:color w:val="000000"/>
          <w:sz w:val="28"/>
        </w:rPr>
        <w:t>
      1) птицезащитное устройство – устройство, предотвращающее гибель птиц от поражения электрическим током и предназначенное для защиты линий электропередачи от негативного воздействия жизнедеятельности птиц;</w:t>
      </w:r>
    </w:p>
    <w:bookmarkEnd w:id="15"/>
    <w:bookmarkStart w:name="z22" w:id="16"/>
    <w:p>
      <w:pPr>
        <w:spacing w:after="0"/>
        <w:ind w:left="0"/>
        <w:jc w:val="both"/>
      </w:pPr>
      <w:r>
        <w:rPr>
          <w:rFonts w:ascii="Times New Roman"/>
          <w:b w:val="false"/>
          <w:i w:val="false"/>
          <w:color w:val="000000"/>
          <w:sz w:val="28"/>
        </w:rPr>
        <w:t>
      2) линия электропередачи – электрическая линия, выходящая за пределы электростанции или подстанции и предназначенная для передачи электрической энергии;</w:t>
      </w:r>
    </w:p>
    <w:bookmarkEnd w:id="16"/>
    <w:bookmarkStart w:name="z23" w:id="17"/>
    <w:p>
      <w:pPr>
        <w:spacing w:after="0"/>
        <w:ind w:left="0"/>
        <w:jc w:val="both"/>
      </w:pPr>
      <w:r>
        <w:rPr>
          <w:rFonts w:ascii="Times New Roman"/>
          <w:b w:val="false"/>
          <w:i w:val="false"/>
          <w:color w:val="000000"/>
          <w:sz w:val="28"/>
        </w:rPr>
        <w:t>
      3) воздушная линия электропередачи – устройство для передачи электроэнергии по проводам, расположенным над землей и прикрепленным с помощью изоляторов и арматуры к опорам или кронштейнам и стойкам на инженерных сооружениях;</w:t>
      </w:r>
    </w:p>
    <w:bookmarkEnd w:id="17"/>
    <w:bookmarkStart w:name="z24" w:id="18"/>
    <w:p>
      <w:pPr>
        <w:spacing w:after="0"/>
        <w:ind w:left="0"/>
        <w:jc w:val="both"/>
      </w:pPr>
      <w:r>
        <w:rPr>
          <w:rFonts w:ascii="Times New Roman"/>
          <w:b w:val="false"/>
          <w:i w:val="false"/>
          <w:color w:val="000000"/>
          <w:sz w:val="28"/>
        </w:rPr>
        <w:t>
      4) токоведущая часть – электропроводящая часть электроустановки, находящаяся в процессе работы под рабочим напряжением;</w:t>
      </w:r>
    </w:p>
    <w:bookmarkEnd w:id="18"/>
    <w:bookmarkStart w:name="z25" w:id="19"/>
    <w:p>
      <w:pPr>
        <w:spacing w:after="0"/>
        <w:ind w:left="0"/>
        <w:jc w:val="both"/>
      </w:pPr>
      <w:r>
        <w:rPr>
          <w:rFonts w:ascii="Times New Roman"/>
          <w:b w:val="false"/>
          <w:i w:val="false"/>
          <w:color w:val="000000"/>
          <w:sz w:val="28"/>
        </w:rPr>
        <w:t>
      5) самонесущий изолированный провод – провод, состоящий из одной или нескольких изолированных жил, выполненный как с отдельной несущей жилой, так и без нее, соответствующий требованиям национальных стандартов Республики Казахстан.</w:t>
      </w:r>
    </w:p>
    <w:bookmarkEnd w:id="19"/>
    <w:bookmarkStart w:name="z26" w:id="20"/>
    <w:p>
      <w:pPr>
        <w:spacing w:after="0"/>
        <w:ind w:left="0"/>
        <w:jc w:val="both"/>
      </w:pPr>
      <w:r>
        <w:rPr>
          <w:rFonts w:ascii="Times New Roman"/>
          <w:b w:val="false"/>
          <w:i w:val="false"/>
          <w:color w:val="000000"/>
          <w:sz w:val="28"/>
        </w:rPr>
        <w:t>
      4. Соответствие действующих линий электропередачи критериям, предусмотренным главой 3 настоящих Требований, определяется владельцем такой линии или проектирующей организацией на основании требований настоящих Правил. При этом, в ходе согласования проекта (проектно-сметной документации) уполномоченный орган в области охраны животного мира вправе обоснованно пересмотреть статус соответствия линии электропередачи требованиям настоящих Правил.</w:t>
      </w:r>
    </w:p>
    <w:bookmarkEnd w:id="20"/>
    <w:bookmarkStart w:name="z27" w:id="21"/>
    <w:p>
      <w:pPr>
        <w:spacing w:after="0"/>
        <w:ind w:left="0"/>
        <w:jc w:val="left"/>
      </w:pPr>
      <w:r>
        <w:rPr>
          <w:rFonts w:ascii="Times New Roman"/>
          <w:b/>
          <w:i w:val="false"/>
          <w:color w:val="000000"/>
        </w:rPr>
        <w:t xml:space="preserve"> Глава 2. Требования к птицезащитным устройствам</w:t>
      </w:r>
    </w:p>
    <w:bookmarkEnd w:id="21"/>
    <w:bookmarkStart w:name="z28" w:id="22"/>
    <w:p>
      <w:pPr>
        <w:spacing w:after="0"/>
        <w:ind w:left="0"/>
        <w:jc w:val="both"/>
      </w:pPr>
      <w:r>
        <w:rPr>
          <w:rFonts w:ascii="Times New Roman"/>
          <w:b w:val="false"/>
          <w:i w:val="false"/>
          <w:color w:val="000000"/>
          <w:sz w:val="28"/>
        </w:rPr>
        <w:t>
      5. При наличии критериев, установленных главой 3 настоящих Требований, элементы линии электропередачи оснащаются птицезащитными устройствами либо выполняются конструктивные решения, исключающие риск поражения птиц электрическим током. Обязанность по выполнению настоящего пункта возлагается на собственника линии электропередачи либо заказчика строительства, реконструкции или модернизации, а на организацию, осуществляющую эксплуатацию или техническое обслуживание линии электропередачи, — в случаях, предусмотренных договором.</w:t>
      </w:r>
    </w:p>
    <w:bookmarkEnd w:id="22"/>
    <w:bookmarkStart w:name="z29" w:id="23"/>
    <w:p>
      <w:pPr>
        <w:spacing w:after="0"/>
        <w:ind w:left="0"/>
        <w:jc w:val="both"/>
      </w:pPr>
      <w:r>
        <w:rPr>
          <w:rFonts w:ascii="Times New Roman"/>
          <w:b w:val="false"/>
          <w:i w:val="false"/>
          <w:color w:val="000000"/>
          <w:sz w:val="28"/>
        </w:rPr>
        <w:t>
      6. Птицезащитное устройство обеспечивает предотвращение поражения птиц электрическим током путем закрытия неизолированных токоведущих частей, исключения одновременного контакта птицы с токоведущими частями разных потенциалов либо с токоведущей и заземленной частью, а также исключения посадки или гнездования птиц в опасном месте.</w:t>
      </w:r>
    </w:p>
    <w:bookmarkEnd w:id="23"/>
    <w:bookmarkStart w:name="z30" w:id="24"/>
    <w:p>
      <w:pPr>
        <w:spacing w:after="0"/>
        <w:ind w:left="0"/>
        <w:jc w:val="both"/>
      </w:pPr>
      <w:r>
        <w:rPr>
          <w:rFonts w:ascii="Times New Roman"/>
          <w:b w:val="false"/>
          <w:i w:val="false"/>
          <w:color w:val="000000"/>
          <w:sz w:val="28"/>
        </w:rPr>
        <w:t>
      7. Изолирующие и закрывающие птицезащитные устройства применяются для защиты неизолированных токоведущих элементов линии электропередачи в местах, создающих риск поражения птиц электрическим током, и не предусматривают обязательного сплошного закрытия проводов в пролетах между опорами.</w:t>
      </w:r>
    </w:p>
    <w:bookmarkEnd w:id="24"/>
    <w:bookmarkStart w:name="z31" w:id="25"/>
    <w:p>
      <w:pPr>
        <w:spacing w:after="0"/>
        <w:ind w:left="0"/>
        <w:jc w:val="both"/>
      </w:pPr>
      <w:r>
        <w:rPr>
          <w:rFonts w:ascii="Times New Roman"/>
          <w:b w:val="false"/>
          <w:i w:val="false"/>
          <w:color w:val="000000"/>
          <w:sz w:val="28"/>
        </w:rPr>
        <w:t>
      8. На линии электропередачи с самонесущими изолированными проводами или проводами в защитной оболочке птицезащитные устройства применяются в местах, где изоляция или защитная оболочка отсутствует, оканчивается, прокалывается, повреждается либо соединяется с неизолированными токоведущими элементами.</w:t>
      </w:r>
    </w:p>
    <w:bookmarkEnd w:id="25"/>
    <w:bookmarkStart w:name="z32" w:id="26"/>
    <w:p>
      <w:pPr>
        <w:spacing w:after="0"/>
        <w:ind w:left="0"/>
        <w:jc w:val="both"/>
      </w:pPr>
      <w:r>
        <w:rPr>
          <w:rFonts w:ascii="Times New Roman"/>
          <w:b w:val="false"/>
          <w:i w:val="false"/>
          <w:color w:val="000000"/>
          <w:sz w:val="28"/>
        </w:rPr>
        <w:t>
      9. Противопосадочные и противогнездовые устройства применяются для исключения посадки или гнездования птиц в местах, создающих риск поражения птиц электрическим током.</w:t>
      </w:r>
    </w:p>
    <w:bookmarkEnd w:id="26"/>
    <w:bookmarkStart w:name="z33" w:id="27"/>
    <w:p>
      <w:pPr>
        <w:spacing w:after="0"/>
        <w:ind w:left="0"/>
        <w:jc w:val="both"/>
      </w:pPr>
      <w:r>
        <w:rPr>
          <w:rFonts w:ascii="Times New Roman"/>
          <w:b w:val="false"/>
          <w:i w:val="false"/>
          <w:color w:val="000000"/>
          <w:sz w:val="28"/>
        </w:rPr>
        <w:t>
      10. Противопосадочные и противогнездовые устройства не заменяют изолирующие или закрывающие птицезащитные устройства при наличии доступных птицам неизолированных токоведущих частей.</w:t>
      </w:r>
    </w:p>
    <w:bookmarkEnd w:id="27"/>
    <w:bookmarkStart w:name="z34" w:id="28"/>
    <w:p>
      <w:pPr>
        <w:spacing w:after="0"/>
        <w:ind w:left="0"/>
        <w:jc w:val="both"/>
      </w:pPr>
      <w:r>
        <w:rPr>
          <w:rFonts w:ascii="Times New Roman"/>
          <w:b w:val="false"/>
          <w:i w:val="false"/>
          <w:color w:val="000000"/>
          <w:sz w:val="28"/>
        </w:rPr>
        <w:t>
      11. Птицезащитное устройство должно соответствовать номинальному напряжению защищаемого элемента, сохранять защитные свойства при воздействии климатических факторов, не снижать механическую прочность крепления провода и не ухудшать работу элементов линии электропередачи.</w:t>
      </w:r>
    </w:p>
    <w:bookmarkEnd w:id="28"/>
    <w:bookmarkStart w:name="z35" w:id="29"/>
    <w:p>
      <w:pPr>
        <w:spacing w:after="0"/>
        <w:ind w:left="0"/>
        <w:jc w:val="both"/>
      </w:pPr>
      <w:r>
        <w:rPr>
          <w:rFonts w:ascii="Times New Roman"/>
          <w:b w:val="false"/>
          <w:i w:val="false"/>
          <w:color w:val="000000"/>
          <w:sz w:val="28"/>
        </w:rPr>
        <w:t>
      12. Крепление птицезащитного устройства должно исключать его самопроизвольное смещение, раскрытие, спадание или проворачивание, а также повреждение провода, изолятора, зажима или оборудования.</w:t>
      </w:r>
    </w:p>
    <w:bookmarkEnd w:id="29"/>
    <w:bookmarkStart w:name="z36" w:id="30"/>
    <w:p>
      <w:pPr>
        <w:spacing w:after="0"/>
        <w:ind w:left="0"/>
        <w:jc w:val="both"/>
      </w:pPr>
      <w:r>
        <w:rPr>
          <w:rFonts w:ascii="Times New Roman"/>
          <w:b w:val="false"/>
          <w:i w:val="false"/>
          <w:color w:val="000000"/>
          <w:sz w:val="28"/>
        </w:rPr>
        <w:t>
      13. Не допускается применение в качестве птицезащитных устройств неизолированных металлических конструкций, присад, усов, шипов, ершей, холостых изоляторов и иных приспособлений, которые не предотвращают поражение птиц электрическим током или способны причинить вред птицам.</w:t>
      </w:r>
    </w:p>
    <w:bookmarkEnd w:id="30"/>
    <w:bookmarkStart w:name="z37" w:id="31"/>
    <w:p>
      <w:pPr>
        <w:spacing w:after="0"/>
        <w:ind w:left="0"/>
        <w:jc w:val="both"/>
      </w:pPr>
      <w:r>
        <w:rPr>
          <w:rFonts w:ascii="Times New Roman"/>
          <w:b w:val="false"/>
          <w:i w:val="false"/>
          <w:color w:val="000000"/>
          <w:sz w:val="28"/>
        </w:rPr>
        <w:t>
      14. Птицезащитные устройства применяются в соответствии с технической документацией изготовителя и требованиями законодательства Республики Казахстан в области электроэнергетики, технического регулирования, технической эксплуатации и безопасности электроустановок.</w:t>
      </w:r>
    </w:p>
    <w:bookmarkEnd w:id="31"/>
    <w:bookmarkStart w:name="z38" w:id="32"/>
    <w:p>
      <w:pPr>
        <w:spacing w:after="0"/>
        <w:ind w:left="0"/>
        <w:jc w:val="both"/>
      </w:pPr>
      <w:r>
        <w:rPr>
          <w:rFonts w:ascii="Times New Roman"/>
          <w:b w:val="false"/>
          <w:i w:val="false"/>
          <w:color w:val="000000"/>
          <w:sz w:val="28"/>
        </w:rPr>
        <w:t>
      Допускается применение иных технических решений, обеспечивающих эквивалентный либо более высокий уровень предотвращения поражения птиц электрическим током.</w:t>
      </w:r>
    </w:p>
    <w:bookmarkEnd w:id="32"/>
    <w:bookmarkStart w:name="z39" w:id="33"/>
    <w:p>
      <w:pPr>
        <w:spacing w:after="0"/>
        <w:ind w:left="0"/>
        <w:jc w:val="both"/>
      </w:pPr>
      <w:r>
        <w:rPr>
          <w:rFonts w:ascii="Times New Roman"/>
          <w:b w:val="false"/>
          <w:i w:val="false"/>
          <w:color w:val="000000"/>
          <w:sz w:val="28"/>
        </w:rPr>
        <w:t>
      15. Выбор типа птицезащитного устройства и мест его установки осуществляется с учетом конструктивных особенностей линии электропередачи и критериев, предусмотренных главой 3 настоящих Требований.</w:t>
      </w:r>
    </w:p>
    <w:bookmarkEnd w:id="33"/>
    <w:bookmarkStart w:name="z40" w:id="34"/>
    <w:p>
      <w:pPr>
        <w:spacing w:after="0"/>
        <w:ind w:left="0"/>
        <w:jc w:val="left"/>
      </w:pPr>
      <w:r>
        <w:rPr>
          <w:rFonts w:ascii="Times New Roman"/>
          <w:b/>
          <w:i w:val="false"/>
          <w:color w:val="000000"/>
        </w:rPr>
        <w:t xml:space="preserve"> Глава 3. Критерии отнесения линий электропередачи к представляющим опасность для птиц</w:t>
      </w:r>
    </w:p>
    <w:bookmarkEnd w:id="34"/>
    <w:bookmarkStart w:name="z41" w:id="35"/>
    <w:p>
      <w:pPr>
        <w:spacing w:after="0"/>
        <w:ind w:left="0"/>
        <w:jc w:val="both"/>
      </w:pPr>
      <w:r>
        <w:rPr>
          <w:rFonts w:ascii="Times New Roman"/>
          <w:b w:val="false"/>
          <w:i w:val="false"/>
          <w:color w:val="000000"/>
          <w:sz w:val="28"/>
        </w:rPr>
        <w:t>
      16. Линия электропередачи либо отдельный ее участок относятся к представляющим опасность для птиц при наличии на соответствующем участке одного или нескольких критериев, установленных настоящей главой.</w:t>
      </w:r>
    </w:p>
    <w:bookmarkEnd w:id="35"/>
    <w:bookmarkStart w:name="z42" w:id="36"/>
    <w:p>
      <w:pPr>
        <w:spacing w:after="0"/>
        <w:ind w:left="0"/>
        <w:jc w:val="both"/>
      </w:pPr>
      <w:r>
        <w:rPr>
          <w:rFonts w:ascii="Times New Roman"/>
          <w:b w:val="false"/>
          <w:i w:val="false"/>
          <w:color w:val="000000"/>
          <w:sz w:val="28"/>
        </w:rPr>
        <w:t>
      Линия электропередачи либо отдельный ее участок относятся к представляющим опасность для птиц при наличии на соответствующем участке как минимум одного критерия, установленного настоящими Правилами.</w:t>
      </w:r>
    </w:p>
    <w:bookmarkEnd w:id="36"/>
    <w:bookmarkStart w:name="z43" w:id="37"/>
    <w:p>
      <w:pPr>
        <w:spacing w:after="0"/>
        <w:ind w:left="0"/>
        <w:jc w:val="both"/>
      </w:pPr>
      <w:r>
        <w:rPr>
          <w:rFonts w:ascii="Times New Roman"/>
          <w:b w:val="false"/>
          <w:i w:val="false"/>
          <w:color w:val="000000"/>
          <w:sz w:val="28"/>
        </w:rPr>
        <w:t>
      Оснащению птицезащитными устройствами либо применению конструктивных решений, исключающих риск поражения птиц электрическим током, подлежат элементы и участки линии электропередачи, в отношении которых установлен соответствующий риск.</w:t>
      </w:r>
    </w:p>
    <w:bookmarkEnd w:id="37"/>
    <w:bookmarkStart w:name="z44" w:id="38"/>
    <w:p>
      <w:pPr>
        <w:spacing w:after="0"/>
        <w:ind w:left="0"/>
        <w:jc w:val="both"/>
      </w:pPr>
      <w:r>
        <w:rPr>
          <w:rFonts w:ascii="Times New Roman"/>
          <w:b w:val="false"/>
          <w:i w:val="false"/>
          <w:color w:val="000000"/>
          <w:sz w:val="28"/>
        </w:rPr>
        <w:t>
      17. Отнесение линии электропередачи либо ее отдельного участка к представляющим опасность для птиц осуществляется с учетом критериев, предусмотренных настоящей главой. Собственник вправе предусмотреть повышенные меры безопасности к воздушной линии электропередач.</w:t>
      </w:r>
    </w:p>
    <w:bookmarkEnd w:id="38"/>
    <w:bookmarkStart w:name="z45" w:id="39"/>
    <w:p>
      <w:pPr>
        <w:spacing w:after="0"/>
        <w:ind w:left="0"/>
        <w:jc w:val="both"/>
      </w:pPr>
      <w:r>
        <w:rPr>
          <w:rFonts w:ascii="Times New Roman"/>
          <w:b w:val="false"/>
          <w:i w:val="false"/>
          <w:color w:val="000000"/>
          <w:sz w:val="28"/>
        </w:rPr>
        <w:t>
      При этом, в ходе согласования проекта (проектно-сметной документации) уполномоченный орган в области охраны животного мира вправе обоснованно пересмотреть статус соответствия линии электропередачи требованиям настоящих Правил.</w:t>
      </w:r>
    </w:p>
    <w:bookmarkEnd w:id="39"/>
    <w:bookmarkStart w:name="z46" w:id="40"/>
    <w:p>
      <w:pPr>
        <w:spacing w:after="0"/>
        <w:ind w:left="0"/>
        <w:jc w:val="both"/>
      </w:pPr>
      <w:r>
        <w:rPr>
          <w:rFonts w:ascii="Times New Roman"/>
          <w:b w:val="false"/>
          <w:i w:val="false"/>
          <w:color w:val="000000"/>
          <w:sz w:val="28"/>
        </w:rPr>
        <w:t>
      18. Критерии, установленные настоящей главой, применяются к воздушным линиям электропередачи номинальным напряжением свыше 1 киловольта и до 20 киловольт включительно.</w:t>
      </w:r>
    </w:p>
    <w:bookmarkEnd w:id="40"/>
    <w:bookmarkStart w:name="z47" w:id="41"/>
    <w:p>
      <w:pPr>
        <w:spacing w:after="0"/>
        <w:ind w:left="0"/>
        <w:jc w:val="both"/>
      </w:pPr>
      <w:r>
        <w:rPr>
          <w:rFonts w:ascii="Times New Roman"/>
          <w:b w:val="false"/>
          <w:i w:val="false"/>
          <w:color w:val="000000"/>
          <w:sz w:val="28"/>
        </w:rPr>
        <w:t>
      19. Критериями отнесения линии электропередачи к представляющей опасность для птиц являются:</w:t>
      </w:r>
    </w:p>
    <w:bookmarkEnd w:id="41"/>
    <w:bookmarkStart w:name="z48" w:id="42"/>
    <w:p>
      <w:pPr>
        <w:spacing w:after="0"/>
        <w:ind w:left="0"/>
        <w:jc w:val="both"/>
      </w:pPr>
      <w:r>
        <w:rPr>
          <w:rFonts w:ascii="Times New Roman"/>
          <w:b w:val="false"/>
          <w:i w:val="false"/>
          <w:color w:val="000000"/>
          <w:sz w:val="28"/>
        </w:rPr>
        <w:t>
      1) наличие в местах возможной посадки или нахождения птиц промежутков между ближайшими неизолированными токоведущими частями разных потенциалов менее 1400 миллиметров;</w:t>
      </w:r>
    </w:p>
    <w:bookmarkEnd w:id="42"/>
    <w:bookmarkStart w:name="z49" w:id="43"/>
    <w:p>
      <w:pPr>
        <w:spacing w:after="0"/>
        <w:ind w:left="0"/>
        <w:jc w:val="both"/>
      </w:pPr>
      <w:r>
        <w:rPr>
          <w:rFonts w:ascii="Times New Roman"/>
          <w:b w:val="false"/>
          <w:i w:val="false"/>
          <w:color w:val="000000"/>
          <w:sz w:val="28"/>
        </w:rPr>
        <w:t>
      2) наличие в местах возможной посадки или нахождения птиц промежутков между неизолированной токоведущей частью и заземленным элементом конструкции менее 700 миллиметров;</w:t>
      </w:r>
    </w:p>
    <w:bookmarkEnd w:id="43"/>
    <w:bookmarkStart w:name="z50" w:id="44"/>
    <w:p>
      <w:pPr>
        <w:spacing w:after="0"/>
        <w:ind w:left="0"/>
        <w:jc w:val="both"/>
      </w:pPr>
      <w:r>
        <w:rPr>
          <w:rFonts w:ascii="Times New Roman"/>
          <w:b w:val="false"/>
          <w:i w:val="false"/>
          <w:color w:val="000000"/>
          <w:sz w:val="28"/>
        </w:rPr>
        <w:t>
      3) наличие воздушной линии электропередачи номинальным напряжением 6, 10 или 20 киловольт с неизолированными проводами, выполненной на железобетонных либо металлических опорах со штыревыми или натяжными (для анкерных опор) изоляторами на заземленных траверсах, не оснащенной птицезащитными устройствами;</w:t>
      </w:r>
    </w:p>
    <w:bookmarkEnd w:id="44"/>
    <w:bookmarkStart w:name="z51" w:id="45"/>
    <w:p>
      <w:pPr>
        <w:spacing w:after="0"/>
        <w:ind w:left="0"/>
        <w:jc w:val="both"/>
      </w:pPr>
      <w:r>
        <w:rPr>
          <w:rFonts w:ascii="Times New Roman"/>
          <w:b w:val="false"/>
          <w:i w:val="false"/>
          <w:color w:val="000000"/>
          <w:sz w:val="28"/>
        </w:rPr>
        <w:t>
      4) наличие воздушной линии электропередачи с неизолированными проводами с подвесными или натяжными изоляторами при длине изолирующей гирлянды менее 700 миллиметров;</w:t>
      </w:r>
    </w:p>
    <w:bookmarkEnd w:id="45"/>
    <w:bookmarkStart w:name="z52" w:id="46"/>
    <w:p>
      <w:pPr>
        <w:spacing w:after="0"/>
        <w:ind w:left="0"/>
        <w:jc w:val="both"/>
      </w:pPr>
      <w:r>
        <w:rPr>
          <w:rFonts w:ascii="Times New Roman"/>
          <w:b w:val="false"/>
          <w:i w:val="false"/>
          <w:color w:val="000000"/>
          <w:sz w:val="28"/>
        </w:rPr>
        <w:t>
      5) наличие воздушной линии электропередачи с неизолированными проводами с подвесными изоляторами при расположении верхнего провода над траверсой на расстоянии менее 1000 миллиметров;</w:t>
      </w:r>
    </w:p>
    <w:bookmarkEnd w:id="46"/>
    <w:bookmarkStart w:name="z53" w:id="47"/>
    <w:p>
      <w:pPr>
        <w:spacing w:after="0"/>
        <w:ind w:left="0"/>
        <w:jc w:val="both"/>
      </w:pPr>
      <w:r>
        <w:rPr>
          <w:rFonts w:ascii="Times New Roman"/>
          <w:b w:val="false"/>
          <w:i w:val="false"/>
          <w:color w:val="000000"/>
          <w:sz w:val="28"/>
        </w:rPr>
        <w:t>
      6) наличие воздушной линии электропередачи со штыревыми изоляторами на заземленных железобетонных опорах с деревянными траверсами при межфазовом расстоянии между ближайшими неизолированными токоведущими частями менее 1400 миллиметров;</w:t>
      </w:r>
    </w:p>
    <w:bookmarkEnd w:id="47"/>
    <w:bookmarkStart w:name="z54" w:id="48"/>
    <w:p>
      <w:pPr>
        <w:spacing w:after="0"/>
        <w:ind w:left="0"/>
        <w:jc w:val="both"/>
      </w:pPr>
      <w:r>
        <w:rPr>
          <w:rFonts w:ascii="Times New Roman"/>
          <w:b w:val="false"/>
          <w:i w:val="false"/>
          <w:color w:val="000000"/>
          <w:sz w:val="28"/>
        </w:rPr>
        <w:t>
      7) наличие неизолированных токоведущих элементов, доступных для одновременного контакта птицы с токоведущими частями разных потенциалов либо с токоведущей и заземленной частью;</w:t>
      </w:r>
    </w:p>
    <w:bookmarkEnd w:id="48"/>
    <w:bookmarkStart w:name="z55" w:id="49"/>
    <w:p>
      <w:pPr>
        <w:spacing w:after="0"/>
        <w:ind w:left="0"/>
        <w:jc w:val="both"/>
      </w:pPr>
      <w:r>
        <w:rPr>
          <w:rFonts w:ascii="Times New Roman"/>
          <w:b w:val="false"/>
          <w:i w:val="false"/>
          <w:color w:val="000000"/>
          <w:sz w:val="28"/>
        </w:rPr>
        <w:t>
      8) наличие на линии электропередачи с самонесущими изолированными проводами или проводами в защитной оболочке неизолированных токоведущих элементов в местах окончания, прокола или повреждения изоляции или защитной оболочки, а также в местах установки зажимов, наконечников, перемычек, шлейфов, аппаратов защиты, вводов или кабельных окончаний;</w:t>
      </w:r>
    </w:p>
    <w:bookmarkEnd w:id="49"/>
    <w:bookmarkStart w:name="z56" w:id="50"/>
    <w:p>
      <w:pPr>
        <w:spacing w:after="0"/>
        <w:ind w:left="0"/>
        <w:jc w:val="both"/>
      </w:pPr>
      <w:r>
        <w:rPr>
          <w:rFonts w:ascii="Times New Roman"/>
          <w:b w:val="false"/>
          <w:i w:val="false"/>
          <w:color w:val="000000"/>
          <w:sz w:val="28"/>
        </w:rPr>
        <w:t>
      9) наличие конструктивных элементов, создающих условия для размещения птиц в непосредственной близости от доступных неизолированных токоведущих частей и создающих риск поражения птиц электрическим током.</w:t>
      </w:r>
    </w:p>
    <w:bookmarkEnd w:id="50"/>
    <w:bookmarkStart w:name="z57" w:id="51"/>
    <w:p>
      <w:pPr>
        <w:spacing w:after="0"/>
        <w:ind w:left="0"/>
        <w:jc w:val="both"/>
      </w:pPr>
      <w:r>
        <w:rPr>
          <w:rFonts w:ascii="Times New Roman"/>
          <w:b w:val="false"/>
          <w:i w:val="false"/>
          <w:color w:val="000000"/>
          <w:sz w:val="28"/>
        </w:rPr>
        <w:t>
      20. Номинальное напряжение линии электропередачи 35 киловольт и выше само по себе не является критерием отнесения такой линии к представляющей опасность для птиц.</w:t>
      </w:r>
    </w:p>
    <w:bookmarkEnd w:id="51"/>
    <w:bookmarkStart w:name="z58" w:id="52"/>
    <w:p>
      <w:pPr>
        <w:spacing w:after="0"/>
        <w:ind w:left="0"/>
        <w:jc w:val="both"/>
      </w:pPr>
      <w:r>
        <w:rPr>
          <w:rFonts w:ascii="Times New Roman"/>
          <w:b w:val="false"/>
          <w:i w:val="false"/>
          <w:color w:val="000000"/>
          <w:sz w:val="28"/>
        </w:rPr>
        <w:t>
      21. Наличие проводов, грозозащитных тросов, визуальных маркеров проводов и иных протяженных элементов, не образующих риска поражения птиц электрическим током, не является самостоятельным критерием отнесения линии электропередачи к представляющей опасность для птиц.</w:t>
      </w:r>
    </w:p>
    <w:bookmarkEnd w:id="52"/>
    <w:bookmarkStart w:name="z59" w:id="53"/>
    <w:p>
      <w:pPr>
        <w:spacing w:after="0"/>
        <w:ind w:left="0"/>
        <w:jc w:val="both"/>
      </w:pPr>
      <w:r>
        <w:rPr>
          <w:rFonts w:ascii="Times New Roman"/>
          <w:b w:val="false"/>
          <w:i w:val="false"/>
          <w:color w:val="000000"/>
          <w:sz w:val="28"/>
        </w:rPr>
        <w:t>
      22. Собственник, оператор воздушной линии электропередачи, а также проектирующая организация несут ответственность за соблюдение требований, предусмотренных настоящими Правилами и действующим законодательством в части сохранения среды обитания, условий размножения, путей миграции и мест концентрации животных при размещении, проектировании и строительстве электрических сетей.</w:t>
      </w:r>
    </w:p>
    <w:bookmarkEnd w:id="53"/>
    <w:bookmarkStart w:name="z60" w:id="54"/>
    <w:p>
      <w:pPr>
        <w:spacing w:after="0"/>
        <w:ind w:left="0"/>
        <w:jc w:val="both"/>
      </w:pPr>
      <w:r>
        <w:rPr>
          <w:rFonts w:ascii="Times New Roman"/>
          <w:b w:val="false"/>
          <w:i w:val="false"/>
          <w:color w:val="000000"/>
          <w:sz w:val="28"/>
        </w:rPr>
        <w:t>
      23. Несоблюдение требований настоящих Правил ведет к нарушению мероприятий охраны животных при размещении, проектировании и строительстве населенных пунктов, предприятий и других объектов, осуществлении производственных процессов, а также нарушению правил охраны животного мира при осуществлении производственных процессов в соответствии с законодательством Республики Казахстан.</w:t>
      </w:r>
    </w:p>
    <w:bookmarkEnd w:id="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