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36265" w14:textId="5e362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w:t>
      </w:r>
    </w:p>
    <w:p>
      <w:pPr>
        <w:spacing w:after="0"/>
        <w:ind w:left="0"/>
        <w:jc w:val="both"/>
      </w:pPr>
      <w:r>
        <w:rPr>
          <w:rFonts w:ascii="Times New Roman"/>
          <w:b w:val="false"/>
          <w:i w:val="false"/>
          <w:color w:val="000000"/>
          <w:sz w:val="28"/>
        </w:rPr>
        <w:t>Приказ и.о. Министра просвещения Республики Казахстан от 17 сентября 2026 года № 263-НҚ. Зарегистрирован в Министерстве юстиции Республики Казахстан 21 сентября 2026 года № 39928</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w:t>
      </w:r>
    </w:p>
    <w:bookmarkEnd w:id="1"/>
    <w:bookmarkStart w:name="z6" w:id="2"/>
    <w:p>
      <w:pPr>
        <w:spacing w:after="0"/>
        <w:ind w:left="0"/>
        <w:jc w:val="both"/>
      </w:pPr>
      <w:r>
        <w:rPr>
          <w:rFonts w:ascii="Times New Roman"/>
          <w:b w:val="false"/>
          <w:i w:val="false"/>
          <w:color w:val="000000"/>
          <w:sz w:val="28"/>
        </w:rPr>
        <w:t>
      2.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Юридической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просвещения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министра просвещения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сентября 2026 года</w:t>
            </w:r>
            <w:r>
              <w:br/>
            </w:r>
            <w:r>
              <w:rPr>
                <w:rFonts w:ascii="Times New Roman"/>
                <w:b w:val="false"/>
                <w:i w:val="false"/>
                <w:color w:val="000000"/>
                <w:sz w:val="20"/>
              </w:rPr>
              <w:t>№ 263-НҚ</w:t>
            </w:r>
          </w:p>
        </w:tc>
      </w:tr>
    </w:tbl>
    <w:bookmarkStart w:name="z14" w:id="8"/>
    <w:p>
      <w:pPr>
        <w:spacing w:after="0"/>
        <w:ind w:left="0"/>
        <w:jc w:val="left"/>
      </w:pPr>
      <w:r>
        <w:rPr>
          <w:rFonts w:ascii="Times New Roman"/>
          <w:b/>
          <w:i w:val="false"/>
          <w:color w:val="000000"/>
        </w:rPr>
        <w:t xml:space="preserve"> Перечень некоторых приказов, в которые вносятся изменения</w:t>
      </w:r>
    </w:p>
    <w:bookmarkEnd w:id="8"/>
    <w:bookmarkStart w:name="z15"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5191) следующие изменения:</w:t>
      </w:r>
    </w:p>
    <w:bookmarkEnd w:id="9"/>
    <w:bookmarkStart w:name="z16"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указанным приказом:</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пункта 2 изложить в следующей редакции:</w:t>
      </w:r>
    </w:p>
    <w:bookmarkStart w:name="z18" w:id="11"/>
    <w:p>
      <w:pPr>
        <w:spacing w:after="0"/>
        <w:ind w:left="0"/>
        <w:jc w:val="both"/>
      </w:pPr>
      <w:r>
        <w:rPr>
          <w:rFonts w:ascii="Times New Roman"/>
          <w:b w:val="false"/>
          <w:i w:val="false"/>
          <w:color w:val="000000"/>
          <w:sz w:val="28"/>
        </w:rPr>
        <w:t xml:space="preserve">
      "5) итоговая аттестация обучающихся - процедура, проводимая с целью определения степени освоения ими объема учебных предметов, учебных дисциплин и (или) модулей, предусмотренных государственным общеобязательным стандартом соответствующего уровня образования,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(далее – ГОСО);";</w:t>
      </w:r>
    </w:p>
    <w:bookmarkEnd w:id="11"/>
    <w:bookmarkStart w:name="z19" w:id="12"/>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45</w:t>
      </w:r>
      <w:r>
        <w:rPr>
          <w:rFonts w:ascii="Times New Roman"/>
          <w:b w:val="false"/>
          <w:i w:val="false"/>
          <w:color w:val="000000"/>
          <w:sz w:val="28"/>
        </w:rPr>
        <w:t xml:space="preserve"> изложить в следующей редакции:</w:t>
      </w:r>
    </w:p>
    <w:bookmarkEnd w:id="12"/>
    <w:bookmarkStart w:name="z20" w:id="13"/>
    <w:p>
      <w:pPr>
        <w:spacing w:after="0"/>
        <w:ind w:left="0"/>
        <w:jc w:val="both"/>
      </w:pPr>
      <w:r>
        <w:rPr>
          <w:rFonts w:ascii="Times New Roman"/>
          <w:b w:val="false"/>
          <w:i w:val="false"/>
          <w:color w:val="000000"/>
          <w:sz w:val="28"/>
        </w:rPr>
        <w:t xml:space="preserve">
      "При получении оценки "2" за дополнительное суммативное оценивание за учебный год обучающиеся 11 (12) класса не допускаются к итоговой аттестации и получают справку в соответствии с формой,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2015 года № 39 "Об утверждении видов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а также форму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 (далее – приказ № 39).";</w:t>
      </w:r>
    </w:p>
    <w:bookmarkEnd w:id="13"/>
    <w:bookmarkStart w:name="z21" w:id="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проведения текущего контроля успеваемости, промежуточной итоговой аттестации обучающихся в организациях технического и профессионального, послесреднего образования, утвержденных указанным приказом:</w:t>
      </w:r>
    </w:p>
    <w:bookmarkEnd w:id="14"/>
    <w:bookmarkStart w:name="z22" w:id="15"/>
    <w:p>
      <w:pPr>
        <w:spacing w:after="0"/>
        <w:ind w:left="0"/>
        <w:jc w:val="both"/>
      </w:pPr>
      <w:r>
        <w:rPr>
          <w:rFonts w:ascii="Times New Roman"/>
          <w:b w:val="false"/>
          <w:i w:val="false"/>
          <w:color w:val="000000"/>
          <w:sz w:val="28"/>
        </w:rPr>
        <w:t xml:space="preserve">
      часть восьмую </w:t>
      </w:r>
      <w:r>
        <w:rPr>
          <w:rFonts w:ascii="Times New Roman"/>
          <w:b w:val="false"/>
          <w:i w:val="false"/>
          <w:color w:val="000000"/>
          <w:sz w:val="28"/>
        </w:rPr>
        <w:t>пункта 23</w:t>
      </w:r>
      <w:r>
        <w:rPr>
          <w:rFonts w:ascii="Times New Roman"/>
          <w:b w:val="false"/>
          <w:i w:val="false"/>
          <w:color w:val="000000"/>
          <w:sz w:val="28"/>
        </w:rPr>
        <w:t xml:space="preserve"> изложить в следующей редакции:</w:t>
      </w:r>
    </w:p>
    <w:bookmarkEnd w:id="15"/>
    <w:bookmarkStart w:name="z23" w:id="16"/>
    <w:p>
      <w:pPr>
        <w:spacing w:after="0"/>
        <w:ind w:left="0"/>
        <w:jc w:val="both"/>
      </w:pPr>
      <w:r>
        <w:rPr>
          <w:rFonts w:ascii="Times New Roman"/>
          <w:b w:val="false"/>
          <w:i w:val="false"/>
          <w:color w:val="000000"/>
          <w:sz w:val="28"/>
        </w:rPr>
        <w:t>
      "Компьютерное тестирование проводится с помощью инструментов, встроенных в цифровые системы, или с помощью отдельных инструментов. Процесс тестирования автоматизирован. Обеспечивается автоматизированная обработка и хранение результатов тестирования.";</w:t>
      </w:r>
    </w:p>
    <w:bookmarkEnd w:id="16"/>
    <w:bookmarkStart w:name="z24" w:id="17"/>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просвещения Республики Казахстан от 31 августа 2022 года № 385 "Об утверждении Типовых правил деятельности организаций образования соответствующих типов и видов, за исключением организаций высшего и послевузовского образования" (зарегистрирован в Реестре государственной регистрации нормативных правовых актов под № 29329) следующие изменения:</w:t>
      </w:r>
    </w:p>
    <w:bookmarkEnd w:id="17"/>
    <w:bookmarkStart w:name="z25" w:id="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дошкольных организаций, утвержденных указанным приказом:</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7" w:id="19"/>
    <w:p>
      <w:pPr>
        <w:spacing w:after="0"/>
        <w:ind w:left="0"/>
        <w:jc w:val="both"/>
      </w:pPr>
      <w:r>
        <w:rPr>
          <w:rFonts w:ascii="Times New Roman"/>
          <w:b w:val="false"/>
          <w:i w:val="false"/>
          <w:color w:val="000000"/>
          <w:sz w:val="28"/>
        </w:rPr>
        <w:t>
      "2. Задачами дошкольных организаций являются:</w:t>
      </w:r>
    </w:p>
    <w:bookmarkEnd w:id="19"/>
    <w:bookmarkStart w:name="z28" w:id="20"/>
    <w:p>
      <w:pPr>
        <w:spacing w:after="0"/>
        <w:ind w:left="0"/>
        <w:jc w:val="both"/>
      </w:pPr>
      <w:r>
        <w:rPr>
          <w:rFonts w:ascii="Times New Roman"/>
          <w:b w:val="false"/>
          <w:i w:val="false"/>
          <w:color w:val="000000"/>
          <w:sz w:val="28"/>
        </w:rPr>
        <w:t>
      1) охрана жизни и здоровья воспитанников;</w:t>
      </w:r>
    </w:p>
    <w:bookmarkEnd w:id="20"/>
    <w:bookmarkStart w:name="z29" w:id="21"/>
    <w:p>
      <w:pPr>
        <w:spacing w:after="0"/>
        <w:ind w:left="0"/>
        <w:jc w:val="both"/>
      </w:pPr>
      <w:r>
        <w:rPr>
          <w:rFonts w:ascii="Times New Roman"/>
          <w:b w:val="false"/>
          <w:i w:val="false"/>
          <w:color w:val="000000"/>
          <w:sz w:val="28"/>
        </w:rPr>
        <w:t>
      2) создание оптимальных условий, обеспечивающих физическое, интеллектуальное и личностное развитие воспитанников, в том числе для детей с особыми образовательными потребностями и индивидуальными возможностями;</w:t>
      </w:r>
    </w:p>
    <w:bookmarkEnd w:id="21"/>
    <w:bookmarkStart w:name="z30" w:id="22"/>
    <w:p>
      <w:pPr>
        <w:spacing w:after="0"/>
        <w:ind w:left="0"/>
        <w:jc w:val="both"/>
      </w:pPr>
      <w:r>
        <w:rPr>
          <w:rFonts w:ascii="Times New Roman"/>
          <w:b w:val="false"/>
          <w:i w:val="false"/>
          <w:color w:val="000000"/>
          <w:sz w:val="28"/>
        </w:rPr>
        <w:t>
      3) обеспечение качественной предшкольной подготовки;</w:t>
      </w:r>
    </w:p>
    <w:bookmarkEnd w:id="22"/>
    <w:bookmarkStart w:name="z31" w:id="23"/>
    <w:p>
      <w:pPr>
        <w:spacing w:after="0"/>
        <w:ind w:left="0"/>
        <w:jc w:val="both"/>
      </w:pPr>
      <w:r>
        <w:rPr>
          <w:rFonts w:ascii="Times New Roman"/>
          <w:b w:val="false"/>
          <w:i w:val="false"/>
          <w:color w:val="000000"/>
          <w:sz w:val="28"/>
        </w:rPr>
        <w:t>
      4) вовлечение родителей в процесс воспитания и обучения для обеспечения полноценного развития воспитанника;</w:t>
      </w:r>
    </w:p>
    <w:bookmarkEnd w:id="23"/>
    <w:bookmarkStart w:name="z32" w:id="24"/>
    <w:p>
      <w:pPr>
        <w:spacing w:after="0"/>
        <w:ind w:left="0"/>
        <w:jc w:val="both"/>
      </w:pPr>
      <w:r>
        <w:rPr>
          <w:rFonts w:ascii="Times New Roman"/>
          <w:b w:val="false"/>
          <w:i w:val="false"/>
          <w:color w:val="000000"/>
          <w:sz w:val="28"/>
        </w:rPr>
        <w:t>
      5) оказание консультативной и методической помощи родителям по вопросам ухода, воспитания, обучения, развития воспитанников и охраны здоровья; осуществление поддержки семьи по вопросам воспитания и обучения детей;</w:t>
      </w:r>
    </w:p>
    <w:bookmarkEnd w:id="24"/>
    <w:bookmarkStart w:name="z33" w:id="25"/>
    <w:p>
      <w:pPr>
        <w:spacing w:after="0"/>
        <w:ind w:left="0"/>
        <w:jc w:val="both"/>
      </w:pPr>
      <w:r>
        <w:rPr>
          <w:rFonts w:ascii="Times New Roman"/>
          <w:b w:val="false"/>
          <w:i w:val="false"/>
          <w:color w:val="000000"/>
          <w:sz w:val="28"/>
        </w:rPr>
        <w:t>
      6) создание инклюзивной развивающей среды, трансформируемые игровые и тематические зоны, ориентированные на поддержку индивидуальности и субъектности ребенка.";</w:t>
      </w:r>
    </w:p>
    <w:bookmarkEnd w:id="25"/>
    <w:bookmarkStart w:name="z34" w:id="2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26"/>
    <w:bookmarkStart w:name="z35" w:id="27"/>
    <w:p>
      <w:pPr>
        <w:spacing w:after="0"/>
        <w:ind w:left="0"/>
        <w:jc w:val="both"/>
      </w:pPr>
      <w:r>
        <w:rPr>
          <w:rFonts w:ascii="Times New Roman"/>
          <w:b w:val="false"/>
          <w:i w:val="false"/>
          <w:color w:val="000000"/>
          <w:sz w:val="28"/>
        </w:rPr>
        <w:t xml:space="preserve">
      "Дошкольные организации оказывают психолого-педагогическое сопровождение воспитанникам, в том числе лицам (детям) с особыми образовательными потребностями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деятельности службы психолого-педагогического сопровождения в организациях образования, утвержденными приказом Министра просвещения Республики Казахстан от 29 апреля 2025 года № 92 (зарегистрирован в Реестре государственной регистрации нормативных правовых актов под № 36047).";</w:t>
      </w:r>
    </w:p>
    <w:bookmarkEnd w:id="27"/>
    <w:bookmarkStart w:name="z36" w:id="2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13</w:t>
      </w:r>
      <w:r>
        <w:rPr>
          <w:rFonts w:ascii="Times New Roman"/>
          <w:b w:val="false"/>
          <w:i w:val="false"/>
          <w:color w:val="000000"/>
          <w:sz w:val="28"/>
        </w:rPr>
        <w:t xml:space="preserve"> изложить в следующей редакции:</w:t>
      </w:r>
    </w:p>
    <w:bookmarkEnd w:id="28"/>
    <w:bookmarkStart w:name="z37" w:id="29"/>
    <w:p>
      <w:pPr>
        <w:spacing w:after="0"/>
        <w:ind w:left="0"/>
        <w:jc w:val="both"/>
      </w:pPr>
      <w:r>
        <w:rPr>
          <w:rFonts w:ascii="Times New Roman"/>
          <w:b w:val="false"/>
          <w:i w:val="false"/>
          <w:color w:val="000000"/>
          <w:sz w:val="28"/>
        </w:rPr>
        <w:t>
      "Зачисление детей в дошкольные организации на территории Республики Казахстан, указанные в абзаце первом настоящего пункта, осуществляется посредством единой базы учета, очередности и выдачи направлений через цифровой объект в области образования.";</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20 изложить в следующей редакции:</w:t>
      </w:r>
    </w:p>
    <w:bookmarkStart w:name="z39" w:id="30"/>
    <w:p>
      <w:pPr>
        <w:spacing w:after="0"/>
        <w:ind w:left="0"/>
        <w:jc w:val="both"/>
      </w:pPr>
      <w:r>
        <w:rPr>
          <w:rFonts w:ascii="Times New Roman"/>
          <w:b w:val="false"/>
          <w:i w:val="false"/>
          <w:color w:val="000000"/>
          <w:sz w:val="28"/>
        </w:rPr>
        <w:t>
      "8) автоматизированный обмен информацией и актуализацию данных с цифровой системой уполномоченного органа в области образования;</w:t>
      </w:r>
    </w:p>
    <w:bookmarkEnd w:id="30"/>
    <w:bookmarkStart w:name="z40" w:id="31"/>
    <w:p>
      <w:pPr>
        <w:spacing w:after="0"/>
        <w:ind w:left="0"/>
        <w:jc w:val="both"/>
      </w:pPr>
      <w:r>
        <w:rPr>
          <w:rFonts w:ascii="Times New Roman"/>
          <w:b w:val="false"/>
          <w:i w:val="false"/>
          <w:color w:val="000000"/>
          <w:sz w:val="28"/>
        </w:rPr>
        <w:t>
      9) утверждение регламента информационного взаимодействия с цифровой системой уполномоченного органа в области образования.";</w:t>
      </w:r>
    </w:p>
    <w:bookmarkEnd w:id="31"/>
    <w:bookmarkStart w:name="z41" w:id="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организаций среднего образования (начального, основного среднего и общего среднего), утвержденных указанным приказом:</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43" w:id="33"/>
    <w:p>
      <w:pPr>
        <w:spacing w:after="0"/>
        <w:ind w:left="0"/>
        <w:jc w:val="both"/>
      </w:pPr>
      <w:r>
        <w:rPr>
          <w:rFonts w:ascii="Times New Roman"/>
          <w:b w:val="false"/>
          <w:i w:val="false"/>
          <w:color w:val="000000"/>
          <w:sz w:val="28"/>
        </w:rPr>
        <w:t>
      "3. В настоящих Правилах использованы следующие понятия:</w:t>
      </w:r>
    </w:p>
    <w:bookmarkEnd w:id="33"/>
    <w:bookmarkStart w:name="z44" w:id="34"/>
    <w:p>
      <w:pPr>
        <w:spacing w:after="0"/>
        <w:ind w:left="0"/>
        <w:jc w:val="both"/>
      </w:pPr>
      <w:r>
        <w:rPr>
          <w:rFonts w:ascii="Times New Roman"/>
          <w:b w:val="false"/>
          <w:i w:val="false"/>
          <w:color w:val="000000"/>
          <w:sz w:val="28"/>
        </w:rPr>
        <w:t>
      1) специальная школа – организация образования, создающая специальные условия для обучения и воспитания детей с ограниченными возможностями, реализующая специальные учебные программы начального, основного среднего и общего среднего образования;</w:t>
      </w:r>
    </w:p>
    <w:bookmarkEnd w:id="34"/>
    <w:bookmarkStart w:name="z45" w:id="35"/>
    <w:p>
      <w:pPr>
        <w:spacing w:after="0"/>
        <w:ind w:left="0"/>
        <w:jc w:val="both"/>
      </w:pPr>
      <w:r>
        <w:rPr>
          <w:rFonts w:ascii="Times New Roman"/>
          <w:b w:val="false"/>
          <w:i w:val="false"/>
          <w:color w:val="000000"/>
          <w:sz w:val="28"/>
        </w:rPr>
        <w:t>
      2) социальная реабилитация – комплекс мер, осуществляемый органами и учреждениями системы профилактики правонарушений, безнадзорности и беспризорности среди несовершеннолетних, направленных на правовое, социальное, физическое, психическое, педагогическое, моральное и (или) материальное восстановление несовершеннолетнего, нуждающегося в специальных социальных услугах;</w:t>
      </w:r>
    </w:p>
    <w:bookmarkEnd w:id="35"/>
    <w:bookmarkStart w:name="z46" w:id="36"/>
    <w:p>
      <w:pPr>
        <w:spacing w:after="0"/>
        <w:ind w:left="0"/>
        <w:jc w:val="both"/>
      </w:pPr>
      <w:r>
        <w:rPr>
          <w:rFonts w:ascii="Times New Roman"/>
          <w:b w:val="false"/>
          <w:i w:val="false"/>
          <w:color w:val="000000"/>
          <w:sz w:val="28"/>
        </w:rPr>
        <w:t>
      3) военная школа-интернат – организация образования, обеспечивающая получение общего среднего образования и дополнительные образовательные программы углубленной допризывной и физической подготовки, возможность продолжения обучения по военно-техническим специальностям на последующих уровнях образования, на конкурсной основе осуществляет прием детей мужского пола в возрасте 15-16 лет по показателям медицинского освидетельствования, по завершению основного среднего образования;</w:t>
      </w:r>
    </w:p>
    <w:bookmarkEnd w:id="36"/>
    <w:bookmarkStart w:name="z47" w:id="37"/>
    <w:p>
      <w:pPr>
        <w:spacing w:after="0"/>
        <w:ind w:left="0"/>
        <w:jc w:val="both"/>
      </w:pPr>
      <w:r>
        <w:rPr>
          <w:rFonts w:ascii="Times New Roman"/>
          <w:b w:val="false"/>
          <w:i w:val="false"/>
          <w:color w:val="000000"/>
          <w:sz w:val="28"/>
        </w:rPr>
        <w:t>
      4) начальная школа – организация образования, реализующая общеобразовательные учебные программы начального образования, а также учебные программы дополнительного образования обучающихся и воспитанников;</w:t>
      </w:r>
    </w:p>
    <w:bookmarkEnd w:id="37"/>
    <w:bookmarkStart w:name="z48" w:id="38"/>
    <w:p>
      <w:pPr>
        <w:spacing w:after="0"/>
        <w:ind w:left="0"/>
        <w:jc w:val="both"/>
      </w:pPr>
      <w:r>
        <w:rPr>
          <w:rFonts w:ascii="Times New Roman"/>
          <w:b w:val="false"/>
          <w:i w:val="false"/>
          <w:color w:val="000000"/>
          <w:sz w:val="28"/>
        </w:rPr>
        <w:t>
      5) предпрофильная подготовка – целенаправленная педагогическая поддержка выбора обучающимся основного среднего образования индивидуальной образовательной траектории;</w:t>
      </w:r>
    </w:p>
    <w:bookmarkEnd w:id="38"/>
    <w:bookmarkStart w:name="z49" w:id="39"/>
    <w:p>
      <w:pPr>
        <w:spacing w:after="0"/>
        <w:ind w:left="0"/>
        <w:jc w:val="both"/>
      </w:pPr>
      <w:r>
        <w:rPr>
          <w:rFonts w:ascii="Times New Roman"/>
          <w:b w:val="false"/>
          <w:i w:val="false"/>
          <w:color w:val="000000"/>
          <w:sz w:val="28"/>
        </w:rPr>
        <w:t>
      6) профильная школа – учебное заведение, реализующее общеобразовательную учебную программу общего среднего образования;</w:t>
      </w:r>
    </w:p>
    <w:bookmarkEnd w:id="39"/>
    <w:bookmarkStart w:name="z50" w:id="40"/>
    <w:p>
      <w:pPr>
        <w:spacing w:after="0"/>
        <w:ind w:left="0"/>
        <w:jc w:val="both"/>
      </w:pPr>
      <w:r>
        <w:rPr>
          <w:rFonts w:ascii="Times New Roman"/>
          <w:b w:val="false"/>
          <w:i w:val="false"/>
          <w:color w:val="000000"/>
          <w:sz w:val="28"/>
        </w:rPr>
        <w:t>
      7) профильное обучение – процесс дифференциации и индивидуализации обучения, организации образовательного процесса с учетом интересов, склонностей и способностей обучающихся;</w:t>
      </w:r>
    </w:p>
    <w:bookmarkEnd w:id="40"/>
    <w:bookmarkStart w:name="z51" w:id="41"/>
    <w:p>
      <w:pPr>
        <w:spacing w:after="0"/>
        <w:ind w:left="0"/>
        <w:jc w:val="both"/>
      </w:pPr>
      <w:r>
        <w:rPr>
          <w:rFonts w:ascii="Times New Roman"/>
          <w:b w:val="false"/>
          <w:i w:val="false"/>
          <w:color w:val="000000"/>
          <w:sz w:val="28"/>
        </w:rPr>
        <w:t>
      8) 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bookmarkEnd w:id="41"/>
    <w:bookmarkStart w:name="z52" w:id="42"/>
    <w:p>
      <w:pPr>
        <w:spacing w:after="0"/>
        <w:ind w:left="0"/>
        <w:jc w:val="both"/>
      </w:pPr>
      <w:r>
        <w:rPr>
          <w:rFonts w:ascii="Times New Roman"/>
          <w:b w:val="false"/>
          <w:i w:val="false"/>
          <w:color w:val="000000"/>
          <w:sz w:val="28"/>
        </w:rPr>
        <w:t>
      9) учебно-консультационный пункт при общеобразовательных и вечерних школах – пункт, который создается на предприятиях, в учреждениях и организациях образования по решению местных органов управления для получения, гарантированного Конституцией Республики Казахстан среднего образования в соответствии с государственными общеобязательными стандартами образования;</w:t>
      </w:r>
    </w:p>
    <w:bookmarkEnd w:id="42"/>
    <w:bookmarkStart w:name="z53" w:id="43"/>
    <w:p>
      <w:pPr>
        <w:spacing w:after="0"/>
        <w:ind w:left="0"/>
        <w:jc w:val="both"/>
      </w:pPr>
      <w:r>
        <w:rPr>
          <w:rFonts w:ascii="Times New Roman"/>
          <w:b w:val="false"/>
          <w:i w:val="false"/>
          <w:color w:val="000000"/>
          <w:sz w:val="28"/>
        </w:rPr>
        <w:t>
      10) общеобразовательная школа – организация образования, реализующая программы дошкольного воспитания и обучения, общеобразовательные учебные программы начального, основного среднего и общего среднего образования, специальные учебные и индивидуально развивающие программы, а также образовательные программы дополнительного образования обучающихся и воспитанников;</w:t>
      </w:r>
    </w:p>
    <w:bookmarkEnd w:id="43"/>
    <w:bookmarkStart w:name="z54" w:id="44"/>
    <w:p>
      <w:pPr>
        <w:spacing w:after="0"/>
        <w:ind w:left="0"/>
        <w:jc w:val="both"/>
      </w:pPr>
      <w:r>
        <w:rPr>
          <w:rFonts w:ascii="Times New Roman"/>
          <w:b w:val="false"/>
          <w:i w:val="false"/>
          <w:color w:val="000000"/>
          <w:sz w:val="28"/>
        </w:rPr>
        <w:t>
      11) интернат при общеобразовательной школе – организация образования, обеспечивающая получение общего среднего образования обучающимися, проживающими в населенных пунктах, не имеющих соответствующих общеобразовательных школ;</w:t>
      </w:r>
    </w:p>
    <w:bookmarkEnd w:id="44"/>
    <w:bookmarkStart w:name="z55" w:id="45"/>
    <w:p>
      <w:pPr>
        <w:spacing w:after="0"/>
        <w:ind w:left="0"/>
        <w:jc w:val="both"/>
      </w:pPr>
      <w:r>
        <w:rPr>
          <w:rFonts w:ascii="Times New Roman"/>
          <w:b w:val="false"/>
          <w:i w:val="false"/>
          <w:color w:val="000000"/>
          <w:sz w:val="28"/>
        </w:rPr>
        <w:t>
      12) сетевые школы – организации среднего образования, реализующие единую специализированную общеобразовательную учебную программу независимо от их места нахождения;</w:t>
      </w:r>
    </w:p>
    <w:bookmarkEnd w:id="45"/>
    <w:bookmarkStart w:name="z56" w:id="46"/>
    <w:p>
      <w:pPr>
        <w:spacing w:after="0"/>
        <w:ind w:left="0"/>
        <w:jc w:val="both"/>
      </w:pPr>
      <w:r>
        <w:rPr>
          <w:rFonts w:ascii="Times New Roman"/>
          <w:b w:val="false"/>
          <w:i w:val="false"/>
          <w:color w:val="000000"/>
          <w:sz w:val="28"/>
        </w:rPr>
        <w:t>
      13) содержание несовершеннолетнего – создание родителями или другими законными представителями несовершеннолетнего условий для его полноценного развития, защиты его имущественных и неимущественных прав, интересов и государственных минимальных социальных стандартов;</w:t>
      </w:r>
    </w:p>
    <w:bookmarkEnd w:id="46"/>
    <w:bookmarkStart w:name="z57" w:id="47"/>
    <w:p>
      <w:pPr>
        <w:spacing w:after="0"/>
        <w:ind w:left="0"/>
        <w:jc w:val="both"/>
      </w:pPr>
      <w:r>
        <w:rPr>
          <w:rFonts w:ascii="Times New Roman"/>
          <w:b w:val="false"/>
          <w:i w:val="false"/>
          <w:color w:val="000000"/>
          <w:sz w:val="28"/>
        </w:rPr>
        <w:t>
      14) воспитание несовершеннолетнего – непрерывный процесс воздействия на ребенка со стороны родителей или других законных представителей, а также работников государственных органов по привитию ему правил и норм поведения, принятых в обществе и направленных на его духовное, физическое, нравственное, психическое, культурное, интеллектуальное развитие и защиту от отрицательного влияния социальной среды;</w:t>
      </w:r>
    </w:p>
    <w:bookmarkEnd w:id="47"/>
    <w:bookmarkStart w:name="z58" w:id="48"/>
    <w:p>
      <w:pPr>
        <w:spacing w:after="0"/>
        <w:ind w:left="0"/>
        <w:jc w:val="both"/>
      </w:pPr>
      <w:r>
        <w:rPr>
          <w:rFonts w:ascii="Times New Roman"/>
          <w:b w:val="false"/>
          <w:i w:val="false"/>
          <w:color w:val="000000"/>
          <w:sz w:val="28"/>
        </w:rPr>
        <w:t xml:space="preserve">
      15) школа-интернат для детей из многодетных и малообеспеченных семей – организация образования, обеспечивающая получение общего среднего образования детям из семей, получающих государственное пособие, детям из семей, не получающих государственную социальную помощь, детям из семей с доходом ниже прожиточного минимума, с оказанием помощи семье по условиям жизни, труда, состояния здоровья родителей или лиц, их заменяющих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 (далее – постановление Правительства Республики Казахстан № 320);</w:t>
      </w:r>
    </w:p>
    <w:bookmarkEnd w:id="48"/>
    <w:bookmarkStart w:name="z59" w:id="49"/>
    <w:p>
      <w:pPr>
        <w:spacing w:after="0"/>
        <w:ind w:left="0"/>
        <w:jc w:val="both"/>
      </w:pPr>
      <w:r>
        <w:rPr>
          <w:rFonts w:ascii="Times New Roman"/>
          <w:b w:val="false"/>
          <w:i w:val="false"/>
          <w:color w:val="000000"/>
          <w:sz w:val="28"/>
        </w:rPr>
        <w:t>
      16) школа-центр дополнительного образования – средняя общеобразовательная школа, имеющая структурным подразделением центр дополнительного образования;</w:t>
      </w:r>
    </w:p>
    <w:bookmarkEnd w:id="49"/>
    <w:bookmarkStart w:name="z60" w:id="50"/>
    <w:p>
      <w:pPr>
        <w:spacing w:after="0"/>
        <w:ind w:left="0"/>
        <w:jc w:val="both"/>
      </w:pPr>
      <w:r>
        <w:rPr>
          <w:rFonts w:ascii="Times New Roman"/>
          <w:b w:val="false"/>
          <w:i w:val="false"/>
          <w:color w:val="000000"/>
          <w:sz w:val="28"/>
        </w:rPr>
        <w:t>
      17) 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углубленное естественно-математическое образование обучающихся в соответствии с их склонностями и способностями;</w:t>
      </w:r>
    </w:p>
    <w:bookmarkEnd w:id="50"/>
    <w:bookmarkStart w:name="z61" w:id="51"/>
    <w:p>
      <w:pPr>
        <w:spacing w:after="0"/>
        <w:ind w:left="0"/>
        <w:jc w:val="both"/>
      </w:pPr>
      <w:r>
        <w:rPr>
          <w:rFonts w:ascii="Times New Roman"/>
          <w:b w:val="false"/>
          <w:i w:val="false"/>
          <w:color w:val="000000"/>
          <w:sz w:val="28"/>
        </w:rPr>
        <w:t>
      18) школа-интернат – организация образования, обеспечивающая получение общего среднего образования обучающимися, проживающими в населенных пунктах с малой численностью жителей;</w:t>
      </w:r>
    </w:p>
    <w:bookmarkEnd w:id="51"/>
    <w:bookmarkStart w:name="z62" w:id="52"/>
    <w:p>
      <w:pPr>
        <w:spacing w:after="0"/>
        <w:ind w:left="0"/>
        <w:jc w:val="both"/>
      </w:pPr>
      <w:r>
        <w:rPr>
          <w:rFonts w:ascii="Times New Roman"/>
          <w:b w:val="false"/>
          <w:i w:val="false"/>
          <w:color w:val="000000"/>
          <w:sz w:val="28"/>
        </w:rPr>
        <w:t>
      19) школа-интернат-колледж - самостоятельное юридическое лицо, обеспечивающее получение общего среднего, технического и профессионального образования с предоставлением места для проживания;</w:t>
      </w:r>
    </w:p>
    <w:bookmarkEnd w:id="52"/>
    <w:bookmarkStart w:name="z63" w:id="53"/>
    <w:p>
      <w:pPr>
        <w:spacing w:after="0"/>
        <w:ind w:left="0"/>
        <w:jc w:val="both"/>
      </w:pPr>
      <w:r>
        <w:rPr>
          <w:rFonts w:ascii="Times New Roman"/>
          <w:b w:val="false"/>
          <w:i w:val="false"/>
          <w:color w:val="000000"/>
          <w:sz w:val="28"/>
        </w:rPr>
        <w:t>
      20) основная школа – организация образования, реализующая общеобразовательные учебные программы начального, основного среднего образования, а также учебные программы дополнительного образования обучающихся и воспитанников;</w:t>
      </w:r>
    </w:p>
    <w:bookmarkEnd w:id="53"/>
    <w:bookmarkStart w:name="z64" w:id="54"/>
    <w:p>
      <w:pPr>
        <w:spacing w:after="0"/>
        <w:ind w:left="0"/>
        <w:jc w:val="both"/>
      </w:pPr>
      <w:r>
        <w:rPr>
          <w:rFonts w:ascii="Times New Roman"/>
          <w:b w:val="false"/>
          <w:i w:val="false"/>
          <w:color w:val="000000"/>
          <w:sz w:val="28"/>
        </w:rPr>
        <w:t>
      21) учебно-производственный комбинат (межшкольный, курсовой) - государственная организация образования, финансируемая местными исполнительными органами, обеспечивающая адаптацию учащихся к жизни в обществе, на основе осознанного выбора профессии;</w:t>
      </w:r>
    </w:p>
    <w:bookmarkEnd w:id="54"/>
    <w:bookmarkStart w:name="z65" w:id="55"/>
    <w:p>
      <w:pPr>
        <w:spacing w:after="0"/>
        <w:ind w:left="0"/>
        <w:jc w:val="both"/>
      </w:pPr>
      <w:r>
        <w:rPr>
          <w:rFonts w:ascii="Times New Roman"/>
          <w:b w:val="false"/>
          <w:i w:val="false"/>
          <w:color w:val="000000"/>
          <w:sz w:val="28"/>
        </w:rPr>
        <w:t>
      22) санаторная школа-интернат – организация образования, обеспечивающая получение обучающимися общего среднего образования с соблюдением установленного режима, восстановительное лечение, проведение медицинской реабилитации и отдыха, лечебно-профилактических противотуберкулезных мероприятий;</w:t>
      </w:r>
    </w:p>
    <w:bookmarkEnd w:id="55"/>
    <w:bookmarkStart w:name="z66" w:id="56"/>
    <w:p>
      <w:pPr>
        <w:spacing w:after="0"/>
        <w:ind w:left="0"/>
        <w:jc w:val="both"/>
      </w:pPr>
      <w:r>
        <w:rPr>
          <w:rFonts w:ascii="Times New Roman"/>
          <w:b w:val="false"/>
          <w:i w:val="false"/>
          <w:color w:val="000000"/>
          <w:sz w:val="28"/>
        </w:rPr>
        <w:t>
      23)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bookmarkEnd w:id="56"/>
    <w:bookmarkStart w:name="z67" w:id="57"/>
    <w:p>
      <w:pPr>
        <w:spacing w:after="0"/>
        <w:ind w:left="0"/>
        <w:jc w:val="both"/>
      </w:pPr>
      <w:r>
        <w:rPr>
          <w:rFonts w:ascii="Times New Roman"/>
          <w:b w:val="false"/>
          <w:i w:val="false"/>
          <w:color w:val="000000"/>
          <w:sz w:val="28"/>
        </w:rPr>
        <w:t>
      24) интернат при опорной школе (ресурсном центре) – структурное подразделение опорной школы (ресурсного центра), обеспечивающее обучающимся близлежащих малокомплектных школ доступ к образовательным ресурсам качественного образования и предоставление места для проживания в период сессионных занятий, промежуточной и итоговой аттестации;</w:t>
      </w:r>
    </w:p>
    <w:bookmarkEnd w:id="57"/>
    <w:bookmarkStart w:name="z68" w:id="58"/>
    <w:p>
      <w:pPr>
        <w:spacing w:after="0"/>
        <w:ind w:left="0"/>
        <w:jc w:val="both"/>
      </w:pPr>
      <w:r>
        <w:rPr>
          <w:rFonts w:ascii="Times New Roman"/>
          <w:b w:val="false"/>
          <w:i w:val="false"/>
          <w:color w:val="000000"/>
          <w:sz w:val="28"/>
        </w:rPr>
        <w:t>
      25) международная школа – учебное заведение, реализующее самостоятельно разработанные интегрированные образовательные программы, прошедшее авторизацию в Организации Международного Бакалавриата или международную институциональную аккредитацию;</w:t>
      </w:r>
    </w:p>
    <w:bookmarkEnd w:id="58"/>
    <w:bookmarkStart w:name="z69" w:id="59"/>
    <w:p>
      <w:pPr>
        <w:spacing w:after="0"/>
        <w:ind w:left="0"/>
        <w:jc w:val="both"/>
      </w:pPr>
      <w:r>
        <w:rPr>
          <w:rFonts w:ascii="Times New Roman"/>
          <w:b w:val="false"/>
          <w:i w:val="false"/>
          <w:color w:val="000000"/>
          <w:sz w:val="28"/>
        </w:rPr>
        <w:t>
      26) малокомплектная школа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bookmarkEnd w:id="59"/>
    <w:bookmarkStart w:name="z70" w:id="60"/>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 </w:t>
      </w:r>
    </w:p>
    <w:bookmarkEnd w:id="60"/>
    <w:bookmarkStart w:name="z71" w:id="61"/>
    <w:p>
      <w:pPr>
        <w:spacing w:after="0"/>
        <w:ind w:left="0"/>
        <w:jc w:val="both"/>
      </w:pPr>
      <w:r>
        <w:rPr>
          <w:rFonts w:ascii="Times New Roman"/>
          <w:b w:val="false"/>
          <w:i w:val="false"/>
          <w:color w:val="000000"/>
          <w:sz w:val="28"/>
        </w:rPr>
        <w:t xml:space="preserve">
      "Организации образования оказывают психолого-педагогическое сопровождение обучающимся и воспитанникам, в том числе лицам (детям) с особыми образовательными потребностями в соответствии с Правилами деятельности службы психолого-педагогического сопровождения в организациях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29 апреля 2025 года № 92 (зарегистрирован в Реестре государственной регистрации нормативных правовых актов под № 36047).";</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73" w:id="62"/>
    <w:p>
      <w:pPr>
        <w:spacing w:after="0"/>
        <w:ind w:left="0"/>
        <w:jc w:val="both"/>
      </w:pPr>
      <w:r>
        <w:rPr>
          <w:rFonts w:ascii="Times New Roman"/>
          <w:b w:val="false"/>
          <w:i w:val="false"/>
          <w:color w:val="000000"/>
          <w:sz w:val="28"/>
        </w:rPr>
        <w:t xml:space="preserve">
      "12. Порядок приема в школу и перевод с одной организации среднего образования в другую осуществляется согласно Типовым правилам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12 октября 2018 года № 564 (зарегистрирован в Реестре государственной регистрации нормативных правовых актов под № 17553) (далее – приказ № 564).";</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w:t>
      </w:r>
    </w:p>
    <w:bookmarkStart w:name="z75" w:id="63"/>
    <w:p>
      <w:pPr>
        <w:spacing w:after="0"/>
        <w:ind w:left="0"/>
        <w:jc w:val="both"/>
      </w:pPr>
      <w:r>
        <w:rPr>
          <w:rFonts w:ascii="Times New Roman"/>
          <w:b w:val="false"/>
          <w:i w:val="false"/>
          <w:color w:val="000000"/>
          <w:sz w:val="28"/>
        </w:rPr>
        <w:t>
      "41. Организации образования, реализующие общеобразовательные учебные программы среднего образования, обеспечивают автоматизированный обмен информацией и актуализацию данных с цифровой системой уполномоченного органа в области образования, и актуализацию данных в национальной образовательной базе данных.";</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94 изложить в следующей редакции:</w:t>
      </w:r>
    </w:p>
    <w:bookmarkStart w:name="z77" w:id="64"/>
    <w:p>
      <w:pPr>
        <w:spacing w:after="0"/>
        <w:ind w:left="0"/>
        <w:jc w:val="both"/>
      </w:pPr>
      <w:r>
        <w:rPr>
          <w:rFonts w:ascii="Times New Roman"/>
          <w:b w:val="false"/>
          <w:i w:val="false"/>
          <w:color w:val="000000"/>
          <w:sz w:val="28"/>
        </w:rPr>
        <w:t>
      "2) применение цифровых технологий обучения;";</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138 изложить в следующей редакции:</w:t>
      </w:r>
    </w:p>
    <w:bookmarkStart w:name="z79" w:id="65"/>
    <w:p>
      <w:pPr>
        <w:spacing w:after="0"/>
        <w:ind w:left="0"/>
        <w:jc w:val="both"/>
      </w:pPr>
      <w:r>
        <w:rPr>
          <w:rFonts w:ascii="Times New Roman"/>
          <w:b w:val="false"/>
          <w:i w:val="false"/>
          <w:color w:val="000000"/>
          <w:sz w:val="28"/>
        </w:rPr>
        <w:t xml:space="preserve">
      "8) формы № 075/у "Медицинская справка (врачебное профессионально-консультативное заключение)",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170 изложить в следующей редакции:</w:t>
      </w:r>
    </w:p>
    <w:bookmarkStart w:name="z81" w:id="66"/>
    <w:p>
      <w:pPr>
        <w:spacing w:after="0"/>
        <w:ind w:left="0"/>
        <w:jc w:val="both"/>
      </w:pPr>
      <w:r>
        <w:rPr>
          <w:rFonts w:ascii="Times New Roman"/>
          <w:b w:val="false"/>
          <w:i w:val="false"/>
          <w:color w:val="000000"/>
          <w:sz w:val="28"/>
        </w:rPr>
        <w:t>
      "4) форма № 065/у "Паспорт иммунизации" и форма № 052-2/у "Паспорт здоровья ребенка", утвержденные приказом № ҚР ДСМ-175/2020;";</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216 изложить в следующей редакции:</w:t>
      </w:r>
    </w:p>
    <w:bookmarkStart w:name="z83" w:id="67"/>
    <w:p>
      <w:pPr>
        <w:spacing w:after="0"/>
        <w:ind w:left="0"/>
        <w:jc w:val="both"/>
      </w:pPr>
      <w:r>
        <w:rPr>
          <w:rFonts w:ascii="Times New Roman"/>
          <w:b w:val="false"/>
          <w:i w:val="false"/>
          <w:color w:val="000000"/>
          <w:sz w:val="28"/>
        </w:rPr>
        <w:t>
      "4) форма № 065/у "Паспорт иммунизации" и форма № 052-2/у "Паспорт здоровья ребенка", утвержденные приказом № ҚР ДСМ-175/2020;";</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342</w:t>
      </w:r>
      <w:r>
        <w:rPr>
          <w:rFonts w:ascii="Times New Roman"/>
          <w:b w:val="false"/>
          <w:i w:val="false"/>
          <w:color w:val="000000"/>
          <w:sz w:val="28"/>
        </w:rPr>
        <w:t xml:space="preserve">, </w:t>
      </w:r>
      <w:r>
        <w:rPr>
          <w:rFonts w:ascii="Times New Roman"/>
          <w:b w:val="false"/>
          <w:i w:val="false"/>
          <w:color w:val="000000"/>
          <w:sz w:val="28"/>
        </w:rPr>
        <w:t>343</w:t>
      </w:r>
      <w:r>
        <w:rPr>
          <w:rFonts w:ascii="Times New Roman"/>
          <w:b w:val="false"/>
          <w:i w:val="false"/>
          <w:color w:val="000000"/>
          <w:sz w:val="28"/>
        </w:rPr>
        <w:t xml:space="preserve">, </w:t>
      </w:r>
      <w:r>
        <w:rPr>
          <w:rFonts w:ascii="Times New Roman"/>
          <w:b w:val="false"/>
          <w:i w:val="false"/>
          <w:color w:val="000000"/>
          <w:sz w:val="28"/>
        </w:rPr>
        <w:t>344</w:t>
      </w:r>
      <w:r>
        <w:rPr>
          <w:rFonts w:ascii="Times New Roman"/>
          <w:b w:val="false"/>
          <w:i w:val="false"/>
          <w:color w:val="000000"/>
          <w:sz w:val="28"/>
        </w:rPr>
        <w:t xml:space="preserve">, </w:t>
      </w:r>
      <w:r>
        <w:rPr>
          <w:rFonts w:ascii="Times New Roman"/>
          <w:b w:val="false"/>
          <w:i w:val="false"/>
          <w:color w:val="000000"/>
          <w:sz w:val="28"/>
        </w:rPr>
        <w:t>345</w:t>
      </w:r>
      <w:r>
        <w:rPr>
          <w:rFonts w:ascii="Times New Roman"/>
          <w:b w:val="false"/>
          <w:i w:val="false"/>
          <w:color w:val="000000"/>
          <w:sz w:val="28"/>
        </w:rPr>
        <w:t xml:space="preserve"> и </w:t>
      </w:r>
      <w:r>
        <w:rPr>
          <w:rFonts w:ascii="Times New Roman"/>
          <w:b w:val="false"/>
          <w:i w:val="false"/>
          <w:color w:val="000000"/>
          <w:sz w:val="28"/>
        </w:rPr>
        <w:t>346</w:t>
      </w:r>
      <w:r>
        <w:rPr>
          <w:rFonts w:ascii="Times New Roman"/>
          <w:b w:val="false"/>
          <w:i w:val="false"/>
          <w:color w:val="000000"/>
          <w:sz w:val="28"/>
        </w:rPr>
        <w:t xml:space="preserve"> изложить в следующей редакции:</w:t>
      </w:r>
    </w:p>
    <w:bookmarkStart w:name="z85" w:id="68"/>
    <w:p>
      <w:pPr>
        <w:spacing w:after="0"/>
        <w:ind w:left="0"/>
        <w:jc w:val="both"/>
      </w:pPr>
      <w:r>
        <w:rPr>
          <w:rFonts w:ascii="Times New Roman"/>
          <w:b w:val="false"/>
          <w:i w:val="false"/>
          <w:color w:val="000000"/>
          <w:sz w:val="28"/>
        </w:rPr>
        <w:t>
      "342. Учебные центры создаются как структурные подразделения управлений образования в области цифровизации.</w:t>
      </w:r>
    </w:p>
    <w:bookmarkEnd w:id="68"/>
    <w:bookmarkStart w:name="z86" w:id="69"/>
    <w:p>
      <w:pPr>
        <w:spacing w:after="0"/>
        <w:ind w:left="0"/>
        <w:jc w:val="both"/>
      </w:pPr>
      <w:r>
        <w:rPr>
          <w:rFonts w:ascii="Times New Roman"/>
          <w:b w:val="false"/>
          <w:i w:val="false"/>
          <w:color w:val="000000"/>
          <w:sz w:val="28"/>
        </w:rPr>
        <w:t>
      343. Целью деятельности учебного центра является обеспечение поддержки и координация процесса внедрения цифровизации.</w:t>
      </w:r>
    </w:p>
    <w:bookmarkEnd w:id="69"/>
    <w:bookmarkStart w:name="z87" w:id="70"/>
    <w:p>
      <w:pPr>
        <w:spacing w:after="0"/>
        <w:ind w:left="0"/>
        <w:jc w:val="both"/>
      </w:pPr>
      <w:r>
        <w:rPr>
          <w:rFonts w:ascii="Times New Roman"/>
          <w:b w:val="false"/>
          <w:i w:val="false"/>
          <w:color w:val="000000"/>
          <w:sz w:val="28"/>
        </w:rPr>
        <w:t>
      344. Для осуществления указанной цели учебный центр реализует следующие задачи:</w:t>
      </w:r>
    </w:p>
    <w:bookmarkEnd w:id="70"/>
    <w:bookmarkStart w:name="z88" w:id="71"/>
    <w:p>
      <w:pPr>
        <w:spacing w:after="0"/>
        <w:ind w:left="0"/>
        <w:jc w:val="both"/>
      </w:pPr>
      <w:r>
        <w:rPr>
          <w:rFonts w:ascii="Times New Roman"/>
          <w:b w:val="false"/>
          <w:i w:val="false"/>
          <w:color w:val="000000"/>
          <w:sz w:val="28"/>
        </w:rPr>
        <w:t>
      1) формирование, обеспечение функционирования и развитие цифровой инфраструктуры, и координация на соответствующей территории;</w:t>
      </w:r>
    </w:p>
    <w:bookmarkEnd w:id="71"/>
    <w:bookmarkStart w:name="z89" w:id="72"/>
    <w:p>
      <w:pPr>
        <w:spacing w:after="0"/>
        <w:ind w:left="0"/>
        <w:jc w:val="both"/>
      </w:pPr>
      <w:r>
        <w:rPr>
          <w:rFonts w:ascii="Times New Roman"/>
          <w:b w:val="false"/>
          <w:i w:val="false"/>
          <w:color w:val="000000"/>
          <w:sz w:val="28"/>
        </w:rPr>
        <w:t>
      2) оказание информационных, аналитических, консалтинговых услуг, проведение интерактивных уроков;</w:t>
      </w:r>
    </w:p>
    <w:bookmarkEnd w:id="72"/>
    <w:bookmarkStart w:name="z90" w:id="73"/>
    <w:p>
      <w:pPr>
        <w:spacing w:after="0"/>
        <w:ind w:left="0"/>
        <w:jc w:val="both"/>
      </w:pPr>
      <w:r>
        <w:rPr>
          <w:rFonts w:ascii="Times New Roman"/>
          <w:b w:val="false"/>
          <w:i w:val="false"/>
          <w:color w:val="000000"/>
          <w:sz w:val="28"/>
        </w:rPr>
        <w:t>
      3) интеграция малокомплектных и опорных школ (ресурсных центров) в единое образовательное пространство и обеспечение межсессионного взаимодействия в дистанционном обучении.</w:t>
      </w:r>
    </w:p>
    <w:bookmarkEnd w:id="73"/>
    <w:bookmarkStart w:name="z91" w:id="74"/>
    <w:p>
      <w:pPr>
        <w:spacing w:after="0"/>
        <w:ind w:left="0"/>
        <w:jc w:val="both"/>
      </w:pPr>
      <w:r>
        <w:rPr>
          <w:rFonts w:ascii="Times New Roman"/>
          <w:b w:val="false"/>
          <w:i w:val="false"/>
          <w:color w:val="000000"/>
          <w:sz w:val="28"/>
        </w:rPr>
        <w:t>
      346. Учебный центр разрабатывает методические рекомендации по использованию и повышению эффективности дистанционного обучения, осуществляет сбор и анализ от организаций образования в установленном порядке необходимых материалов по вопросам цифровизации, иные цифровые материалы по обмену опытом, рекомендации по проблемам дистанционного обучения, изучает и анализирует состояние и уровень эффективности внедрения цифровизации.";</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350 изложить в следующей редакции:</w:t>
      </w:r>
    </w:p>
    <w:bookmarkStart w:name="z93" w:id="75"/>
    <w:p>
      <w:pPr>
        <w:spacing w:after="0"/>
        <w:ind w:left="0"/>
        <w:jc w:val="both"/>
      </w:pPr>
      <w:r>
        <w:rPr>
          <w:rFonts w:ascii="Times New Roman"/>
          <w:b w:val="false"/>
          <w:i w:val="false"/>
          <w:color w:val="000000"/>
          <w:sz w:val="28"/>
        </w:rPr>
        <w:t>
      "5) формирование системы сетевого взаимодействия и единого цифрового пространства по работе с одаренными детьми;</w:t>
      </w:r>
    </w:p>
    <w:bookmarkEnd w:id="75"/>
    <w:bookmarkStart w:name="z94" w:id="76"/>
    <w:p>
      <w:pPr>
        <w:spacing w:after="0"/>
        <w:ind w:left="0"/>
        <w:jc w:val="both"/>
      </w:pPr>
      <w:r>
        <w:rPr>
          <w:rFonts w:ascii="Times New Roman"/>
          <w:b w:val="false"/>
          <w:i w:val="false"/>
          <w:color w:val="000000"/>
          <w:sz w:val="28"/>
        </w:rPr>
        <w:t>
      6) создание цифровой базы данных одаренных детей - Единого реестра одаренных детей;";</w:t>
      </w:r>
    </w:p>
    <w:bookmarkEnd w:id="76"/>
    <w:bookmarkStart w:name="z95" w:id="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организаций технического и профессионального образования, утвержденных указанным приказом:</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97" w:id="78"/>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Типовых</w:t>
      </w:r>
      <w:r>
        <w:rPr>
          <w:rFonts w:ascii="Times New Roman"/>
          <w:b w:val="false"/>
          <w:i w:val="false"/>
          <w:color w:val="000000"/>
          <w:sz w:val="28"/>
        </w:rPr>
        <w:t xml:space="preserve"> правилах используются следующие понятия:</w:t>
      </w:r>
    </w:p>
    <w:bookmarkEnd w:id="78"/>
    <w:bookmarkStart w:name="z98" w:id="79"/>
    <w:p>
      <w:pPr>
        <w:spacing w:after="0"/>
        <w:ind w:left="0"/>
        <w:jc w:val="both"/>
      </w:pPr>
      <w:r>
        <w:rPr>
          <w:rFonts w:ascii="Times New Roman"/>
          <w:b w:val="false"/>
          <w:i w:val="false"/>
          <w:color w:val="000000"/>
          <w:sz w:val="28"/>
        </w:rPr>
        <w:t>
      1)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послесреднего образования;</w:t>
      </w:r>
    </w:p>
    <w:bookmarkEnd w:id="79"/>
    <w:bookmarkStart w:name="z99" w:id="80"/>
    <w:p>
      <w:pPr>
        <w:spacing w:after="0"/>
        <w:ind w:left="0"/>
        <w:jc w:val="both"/>
      </w:pPr>
      <w:r>
        <w:rPr>
          <w:rFonts w:ascii="Times New Roman"/>
          <w:b w:val="false"/>
          <w:i w:val="false"/>
          <w:color w:val="000000"/>
          <w:sz w:val="28"/>
        </w:rPr>
        <w:t>
      2)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bookmarkEnd w:id="80"/>
    <w:bookmarkStart w:name="z100" w:id="81"/>
    <w:p>
      <w:pPr>
        <w:spacing w:after="0"/>
        <w:ind w:left="0"/>
        <w:jc w:val="both"/>
      </w:pPr>
      <w:r>
        <w:rPr>
          <w:rFonts w:ascii="Times New Roman"/>
          <w:b w:val="false"/>
          <w:i w:val="false"/>
          <w:color w:val="000000"/>
          <w:sz w:val="28"/>
        </w:rPr>
        <w:t>
      3) колледж – учебное заведение, реализующее образовательные программы общего среднего, технического и профессионального образования;</w:t>
      </w:r>
    </w:p>
    <w:bookmarkEnd w:id="81"/>
    <w:bookmarkStart w:name="z101" w:id="82"/>
    <w:p>
      <w:pPr>
        <w:spacing w:after="0"/>
        <w:ind w:left="0"/>
        <w:jc w:val="both"/>
      </w:pPr>
      <w:r>
        <w:rPr>
          <w:rFonts w:ascii="Times New Roman"/>
          <w:b w:val="false"/>
          <w:i w:val="false"/>
          <w:color w:val="000000"/>
          <w:sz w:val="28"/>
        </w:rPr>
        <w:t>
      4) техническое и профессиональное образование – образование, направленное на подготовку квалифицированных рабочих кадров и специалистов среднего звена;</w:t>
      </w:r>
    </w:p>
    <w:bookmarkEnd w:id="82"/>
    <w:bookmarkStart w:name="z102" w:id="83"/>
    <w:p>
      <w:pPr>
        <w:spacing w:after="0"/>
        <w:ind w:left="0"/>
        <w:jc w:val="both"/>
      </w:pPr>
      <w:r>
        <w:rPr>
          <w:rFonts w:ascii="Times New Roman"/>
          <w:b w:val="false"/>
          <w:i w:val="false"/>
          <w:color w:val="000000"/>
          <w:sz w:val="28"/>
        </w:rPr>
        <w:t>
      5) училище – учебное заведение, реализующее образовательные программы основного среднего, общего среднего, технического и профессионального или послесреднего образования в области культуры.";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5 изложить в следующей редакции:</w:t>
      </w:r>
    </w:p>
    <w:bookmarkStart w:name="z104" w:id="84"/>
    <w:p>
      <w:pPr>
        <w:spacing w:after="0"/>
        <w:ind w:left="0"/>
        <w:jc w:val="both"/>
      </w:pPr>
      <w:r>
        <w:rPr>
          <w:rFonts w:ascii="Times New Roman"/>
          <w:b w:val="false"/>
          <w:i w:val="false"/>
          <w:color w:val="000000"/>
          <w:sz w:val="28"/>
        </w:rPr>
        <w:t>
      "9) внедрение и эффективное использование новых технологий обучения, в том числе кредитной, цифровых, способствующих быстрой адаптации профессионального образования к изменяющимся потребностям общества и рынка труда;";</w:t>
      </w:r>
    </w:p>
    <w:bookmarkEnd w:id="84"/>
    <w:bookmarkStart w:name="z105" w:id="8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85"/>
    <w:bookmarkStart w:name="z106" w:id="86"/>
    <w:p>
      <w:pPr>
        <w:spacing w:after="0"/>
        <w:ind w:left="0"/>
        <w:jc w:val="both"/>
      </w:pPr>
      <w:r>
        <w:rPr>
          <w:rFonts w:ascii="Times New Roman"/>
          <w:b w:val="false"/>
          <w:i w:val="false"/>
          <w:color w:val="000000"/>
          <w:sz w:val="28"/>
        </w:rPr>
        <w:t xml:space="preserve">
      "Организации ТиПО оказывают психолого-педагогическое сопровождение обучающимся, в том числе лицам (детям) с особыми образовательными потребностями в соответствии с Правилами деятельности службы психолого-педагогического сопровождения в организациях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29 апреля 2025 года № 92 (зарегистрирован в Реестре государственной регистрации нормативных правовых актов под № 36047).";</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w:t>
      </w:r>
    </w:p>
    <w:bookmarkStart w:name="z108" w:id="87"/>
    <w:p>
      <w:pPr>
        <w:spacing w:after="0"/>
        <w:ind w:left="0"/>
        <w:jc w:val="both"/>
      </w:pPr>
      <w:r>
        <w:rPr>
          <w:rFonts w:ascii="Times New Roman"/>
          <w:b w:val="false"/>
          <w:i w:val="false"/>
          <w:color w:val="000000"/>
          <w:sz w:val="28"/>
        </w:rPr>
        <w:t xml:space="preserve">
      "24. Организация учебного процесса по кредитной технологии обучения осуществляется в соответствии с Правилами организации учебного процесса по кредитной технологии обучения,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28 марта 2023 года № 75 (зарегистрирован в Реестре государственной регистрации нормативных правовых актов под № 32140).";</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w:t>
      </w:r>
    </w:p>
    <w:bookmarkStart w:name="z110" w:id="88"/>
    <w:p>
      <w:pPr>
        <w:spacing w:after="0"/>
        <w:ind w:left="0"/>
        <w:jc w:val="both"/>
      </w:pPr>
      <w:r>
        <w:rPr>
          <w:rFonts w:ascii="Times New Roman"/>
          <w:b w:val="false"/>
          <w:i w:val="false"/>
          <w:color w:val="000000"/>
          <w:sz w:val="28"/>
        </w:rPr>
        <w:t xml:space="preserve">
      "38. Организация и проведение профессиональной практики осуществляются на основе Правил организации и проведения профессиональной практики и правил определения предприятий (организаций) в качестве баз практики для организаций технического и профессионального, послесреднего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29 января 2016 года № 107 (зарегистрирован в Реестре государственной регистрации нормативных правовых актов под № 13395)."</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48</w:t>
      </w:r>
      <w:r>
        <w:rPr>
          <w:rFonts w:ascii="Times New Roman"/>
          <w:b w:val="false"/>
          <w:i w:val="false"/>
          <w:color w:val="000000"/>
          <w:sz w:val="28"/>
        </w:rPr>
        <w:t xml:space="preserve"> и </w:t>
      </w:r>
      <w:r>
        <w:rPr>
          <w:rFonts w:ascii="Times New Roman"/>
          <w:b w:val="false"/>
          <w:i w:val="false"/>
          <w:color w:val="000000"/>
          <w:sz w:val="28"/>
        </w:rPr>
        <w:t>49</w:t>
      </w:r>
      <w:r>
        <w:rPr>
          <w:rFonts w:ascii="Times New Roman"/>
          <w:b w:val="false"/>
          <w:i w:val="false"/>
          <w:color w:val="000000"/>
          <w:sz w:val="28"/>
        </w:rPr>
        <w:t xml:space="preserve"> изложить в следующей редакции:</w:t>
      </w:r>
    </w:p>
    <w:bookmarkStart w:name="z112" w:id="89"/>
    <w:p>
      <w:pPr>
        <w:spacing w:after="0"/>
        <w:ind w:left="0"/>
        <w:jc w:val="both"/>
      </w:pPr>
      <w:r>
        <w:rPr>
          <w:rFonts w:ascii="Times New Roman"/>
          <w:b w:val="false"/>
          <w:i w:val="false"/>
          <w:color w:val="000000"/>
          <w:sz w:val="28"/>
        </w:rPr>
        <w:t xml:space="preserve">
      "48. Дистанционное обучение осуществляется в организациях ТиПО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27 ноября 2023 года № 349 "Об утверждении правил организации учебного процесса по дистанционному обучению в организациях среднего, дополнительного, технического и профессионального, послесреднего образования, в том числе при неблагоприятных погодных метеоусловиях, а также при введении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при объявлении чрезвычайных ситуаций и в форме онлайн-обучения в организациях образования, реализующих образовательные учебные программы технического и профессионального, послесреднего образования, а также требований к организациям образования по предоставлению дистанционного обучения" (зарегистрирован в Реестре государственной регистрации нормативных правовых актов под № 33682).</w:t>
      </w:r>
    </w:p>
    <w:bookmarkEnd w:id="89"/>
    <w:bookmarkStart w:name="z113" w:id="90"/>
    <w:p>
      <w:pPr>
        <w:spacing w:after="0"/>
        <w:ind w:left="0"/>
        <w:jc w:val="both"/>
      </w:pPr>
      <w:r>
        <w:rPr>
          <w:rFonts w:ascii="Times New Roman"/>
          <w:b w:val="false"/>
          <w:i w:val="false"/>
          <w:color w:val="000000"/>
          <w:sz w:val="28"/>
        </w:rPr>
        <w:t>
      49. Организации образования, реализующие образовательные программы ТиПО обеспечивают автоматизированный обмен информацией и актуализацию данных с цифровой системой уполномоченного органа в области образования.</w:t>
      </w:r>
    </w:p>
    <w:bookmarkEnd w:id="90"/>
    <w:bookmarkStart w:name="z114" w:id="91"/>
    <w:p>
      <w:pPr>
        <w:spacing w:after="0"/>
        <w:ind w:left="0"/>
        <w:jc w:val="both"/>
      </w:pPr>
      <w:r>
        <w:rPr>
          <w:rFonts w:ascii="Times New Roman"/>
          <w:b w:val="false"/>
          <w:i w:val="false"/>
          <w:color w:val="000000"/>
          <w:sz w:val="28"/>
        </w:rPr>
        <w:t>
      Организации образования, реализующие образовательные программы ТиПО обеспечивают утверждение регламента цифрового взаимодействия с цифровой системой уполномоченного органа в области образования.";</w:t>
      </w:r>
    </w:p>
    <w:bookmarkEnd w:id="91"/>
    <w:bookmarkStart w:name="z115" w:id="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организаций послесреднего образования, утвержденных указанным приказом:</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17" w:id="93"/>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Типовых</w:t>
      </w:r>
      <w:r>
        <w:rPr>
          <w:rFonts w:ascii="Times New Roman"/>
          <w:b w:val="false"/>
          <w:i w:val="false"/>
          <w:color w:val="000000"/>
          <w:sz w:val="28"/>
        </w:rPr>
        <w:t xml:space="preserve"> правилах используются следующие понятия:</w:t>
      </w:r>
    </w:p>
    <w:bookmarkEnd w:id="93"/>
    <w:bookmarkStart w:name="z118" w:id="94"/>
    <w:p>
      <w:pPr>
        <w:spacing w:after="0"/>
        <w:ind w:left="0"/>
        <w:jc w:val="both"/>
      </w:pPr>
      <w:r>
        <w:rPr>
          <w:rFonts w:ascii="Times New Roman"/>
          <w:b w:val="false"/>
          <w:i w:val="false"/>
          <w:color w:val="000000"/>
          <w:sz w:val="28"/>
        </w:rPr>
        <w:t>
      1)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послесреднего образования;</w:t>
      </w:r>
    </w:p>
    <w:bookmarkEnd w:id="94"/>
    <w:bookmarkStart w:name="z119" w:id="95"/>
    <w:p>
      <w:pPr>
        <w:spacing w:after="0"/>
        <w:ind w:left="0"/>
        <w:jc w:val="both"/>
      </w:pPr>
      <w:r>
        <w:rPr>
          <w:rFonts w:ascii="Times New Roman"/>
          <w:b w:val="false"/>
          <w:i w:val="false"/>
          <w:color w:val="000000"/>
          <w:sz w:val="28"/>
        </w:rPr>
        <w:t>
      2)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bookmarkEnd w:id="95"/>
    <w:bookmarkStart w:name="z120" w:id="96"/>
    <w:p>
      <w:pPr>
        <w:spacing w:after="0"/>
        <w:ind w:left="0"/>
        <w:jc w:val="both"/>
      </w:pPr>
      <w:r>
        <w:rPr>
          <w:rFonts w:ascii="Times New Roman"/>
          <w:b w:val="false"/>
          <w:i w:val="false"/>
          <w:color w:val="000000"/>
          <w:sz w:val="28"/>
        </w:rPr>
        <w:t>
      3) прикладной бакалавриат – послесреднее образование, образовательные программы которого направлены на подготовку кадров с присуждением квалификации "прикладной бакалавр;</w:t>
      </w:r>
    </w:p>
    <w:bookmarkEnd w:id="96"/>
    <w:bookmarkStart w:name="z121" w:id="97"/>
    <w:p>
      <w:pPr>
        <w:spacing w:after="0"/>
        <w:ind w:left="0"/>
        <w:jc w:val="both"/>
      </w:pPr>
      <w:r>
        <w:rPr>
          <w:rFonts w:ascii="Times New Roman"/>
          <w:b w:val="false"/>
          <w:i w:val="false"/>
          <w:color w:val="000000"/>
          <w:sz w:val="28"/>
        </w:rPr>
        <w:t>
      4) прикладной бакалавр – квалификация, присуждаемая лицам, освоившим образовательные программы послесреднего образования;</w:t>
      </w:r>
    </w:p>
    <w:bookmarkEnd w:id="97"/>
    <w:bookmarkStart w:name="z122" w:id="98"/>
    <w:p>
      <w:pPr>
        <w:spacing w:after="0"/>
        <w:ind w:left="0"/>
        <w:jc w:val="both"/>
      </w:pPr>
      <w:r>
        <w:rPr>
          <w:rFonts w:ascii="Times New Roman"/>
          <w:b w:val="false"/>
          <w:i w:val="false"/>
          <w:color w:val="000000"/>
          <w:sz w:val="28"/>
        </w:rPr>
        <w:t>
      5) училище – учебное заведение, реализующее образовательные программы основного среднего, общего среднего, технического и профессионального или послесреднего образования в области культуры.";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4 изложить в следующей редакции:</w:t>
      </w:r>
    </w:p>
    <w:bookmarkStart w:name="z124" w:id="99"/>
    <w:p>
      <w:pPr>
        <w:spacing w:after="0"/>
        <w:ind w:left="0"/>
        <w:jc w:val="both"/>
      </w:pPr>
      <w:r>
        <w:rPr>
          <w:rFonts w:ascii="Times New Roman"/>
          <w:b w:val="false"/>
          <w:i w:val="false"/>
          <w:color w:val="000000"/>
          <w:sz w:val="28"/>
        </w:rPr>
        <w:t>
      "9) внедрение и эффективное использование новых технологий обучения, в том числе кредитной, цифровых, способствующих быстрой адаптации профессионального образования к изменяющимся потребностям общества и рынка труда;";</w:t>
      </w:r>
    </w:p>
    <w:bookmarkEnd w:id="99"/>
    <w:bookmarkStart w:name="z125" w:id="100"/>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10</w:t>
      </w:r>
      <w:r>
        <w:rPr>
          <w:rFonts w:ascii="Times New Roman"/>
          <w:b w:val="false"/>
          <w:i w:val="false"/>
          <w:color w:val="000000"/>
          <w:sz w:val="28"/>
        </w:rPr>
        <w:t xml:space="preserve"> изложить в следующей редакции:</w:t>
      </w:r>
    </w:p>
    <w:bookmarkEnd w:id="100"/>
    <w:bookmarkStart w:name="z126" w:id="101"/>
    <w:p>
      <w:pPr>
        <w:spacing w:after="0"/>
        <w:ind w:left="0"/>
        <w:jc w:val="both"/>
      </w:pPr>
      <w:r>
        <w:rPr>
          <w:rFonts w:ascii="Times New Roman"/>
          <w:b w:val="false"/>
          <w:i w:val="false"/>
          <w:color w:val="000000"/>
          <w:sz w:val="28"/>
        </w:rPr>
        <w:t xml:space="preserve">
      "Реестр образовательных программ ПО содержится в цифровом объекте в области образования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 Закона "Об образовании".";</w:t>
      </w:r>
    </w:p>
    <w:bookmarkEnd w:id="101"/>
    <w:bookmarkStart w:name="z127" w:id="102"/>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13</w:t>
      </w:r>
      <w:r>
        <w:rPr>
          <w:rFonts w:ascii="Times New Roman"/>
          <w:b w:val="false"/>
          <w:i w:val="false"/>
          <w:color w:val="000000"/>
          <w:sz w:val="28"/>
        </w:rPr>
        <w:t xml:space="preserve"> изложить в следующей редакции: </w:t>
      </w:r>
    </w:p>
    <w:bookmarkEnd w:id="102"/>
    <w:bookmarkStart w:name="z128" w:id="103"/>
    <w:p>
      <w:pPr>
        <w:spacing w:after="0"/>
        <w:ind w:left="0"/>
        <w:jc w:val="both"/>
      </w:pPr>
      <w:r>
        <w:rPr>
          <w:rFonts w:ascii="Times New Roman"/>
          <w:b w:val="false"/>
          <w:i w:val="false"/>
          <w:color w:val="000000"/>
          <w:sz w:val="28"/>
        </w:rPr>
        <w:t xml:space="preserve">
      "Организации ПО оказывают психолого-педагогическое сопровождение обучающимся, в том числе лицам (детям) с особыми образовательными потребностями в соответствии с Правилами деятельности службы психолого-педагогического сопровождения в организациях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29 апреля 2025 года № 92 (зарегистрирован в Реестре государственной регистрации нормативных правовых актов под № 36047).";</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130" w:id="104"/>
    <w:p>
      <w:pPr>
        <w:spacing w:after="0"/>
        <w:ind w:left="0"/>
        <w:jc w:val="both"/>
      </w:pPr>
      <w:r>
        <w:rPr>
          <w:rFonts w:ascii="Times New Roman"/>
          <w:b w:val="false"/>
          <w:i w:val="false"/>
          <w:color w:val="000000"/>
          <w:sz w:val="28"/>
        </w:rPr>
        <w:t xml:space="preserve">
      "20. Организация учебного процесса по кредитной технологии обучения осуществляется в соответствии с Правила организации учебного процесса по кредитной технологии обучения,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28 марта 2023 года № 75 (зарегистрирован в Реестре государственной регистрации нормативных правовых актов под № 32140).";</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44</w:t>
      </w:r>
      <w:r>
        <w:rPr>
          <w:rFonts w:ascii="Times New Roman"/>
          <w:b w:val="false"/>
          <w:i w:val="false"/>
          <w:color w:val="000000"/>
          <w:sz w:val="28"/>
        </w:rPr>
        <w:t xml:space="preserve"> изложить в следующей редакции:</w:t>
      </w:r>
    </w:p>
    <w:bookmarkStart w:name="z132" w:id="105"/>
    <w:p>
      <w:pPr>
        <w:spacing w:after="0"/>
        <w:ind w:left="0"/>
        <w:jc w:val="both"/>
      </w:pPr>
      <w:r>
        <w:rPr>
          <w:rFonts w:ascii="Times New Roman"/>
          <w:b w:val="false"/>
          <w:i w:val="false"/>
          <w:color w:val="000000"/>
          <w:sz w:val="28"/>
        </w:rPr>
        <w:t>
      "44. Организации образования, реализующие образовательные программы ПО обеспечивают автоматизированный обмен информацией и актуализацию данных с цифровой системой уполномоченного органа в области образования.</w:t>
      </w:r>
    </w:p>
    <w:bookmarkEnd w:id="105"/>
    <w:bookmarkStart w:name="z133" w:id="106"/>
    <w:p>
      <w:pPr>
        <w:spacing w:after="0"/>
        <w:ind w:left="0"/>
        <w:jc w:val="both"/>
      </w:pPr>
      <w:r>
        <w:rPr>
          <w:rFonts w:ascii="Times New Roman"/>
          <w:b w:val="false"/>
          <w:i w:val="false"/>
          <w:color w:val="000000"/>
          <w:sz w:val="28"/>
        </w:rPr>
        <w:t>
      Организации образования, реализующие образовательные программы ПО обеспечивают утверждение регламента цифрового взаимодействия с цифровой системой уполномоченного органа в области образования.";</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49</w:t>
      </w:r>
      <w:r>
        <w:rPr>
          <w:rFonts w:ascii="Times New Roman"/>
          <w:b w:val="false"/>
          <w:i w:val="false"/>
          <w:color w:val="000000"/>
          <w:sz w:val="28"/>
        </w:rPr>
        <w:t xml:space="preserve"> изложить в следующей редакции:</w:t>
      </w:r>
    </w:p>
    <w:bookmarkStart w:name="z135" w:id="107"/>
    <w:p>
      <w:pPr>
        <w:spacing w:after="0"/>
        <w:ind w:left="0"/>
        <w:jc w:val="both"/>
      </w:pPr>
      <w:r>
        <w:rPr>
          <w:rFonts w:ascii="Times New Roman"/>
          <w:b w:val="false"/>
          <w:i w:val="false"/>
          <w:color w:val="000000"/>
          <w:sz w:val="28"/>
        </w:rPr>
        <w:t xml:space="preserve">
      "49.Дистанционное обучение осуществляется в организациях послесреднего образования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27 ноября 2023 года № 349 "Об утверждении правил организации учебного процесса по дистанционному обучению в организациях среднего, дополнительного, технического и профессионального, послесреднего образования, в том числе при неблагоприятных погодных метеоусловиях, а также при введении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при объявлении чрезвычайных ситуаций и в форме онлайн-обучения в организациях образования, реализующих образовательные учебные программы технического и профессионального, послесреднего образования, а также требований к организациям образования по предоставлению дистанционного обучения" (зарегистрирован в Реестре государственной регистрации нормативных правовых актов под № 33682).";</w:t>
      </w:r>
    </w:p>
    <w:bookmarkEnd w:id="107"/>
    <w:bookmarkStart w:name="z136" w:id="1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специализированных организаций образования, утвержденных указанным приказом:</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138" w:id="109"/>
    <w:p>
      <w:pPr>
        <w:spacing w:after="0"/>
        <w:ind w:left="0"/>
        <w:jc w:val="both"/>
      </w:pPr>
      <w:r>
        <w:rPr>
          <w:rFonts w:ascii="Times New Roman"/>
          <w:b w:val="false"/>
          <w:i w:val="false"/>
          <w:color w:val="000000"/>
          <w:sz w:val="28"/>
        </w:rPr>
        <w:t xml:space="preserve">
      "11. Порядок приема в специализированную организацию образования осуществляется согласно Типовым правилам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12 октября 2018 года № 564 (зарегистрирован в Реестре государственной регистрации нормативных правовых актов под № 17553).";</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140" w:id="110"/>
    <w:p>
      <w:pPr>
        <w:spacing w:after="0"/>
        <w:ind w:left="0"/>
        <w:jc w:val="both"/>
      </w:pPr>
      <w:r>
        <w:rPr>
          <w:rFonts w:ascii="Times New Roman"/>
          <w:b w:val="false"/>
          <w:i w:val="false"/>
          <w:color w:val="000000"/>
          <w:sz w:val="28"/>
        </w:rPr>
        <w:t>
      "22. Специализированная организация образования обеспечивает автоматизированный обмен информацией и актуализацию данных с цифровой системой уполномоченного органа в области образования.</w:t>
      </w:r>
    </w:p>
    <w:bookmarkEnd w:id="110"/>
    <w:bookmarkStart w:name="z141" w:id="111"/>
    <w:p>
      <w:pPr>
        <w:spacing w:after="0"/>
        <w:ind w:left="0"/>
        <w:jc w:val="both"/>
      </w:pPr>
      <w:r>
        <w:rPr>
          <w:rFonts w:ascii="Times New Roman"/>
          <w:b w:val="false"/>
          <w:i w:val="false"/>
          <w:color w:val="000000"/>
          <w:sz w:val="28"/>
        </w:rPr>
        <w:t>
      Специализированная организация образования обеспечивает утверждение регламента цифрового взаимодействия с цифровой системой уполномоченного органа в области образования.";</w:t>
      </w:r>
    </w:p>
    <w:bookmarkEnd w:id="111"/>
    <w:bookmarkStart w:name="z142" w:id="1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специальных организаций образования, утвержденных указанным приказом:</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44" w:id="113"/>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используются следующие понятия:</w:t>
      </w:r>
    </w:p>
    <w:bookmarkEnd w:id="113"/>
    <w:bookmarkStart w:name="z145" w:id="114"/>
    <w:p>
      <w:pPr>
        <w:spacing w:after="0"/>
        <w:ind w:left="0"/>
        <w:jc w:val="both"/>
      </w:pPr>
      <w:r>
        <w:rPr>
          <w:rFonts w:ascii="Times New Roman"/>
          <w:b w:val="false"/>
          <w:i w:val="false"/>
          <w:color w:val="000000"/>
          <w:sz w:val="28"/>
        </w:rPr>
        <w:t>
      1) специальные условия для получения образования –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среду жизнедеятельности, психолого-педагогическое сопровождение, медицинские, социальные и иные услуги, без которых невозможно освоение образовательных программ лицами (детьми) с особыми образовательными потребностями, а также детьми с ограниченными возможностями;</w:t>
      </w:r>
    </w:p>
    <w:bookmarkEnd w:id="114"/>
    <w:bookmarkStart w:name="z146" w:id="115"/>
    <w:p>
      <w:pPr>
        <w:spacing w:after="0"/>
        <w:ind w:left="0"/>
        <w:jc w:val="both"/>
      </w:pPr>
      <w:r>
        <w:rPr>
          <w:rFonts w:ascii="Times New Roman"/>
          <w:b w:val="false"/>
          <w:i w:val="false"/>
          <w:color w:val="000000"/>
          <w:sz w:val="28"/>
        </w:rPr>
        <w:t>
      2) ребенок (дети) с ограниченными возможностями – ребенок (дети) до восемнадцати лет с физическими и (или) психическими недостатками, имеющий ограничение жизнедеятельности, обусловленное врожденными, наследственными, приобретенными заболеваниями или последствиями травм, подтвержденными в установленном порядке;</w:t>
      </w:r>
    </w:p>
    <w:bookmarkEnd w:id="115"/>
    <w:bookmarkStart w:name="z147" w:id="116"/>
    <w:p>
      <w:pPr>
        <w:spacing w:after="0"/>
        <w:ind w:left="0"/>
        <w:jc w:val="both"/>
      </w:pPr>
      <w:r>
        <w:rPr>
          <w:rFonts w:ascii="Times New Roman"/>
          <w:b w:val="false"/>
          <w:i w:val="false"/>
          <w:color w:val="000000"/>
          <w:sz w:val="28"/>
        </w:rPr>
        <w:t>
      3) оценка особых образовательных потребностей – определение необходимых специальных условий для получения образования;</w:t>
      </w:r>
    </w:p>
    <w:bookmarkEnd w:id="116"/>
    <w:bookmarkStart w:name="z148" w:id="117"/>
    <w:p>
      <w:pPr>
        <w:spacing w:after="0"/>
        <w:ind w:left="0"/>
        <w:jc w:val="both"/>
      </w:pPr>
      <w:r>
        <w:rPr>
          <w:rFonts w:ascii="Times New Roman"/>
          <w:b w:val="false"/>
          <w:i w:val="false"/>
          <w:color w:val="000000"/>
          <w:sz w:val="28"/>
        </w:rPr>
        <w:t>
      4) лица (дети) с особыми образовательными потребностями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59</w:t>
      </w:r>
      <w:r>
        <w:rPr>
          <w:rFonts w:ascii="Times New Roman"/>
          <w:b w:val="false"/>
          <w:i w:val="false"/>
          <w:color w:val="000000"/>
          <w:sz w:val="28"/>
        </w:rPr>
        <w:t xml:space="preserve"> изложить в следующей редакции:</w:t>
      </w:r>
    </w:p>
    <w:bookmarkStart w:name="z150" w:id="118"/>
    <w:p>
      <w:pPr>
        <w:spacing w:after="0"/>
        <w:ind w:left="0"/>
        <w:jc w:val="both"/>
      </w:pPr>
      <w:r>
        <w:rPr>
          <w:rFonts w:ascii="Times New Roman"/>
          <w:b w:val="false"/>
          <w:i w:val="false"/>
          <w:color w:val="000000"/>
          <w:sz w:val="28"/>
        </w:rPr>
        <w:t xml:space="preserve">
      "59. Выпускники специальных школ/классов получают аттестаты государственного образца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2015 года № 39 "Об утверждении видов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а также форму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w:t>
      </w:r>
    </w:p>
    <w:bookmarkEnd w:id="118"/>
    <w:bookmarkStart w:name="z151" w:id="1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организаций образования для детей-сирот и детей, оставшихся без попечения родителей, утвержденных указанным приказом:</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53" w:id="120"/>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используются следующие основные понятия:</w:t>
      </w:r>
    </w:p>
    <w:bookmarkEnd w:id="120"/>
    <w:bookmarkStart w:name="z154" w:id="121"/>
    <w:p>
      <w:pPr>
        <w:spacing w:after="0"/>
        <w:ind w:left="0"/>
        <w:jc w:val="both"/>
      </w:pPr>
      <w:r>
        <w:rPr>
          <w:rFonts w:ascii="Times New Roman"/>
          <w:b w:val="false"/>
          <w:i w:val="false"/>
          <w:color w:val="000000"/>
          <w:sz w:val="28"/>
        </w:rPr>
        <w:t>
      1) специальные социальные услуги – комплекс услуг, обеспечивающих лицу (семье) условия для преодоления оснований, объективно нарушающих жизнедеятельность человека и направленных на создание равных с другими гражданами возможностей участия в жизни общества;</w:t>
      </w:r>
    </w:p>
    <w:bookmarkEnd w:id="121"/>
    <w:bookmarkStart w:name="z155" w:id="122"/>
    <w:p>
      <w:pPr>
        <w:spacing w:after="0"/>
        <w:ind w:left="0"/>
        <w:jc w:val="both"/>
      </w:pPr>
      <w:r>
        <w:rPr>
          <w:rFonts w:ascii="Times New Roman"/>
          <w:b w:val="false"/>
          <w:i w:val="false"/>
          <w:color w:val="000000"/>
          <w:sz w:val="28"/>
        </w:rPr>
        <w:t xml:space="preserve">
      2) лицо (семья), нуждающееся в специальных социальных услугах, – лицо (семья), признанное таковым по предусмотренным </w:t>
      </w:r>
      <w:r>
        <w:rPr>
          <w:rFonts w:ascii="Times New Roman"/>
          <w:b w:val="false"/>
          <w:i w:val="false"/>
          <w:color w:val="000000"/>
          <w:sz w:val="28"/>
        </w:rPr>
        <w:t>статьей 133</w:t>
      </w:r>
      <w:r>
        <w:rPr>
          <w:rFonts w:ascii="Times New Roman"/>
          <w:b w:val="false"/>
          <w:i w:val="false"/>
          <w:color w:val="000000"/>
          <w:sz w:val="28"/>
        </w:rPr>
        <w:t xml:space="preserve"> Социального кодекса Республики Казахстан основаниям, объективно нарушающим жизнедеятельность человека, которые он не может преодолеть самостоятельно;</w:t>
      </w:r>
    </w:p>
    <w:bookmarkEnd w:id="122"/>
    <w:bookmarkStart w:name="z156" w:id="123"/>
    <w:p>
      <w:pPr>
        <w:spacing w:after="0"/>
        <w:ind w:left="0"/>
        <w:jc w:val="both"/>
      </w:pPr>
      <w:r>
        <w:rPr>
          <w:rFonts w:ascii="Times New Roman"/>
          <w:b w:val="false"/>
          <w:i w:val="false"/>
          <w:color w:val="000000"/>
          <w:sz w:val="28"/>
        </w:rPr>
        <w:t>
      3) центры поддержки детей, нуждающихся в специальных социальных услугах – организации, находящиеся в ведении органов образования, оказывающие специальные социальные услуги с предоставлением постоянного или временного (дневного) пребывания, а также путем предоставления цифровых, консультационных, посреднических услуг юридическим лицам, деятельность которых связана с осуществлением мер по предупреждению нуждаемости в специальных социальных услугах;</w:t>
      </w:r>
    </w:p>
    <w:bookmarkEnd w:id="123"/>
    <w:bookmarkStart w:name="z157" w:id="124"/>
    <w:p>
      <w:pPr>
        <w:spacing w:after="0"/>
        <w:ind w:left="0"/>
        <w:jc w:val="both"/>
      </w:pPr>
      <w:r>
        <w:rPr>
          <w:rFonts w:ascii="Times New Roman"/>
          <w:b w:val="false"/>
          <w:i w:val="false"/>
          <w:color w:val="000000"/>
          <w:sz w:val="28"/>
        </w:rPr>
        <w:t>
      4) законные представители ребенка – родители (родитель), усыновители (удочерители), опекун или попечитель, приемный родитель (приемные родители), приемный профессиональный воспитатель (приемные профессиональные воспитатели), патронатный воспитатель и другие заменяющие их лица, осуществляющие в соответствии с законодательством Республики Казахстан заботу, образование, воспитание, защиту прав и законных интересов ребенка;</w:t>
      </w:r>
    </w:p>
    <w:bookmarkEnd w:id="124"/>
    <w:bookmarkStart w:name="z158" w:id="125"/>
    <w:p>
      <w:pPr>
        <w:spacing w:after="0"/>
        <w:ind w:left="0"/>
        <w:jc w:val="both"/>
      </w:pPr>
      <w:r>
        <w:rPr>
          <w:rFonts w:ascii="Times New Roman"/>
          <w:b w:val="false"/>
          <w:i w:val="false"/>
          <w:color w:val="000000"/>
          <w:sz w:val="28"/>
        </w:rPr>
        <w:t>
      5) центры адаптации несовершеннолетних – организации, находящиеся в ведении органов образования,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 детей, оставшихся без попечения родителей или лиц, их заменяющих, при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детей, направляемых в специальные организации образования, а также детей, нуждающихся в специальных социальных услугах, вследствие жестокого обращения, приведшего к социальной дезадаптации и социальной депривации.";</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пункта 8 изложить в следующей редакции:</w:t>
      </w:r>
    </w:p>
    <w:bookmarkStart w:name="z160" w:id="126"/>
    <w:p>
      <w:pPr>
        <w:spacing w:after="0"/>
        <w:ind w:left="0"/>
        <w:jc w:val="both"/>
      </w:pPr>
      <w:r>
        <w:rPr>
          <w:rFonts w:ascii="Times New Roman"/>
          <w:b w:val="false"/>
          <w:i w:val="false"/>
          <w:color w:val="000000"/>
          <w:sz w:val="28"/>
        </w:rPr>
        <w:t>
      "11) внедрение новых технологий обучения, цифровизация образования;";</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части первой пункта 28 изложить в следующей редакции:</w:t>
      </w:r>
    </w:p>
    <w:bookmarkStart w:name="z162" w:id="127"/>
    <w:p>
      <w:pPr>
        <w:spacing w:after="0"/>
        <w:ind w:left="0"/>
        <w:jc w:val="both"/>
      </w:pPr>
      <w:r>
        <w:rPr>
          <w:rFonts w:ascii="Times New Roman"/>
          <w:b w:val="false"/>
          <w:i w:val="false"/>
          <w:color w:val="000000"/>
          <w:sz w:val="28"/>
        </w:rPr>
        <w:t>
      "2) свидетельство о рождении (документ, удостоверяющий личность) в электронной форме или его копия на бумажном носителе, при отсутствии сведений в цифровой системе "Регистрационный пункт ЗАГС" либо родившегося за пределами Республики Казахстан;";</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44 изложить в следующей редакции:</w:t>
      </w:r>
    </w:p>
    <w:bookmarkStart w:name="z164" w:id="128"/>
    <w:p>
      <w:pPr>
        <w:spacing w:after="0"/>
        <w:ind w:left="0"/>
        <w:jc w:val="both"/>
      </w:pPr>
      <w:r>
        <w:rPr>
          <w:rFonts w:ascii="Times New Roman"/>
          <w:b w:val="false"/>
          <w:i w:val="false"/>
          <w:color w:val="000000"/>
          <w:sz w:val="28"/>
        </w:rPr>
        <w:t>
      "2) оказание психологической помощи детям, нуждающимся в специальных социальных услугах, в их успешной социализации в условиях быстро развивающегося цифрового общества;";</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166" w:id="129"/>
    <w:p>
      <w:pPr>
        <w:spacing w:after="0"/>
        <w:ind w:left="0"/>
        <w:jc w:val="both"/>
      </w:pPr>
      <w:r>
        <w:rPr>
          <w:rFonts w:ascii="Times New Roman"/>
          <w:b w:val="false"/>
          <w:i w:val="false"/>
          <w:color w:val="000000"/>
          <w:sz w:val="28"/>
        </w:rPr>
        <w:t>
      "47. Центр поддержки детей, нуждающихся в специальных социальных услугах, оказывает цифровые, консультационные, посреднические услуги юридическим лицам, деятельность которых связана с осуществлением мер по предупреждению нуждаемости в специальных социальных услугах.";</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58</w:t>
      </w:r>
      <w:r>
        <w:rPr>
          <w:rFonts w:ascii="Times New Roman"/>
          <w:b w:val="false"/>
          <w:i w:val="false"/>
          <w:color w:val="000000"/>
          <w:sz w:val="28"/>
        </w:rPr>
        <w:t xml:space="preserve"> изложить в следующей редакции:</w:t>
      </w:r>
    </w:p>
    <w:bookmarkStart w:name="z168" w:id="130"/>
    <w:p>
      <w:pPr>
        <w:spacing w:after="0"/>
        <w:ind w:left="0"/>
        <w:jc w:val="both"/>
      </w:pPr>
      <w:r>
        <w:rPr>
          <w:rFonts w:ascii="Times New Roman"/>
          <w:b w:val="false"/>
          <w:i w:val="false"/>
          <w:color w:val="000000"/>
          <w:sz w:val="28"/>
        </w:rPr>
        <w:t xml:space="preserve">
      "58. Выпускники центров поддержки детей с особыми образовательными потребностями получают аттестаты государственного образца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2015 года № 39 "Об утверждении видов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а также форму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72 изложить в следующей редакции:</w:t>
      </w:r>
    </w:p>
    <w:bookmarkStart w:name="z170" w:id="131"/>
    <w:p>
      <w:pPr>
        <w:spacing w:after="0"/>
        <w:ind w:left="0"/>
        <w:jc w:val="both"/>
      </w:pPr>
      <w:r>
        <w:rPr>
          <w:rFonts w:ascii="Times New Roman"/>
          <w:b w:val="false"/>
          <w:i w:val="false"/>
          <w:color w:val="000000"/>
          <w:sz w:val="28"/>
        </w:rPr>
        <w:t>
      "1) свидетельство о рождении (документ, удостоверяющий личность) в электронной форме или его копия на бумажном носителе, при отсутствии сведений в цифровой системе "Регистрационный пункт ЗАГС" либо родившегося за пределами Республики Казахстан;";</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78</w:t>
      </w:r>
      <w:r>
        <w:rPr>
          <w:rFonts w:ascii="Times New Roman"/>
          <w:b w:val="false"/>
          <w:i w:val="false"/>
          <w:color w:val="000000"/>
          <w:sz w:val="28"/>
        </w:rPr>
        <w:t xml:space="preserve"> изложить в следующей редакции:</w:t>
      </w:r>
    </w:p>
    <w:bookmarkStart w:name="z172" w:id="132"/>
    <w:p>
      <w:pPr>
        <w:spacing w:after="0"/>
        <w:ind w:left="0"/>
        <w:jc w:val="both"/>
      </w:pPr>
      <w:r>
        <w:rPr>
          <w:rFonts w:ascii="Times New Roman"/>
          <w:b w:val="false"/>
          <w:i w:val="false"/>
          <w:color w:val="000000"/>
          <w:sz w:val="28"/>
        </w:rPr>
        <w:t>
      "78. Основаниями для помещения несовершеннолетних в центр адаптации несовершеннолетних являются:</w:t>
      </w:r>
    </w:p>
    <w:bookmarkEnd w:id="132"/>
    <w:bookmarkStart w:name="z173" w:id="133"/>
    <w:p>
      <w:pPr>
        <w:spacing w:after="0"/>
        <w:ind w:left="0"/>
        <w:jc w:val="both"/>
      </w:pPr>
      <w:r>
        <w:rPr>
          <w:rFonts w:ascii="Times New Roman"/>
          <w:b w:val="false"/>
          <w:i w:val="false"/>
          <w:color w:val="000000"/>
          <w:sz w:val="28"/>
        </w:rPr>
        <w:t>
      1) постановление суда в отношении несовершеннолетних, указанных в подпункте 3) пункта 77 настоящих Правил;</w:t>
      </w:r>
    </w:p>
    <w:bookmarkEnd w:id="133"/>
    <w:bookmarkStart w:name="z174" w:id="134"/>
    <w:p>
      <w:pPr>
        <w:spacing w:after="0"/>
        <w:ind w:left="0"/>
        <w:jc w:val="both"/>
      </w:pPr>
      <w:r>
        <w:rPr>
          <w:rFonts w:ascii="Times New Roman"/>
          <w:b w:val="false"/>
          <w:i w:val="false"/>
          <w:color w:val="000000"/>
          <w:sz w:val="28"/>
        </w:rPr>
        <w:t>
      2) направление управления образования в отношении несовершеннолетних, указанных в подпунктах 1), 2) и 4) пункта 77 настоящих Правил;</w:t>
      </w:r>
    </w:p>
    <w:bookmarkEnd w:id="134"/>
    <w:bookmarkStart w:name="z175" w:id="135"/>
    <w:p>
      <w:pPr>
        <w:spacing w:after="0"/>
        <w:ind w:left="0"/>
        <w:jc w:val="both"/>
      </w:pPr>
      <w:r>
        <w:rPr>
          <w:rFonts w:ascii="Times New Roman"/>
          <w:b w:val="false"/>
          <w:i w:val="false"/>
          <w:color w:val="000000"/>
          <w:sz w:val="28"/>
        </w:rPr>
        <w:t>
      3) заявление лица, доставившего несовершеннолетнего (их) в центр адаптации несовершеннолетних, указанных в подпункте 4) пункта 77 настоящих Правил.</w:t>
      </w:r>
    </w:p>
    <w:bookmarkEnd w:id="135"/>
    <w:bookmarkStart w:name="z176" w:id="136"/>
    <w:p>
      <w:pPr>
        <w:spacing w:after="0"/>
        <w:ind w:left="0"/>
        <w:jc w:val="both"/>
      </w:pPr>
      <w:r>
        <w:rPr>
          <w:rFonts w:ascii="Times New Roman"/>
          <w:b w:val="false"/>
          <w:i w:val="false"/>
          <w:color w:val="000000"/>
          <w:sz w:val="28"/>
        </w:rPr>
        <w:t>
      К направлению управления образования о помещении несовершеннолетнего в центр адаптации несовершеннолетних приобщаются:</w:t>
      </w:r>
    </w:p>
    <w:bookmarkEnd w:id="136"/>
    <w:bookmarkStart w:name="z177" w:id="137"/>
    <w:p>
      <w:pPr>
        <w:spacing w:after="0"/>
        <w:ind w:left="0"/>
        <w:jc w:val="both"/>
      </w:pPr>
      <w:r>
        <w:rPr>
          <w:rFonts w:ascii="Times New Roman"/>
          <w:b w:val="false"/>
          <w:i w:val="false"/>
          <w:color w:val="000000"/>
          <w:sz w:val="28"/>
        </w:rPr>
        <w:t>
      1) акт обследования жилищно-бытовых условий (при установлении места жительства);</w:t>
      </w:r>
    </w:p>
    <w:bookmarkEnd w:id="137"/>
    <w:bookmarkStart w:name="z178" w:id="138"/>
    <w:p>
      <w:pPr>
        <w:spacing w:after="0"/>
        <w:ind w:left="0"/>
        <w:jc w:val="both"/>
      </w:pPr>
      <w:r>
        <w:rPr>
          <w:rFonts w:ascii="Times New Roman"/>
          <w:b w:val="false"/>
          <w:i w:val="false"/>
          <w:color w:val="000000"/>
          <w:sz w:val="28"/>
        </w:rPr>
        <w:t>
      2) характеристики на несовершеннолетнего, а также его родителей или других законных представителей (при установлении родителей или других законных представителей);</w:t>
      </w:r>
    </w:p>
    <w:bookmarkEnd w:id="138"/>
    <w:bookmarkStart w:name="z179" w:id="139"/>
    <w:p>
      <w:pPr>
        <w:spacing w:after="0"/>
        <w:ind w:left="0"/>
        <w:jc w:val="both"/>
      </w:pPr>
      <w:r>
        <w:rPr>
          <w:rFonts w:ascii="Times New Roman"/>
          <w:b w:val="false"/>
          <w:i w:val="false"/>
          <w:color w:val="000000"/>
          <w:sz w:val="28"/>
        </w:rPr>
        <w:t>
      3) свидетельство о рождении (удостоверение личности) в цифровой форме или его копия на бумажном носителе, при отсутствии сведений в цифровой системе "Регистрационный пункт ЗАГС" либо родившегося за пределами Республики Казахстан;</w:t>
      </w:r>
    </w:p>
    <w:bookmarkEnd w:id="139"/>
    <w:bookmarkStart w:name="z180" w:id="140"/>
    <w:p>
      <w:pPr>
        <w:spacing w:after="0"/>
        <w:ind w:left="0"/>
        <w:jc w:val="both"/>
      </w:pPr>
      <w:r>
        <w:rPr>
          <w:rFonts w:ascii="Times New Roman"/>
          <w:b w:val="false"/>
          <w:i w:val="false"/>
          <w:color w:val="000000"/>
          <w:sz w:val="28"/>
        </w:rPr>
        <w:t>
      4) справка из организации образования (для детей школьного возраста);</w:t>
      </w:r>
    </w:p>
    <w:bookmarkEnd w:id="140"/>
    <w:bookmarkStart w:name="z181" w:id="141"/>
    <w:p>
      <w:pPr>
        <w:spacing w:after="0"/>
        <w:ind w:left="0"/>
        <w:jc w:val="both"/>
      </w:pPr>
      <w:r>
        <w:rPr>
          <w:rFonts w:ascii="Times New Roman"/>
          <w:b w:val="false"/>
          <w:i w:val="false"/>
          <w:color w:val="000000"/>
          <w:sz w:val="28"/>
        </w:rPr>
        <w:t>
      5) медицинские документы (при наличии - прививочный паспорт и амбулаторная карта).";</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части второй пункта 86 изложить в следующей редакции:</w:t>
      </w:r>
    </w:p>
    <w:bookmarkStart w:name="z183" w:id="142"/>
    <w:p>
      <w:pPr>
        <w:spacing w:after="0"/>
        <w:ind w:left="0"/>
        <w:jc w:val="both"/>
      </w:pPr>
      <w:r>
        <w:rPr>
          <w:rFonts w:ascii="Times New Roman"/>
          <w:b w:val="false"/>
          <w:i w:val="false"/>
          <w:color w:val="000000"/>
          <w:sz w:val="28"/>
        </w:rPr>
        <w:t>
      "2) свидетельство о рождении (удостоверение личности) в электронной форме или его копия на бумажном носителе, при отсутствии сведений в цифровой системе "Регистрационный пункт ЗАГС" либо родившегося за пределами Республики Казахстан;";</w:t>
      </w:r>
    </w:p>
    <w:bookmarkEnd w:id="142"/>
    <w:bookmarkStart w:name="z184" w:id="1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организаций дополнительного образования для детей, утвержденных указанным приказом:</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86" w:id="144"/>
    <w:p>
      <w:pPr>
        <w:spacing w:after="0"/>
        <w:ind w:left="0"/>
        <w:jc w:val="both"/>
      </w:pPr>
      <w:r>
        <w:rPr>
          <w:rFonts w:ascii="Times New Roman"/>
          <w:b w:val="false"/>
          <w:i w:val="false"/>
          <w:color w:val="000000"/>
          <w:sz w:val="28"/>
        </w:rPr>
        <w:t xml:space="preserve">
      "10. Организации дополнительного образования для детей обеспечивают ведение и актуализацию сведений в цифровой системе "Национальная образовательная база данных" (далее – НОБД) в соответствии с Правилами формирования, сопровождения, системно-технического обслуживания, интеграции и обеспечения кибербезопасности цифровой системы "Национальная образовательная база данных",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9 августа 2022 года № 354 (зарегистрирован в Реестре государственной регистрации нормативных правовых актов под № 29187).";</w:t>
      </w:r>
    </w:p>
    <w:bookmarkEnd w:id="144"/>
    <w:bookmarkStart w:name="z187" w:id="1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w:t>
      </w:r>
      <w:r>
        <w:rPr>
          <w:rFonts w:ascii="Times New Roman"/>
          <w:b w:val="false"/>
          <w:i w:val="false"/>
          <w:color w:val="000000"/>
          <w:sz w:val="28"/>
        </w:rPr>
        <w:t xml:space="preserve"> правилах деятельности организаций дополнительного образования для взрослых, утвержденных указанным приказом:</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189" w:id="146"/>
    <w:p>
      <w:pPr>
        <w:spacing w:after="0"/>
        <w:ind w:left="0"/>
        <w:jc w:val="both"/>
      </w:pPr>
      <w:r>
        <w:rPr>
          <w:rFonts w:ascii="Times New Roman"/>
          <w:b w:val="false"/>
          <w:i w:val="false"/>
          <w:color w:val="000000"/>
          <w:sz w:val="28"/>
        </w:rPr>
        <w:t xml:space="preserve">
      "17. Порядок организации и осуществление учебно-методической и научно-методической работы в организациях дополнительного образования, реализующих общеобразовательные учебные программы начального, основного среднего и общего среднего, образовательные программы технического и профессионального, образовательные программы послесреднего, образовательные программы высшего и послевузовского образования осуществляются в соответствии с Правилами организации и осуществления учебно-методической и научно-методической работы в организациях высшего и (или) послевузовского образования, за исключением организаций образования в области культуры,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29 ноября 2007 года № 583 (зарегистрирован в Реестре государственной регистрации нормативных правовых актов № 5036).";</w:t>
      </w:r>
    </w:p>
    <w:bookmarkEnd w:id="146"/>
    <w:bookmarkStart w:name="z190" w:id="147"/>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просвещения Республики Казахстан от 30 мая 2025 года № 131 "Об утверждении Правил и критериев отбора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(зарегистрирован в Реестре государственной регистрации нормативных правовых актов под № 36187) следующие изменения:</w:t>
      </w:r>
    </w:p>
    <w:bookmarkEnd w:id="147"/>
    <w:bookmarkStart w:name="z191" w:id="1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отбора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утвержденных указанным приказом:</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пункта 5 изложить в следующей редакции:</w:t>
      </w:r>
    </w:p>
    <w:bookmarkStart w:name="z193" w:id="149"/>
    <w:p>
      <w:pPr>
        <w:spacing w:after="0"/>
        <w:ind w:left="0"/>
        <w:jc w:val="both"/>
      </w:pPr>
      <w:r>
        <w:rPr>
          <w:rFonts w:ascii="Times New Roman"/>
          <w:b w:val="false"/>
          <w:i w:val="false"/>
          <w:color w:val="000000"/>
          <w:sz w:val="28"/>
        </w:rPr>
        <w:t>
      "11) ссылка на цифровую систему для автоматизации проведения и формирования итогов мероприятий с передачей данных через интегрированные сервисы в цифровые системы уполномоченного органа в области образования.".</w:t>
      </w:r>
    </w:p>
    <w:bookmarkEnd w:id="149"/>
    <w:bookmarkStart w:name="z194" w:id="1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Критериях</w:t>
      </w:r>
      <w:r>
        <w:rPr>
          <w:rFonts w:ascii="Times New Roman"/>
          <w:b w:val="false"/>
          <w:i w:val="false"/>
          <w:color w:val="000000"/>
          <w:sz w:val="28"/>
        </w:rPr>
        <w:t xml:space="preserve"> отбора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утвержденных указанным приказом:</w:t>
      </w:r>
    </w:p>
    <w:bookmarkEnd w:id="150"/>
    <w:bookmarkStart w:name="z195" w:id="151"/>
    <w:p>
      <w:pPr>
        <w:spacing w:after="0"/>
        <w:ind w:left="0"/>
        <w:jc w:val="both"/>
      </w:pPr>
      <w:r>
        <w:rPr>
          <w:rFonts w:ascii="Times New Roman"/>
          <w:b w:val="false"/>
          <w:i w:val="false"/>
          <w:color w:val="000000"/>
          <w:sz w:val="28"/>
        </w:rPr>
        <w:t xml:space="preserve">
      строку, порядковый номер 4, изложить в следующей редакции: </w:t>
      </w:r>
    </w:p>
    <w:bookmarkEnd w:id="151"/>
    <w:bookmarkStart w:name="z196" w:id="152"/>
    <w:p>
      <w:pPr>
        <w:spacing w:after="0"/>
        <w:ind w:left="0"/>
        <w:jc w:val="both"/>
      </w:pPr>
      <w:r>
        <w:rPr>
          <w:rFonts w:ascii="Times New Roman"/>
          <w:b w:val="false"/>
          <w:i w:val="false"/>
          <w:color w:val="000000"/>
          <w:sz w:val="28"/>
        </w:rPr>
        <w:t>
      "</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53"/>
          <w:p>
            <w:pPr>
              <w:spacing w:after="20"/>
              <w:ind w:left="20"/>
              <w:jc w:val="both"/>
            </w:pPr>
            <w:r>
              <w:rPr>
                <w:rFonts w:ascii="Times New Roman"/>
                <w:b w:val="false"/>
                <w:i w:val="false"/>
                <w:color w:val="000000"/>
                <w:sz w:val="20"/>
              </w:rPr>
              <w:t>
4.</w:t>
            </w:r>
          </w:p>
          <w:bookmarkEnd w:id="153"/>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54"/>
          <w:p>
            <w:pPr>
              <w:spacing w:after="20"/>
              <w:ind w:left="20"/>
              <w:jc w:val="both"/>
            </w:pPr>
            <w:r>
              <w:rPr>
                <w:rFonts w:ascii="Times New Roman"/>
                <w:b w:val="false"/>
                <w:i w:val="false"/>
                <w:color w:val="000000"/>
                <w:sz w:val="20"/>
              </w:rPr>
              <w:t>
Условия проведения мероприятия:</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материалов и ссылок на интернет-ресурсы, содержащие информацию об обеспечении бесплатного доступа и проведения мероприятий для всех его участников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материалов и ссылок на интернет-ресурсы, содержащие информацию об обеспечении безопасных условий проведения мероприятий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обеспечение качественного и профессионального состава жюри, объективности и прозрачности его деятельности на основании следующих параметров: наличие профессиональных квалификаций и опыта у членов жюри (ученая степень, практический опыт), отсутствие конфликта интересов, ведение протоколов, публикация итогов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системы апелляции и отзывов участников о прозрачности судейства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QR (кюар) кода на документах, сертификатах, выдаваемых по итогам мероприятий (1 балл);</w:t>
            </w:r>
          </w:p>
          <w:p>
            <w:pPr>
              <w:spacing w:after="20"/>
              <w:ind w:left="20"/>
              <w:jc w:val="both"/>
            </w:pPr>
            <w:r>
              <w:rPr>
                <w:rFonts w:ascii="Times New Roman"/>
                <w:b w:val="false"/>
                <w:i w:val="false"/>
                <w:color w:val="000000"/>
                <w:sz w:val="20"/>
              </w:rPr>
              <w:t>
наличие цифровой системы для автоматизации проведения и формирования итогов мероприятий с передачей данных через интегрированные сервисы в цифровые системы уполномоченного органа в области образования (3 балла).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04" w:id="155"/>
    <w:p>
      <w:pPr>
        <w:spacing w:after="0"/>
        <w:ind w:left="0"/>
        <w:jc w:val="both"/>
      </w:pPr>
      <w:r>
        <w:rPr>
          <w:rFonts w:ascii="Times New Roman"/>
          <w:b w:val="false"/>
          <w:i w:val="false"/>
          <w:color w:val="000000"/>
          <w:sz w:val="28"/>
        </w:rPr>
        <w:t>
      ".</w:t>
      </w:r>
    </w:p>
    <w:bookmarkEnd w:id="1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