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6e1d05" w14:textId="66e1d0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финансов Республики Казахстан от 30 июня 2025 года № 331 "О некоторых вопросах государственного, гарантированного государством заимствования, поручительств государства"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16 сентября 2026 года № 626. Зарегистрирован в Министерстве юстиции Республики Казахстан 18 сентября 2026 года № 39910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30 июня 2025 года № 331 "О некоторых вопросах государственного, гарантированного государством заимствования, поручительств государства" (зарегистрирован в Реестре государственной регистрации нормативных правовых актов под № 36364)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изложить в следующей редакции: 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"2) Правила выпуска ценных бумаг для обращения на внутреннем рынке местным исполнительным органом столицы, области, города республиканского значения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привлечения займов от имени Правительства Республики Казахстан,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Договор займа подлежит ратификации Курултаем Республики Казахстан в соответствии с законами Республики Казахстан.";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выпуска ценных бумаг для обращения на внутреннем рынке местным исполнительным органом области, города республиканского значения, столицы, утвержденные указанным приказом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погашения и обслуживания долга Правительства Республики Казахстан, покупки выпущенных им государственных ценных бумаг на организованном рынке ценных бумаг, утвержденных указанным приказом: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"2) официальный курс национальной валюты – курс теңге, устанавливаемый Национальным Банком Республики Казахстан (далее – Национальный Банк) по отношению к иностранным валютам в соответствии с приложением к Правилам установления официального курса национальной валюты Республики Казахстан к иностранным валютам,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24 августа 2012 года № 242 (Зарегистрировано в Реестре государственной регистрации нормативных правовых актов под № 7977).";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11 изложить в следующей редакции:</w:t>
      </w:r>
    </w:p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объемы погашения и обслуживания правительственных займов, привлеченных в иностранной валюте, пересчитываются в теңговом эквиваленте. При этом используется официальный курс национальной валюты на конец предшествующего расчетам квартала и прогнозный среднегодовой курс доллара Соединенных Штатов Америки к теңге на соответствующий финансовый год;";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"23. Операции по погашению и обслуживанию правительственных займов, сделкам по хеджированию правительственных займов отражаются центральным уполномоченным органом по исполнению бюджета в отчетности об исполнении республиканского бюджета в национальной валюте. При этом в случае осуществления платежей по погашению и обслуживанию правительственных займов, сделкам по хеджированию правительственных займов в иностранной валюте, отражение производится в теңге по официальному курсу национальной валюты на дату закупки валют, необходимых для осуществления данных операций.";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погашения и обслуживания долга местных исполнительных органов, утвержденных указанным приказом: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местный исполнительный орган – коллегиальный исполнительный орган, возглавляемый акимом столицы, области, города республиканского значения, района (города областного значения), осуществляющий в пределах своей компетенции местное государственное управление и самоуправление на соответствующей территории;";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"официальный курс национальной валюты – курс теңге, устанавливаемый Национальным Банком Республики Казахстан по отношению к иностранным валютам в соответствии с приложением к Правилам установления официального курса национальной валюты Республики Казахстан к иностранным валютам,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24 августа 2012 года № 242 (Зарегистрировано в Реестре государственной регистрации нормативных правовых актов под № 7977).";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Прогнозные показатели местного бюджета на соответствующий финансовый год определяются параметрами экономических и социальных программ развития территории, одобряемых местными представительными органами. Курс национальной валюты в соответствующем финансовом году определяется с учетом параметров одобренного Правительством Республики Казахстан прогноза социально-экономического развития и бюджетных параметров Республики Казахстан.".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изложить в следующей редакции:</w:t>
      </w:r>
    </w:p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объемы погашения и обслуживания займов местных исполнительных органов, привлеченных в иностранной валюте, пересчитываются в теңговом эквиваленте. При этом используется официальный курс национальной валюты на конец предшествующего расчетам квартала и прогнозный среднегодовой курс доллара Соединенных Штатов Америки к теңге на соответствующий финансовый год;";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"17. Данные операции отражаются местными исполнительными органами в отчетности об исполнении республиканского и местных бюджетов в национальной валюте. При этом, в случае осуществления платежей в иностранной валюте, отражение производится в теңге по официальному курсу национальной валюты на дату закупки валют, необходимых для осуществления операций.";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мониторинга государственного и гарантированного государством долга, долга по поручительствам государства, утвержденных указанным приказом: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местный исполнительный орган – коллегиальный исполнительный орган, возглавляемый акимом столицы, области, города республиканского значения, района (города областного значения), осуществляющий в пределах своей компетенции местное государственное управление и самоуправление на соответствующей территории;";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"5) официальный курс национальной валюты – курс теңге, устанавливаемый Национальным Банком Республики Казахстан (далее – Национальный Банк) по отношению к иностранным валютам в соответствии с приложением к Правилам установления официального курса национальной валюты Республики Казахстан к иностранным валютам,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24 августа 2012 года № 242 (Зарегистрировано в Реестре государственной регистрации нормативных правовых актов под № 7977).";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изложить в следующей редакции:</w:t>
      </w:r>
    </w:p>
    <w:bookmarkStart w:name="z3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учету всех операций по каждому займу в валюте займа, включая: отслеживание и учет поступления средств займов; учет платежей по погашению и обслуживанию долга; учет изменения объема долга; а также, при необходимости, учет просроченных платежей. При этом, при формировании сведений о состоянии долга отражение всех операций по каждому займу производится в валюте займа, долларах и теңге по официальному курсу национальной валюты на дату осуществления платежа;";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4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государственного заимствования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21"/>
    <w:bookmarkStart w:name="z4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2"/>
    <w:bookmarkStart w:name="z4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bookmarkEnd w:id="23"/>
    <w:bookmarkStart w:name="z4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24"/>
    <w:bookmarkStart w:name="z4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финансов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47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8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9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Национальный Банк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50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626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331</w:t>
            </w:r>
          </w:p>
        </w:tc>
      </w:tr>
    </w:tbl>
    <w:bookmarkStart w:name="z53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выпуска ценных бумаг для обращения на внутреннем рынке местным исполнительным органом столицы, области, города республиканского значения</w:t>
      </w:r>
    </w:p>
    <w:bookmarkEnd w:id="30"/>
    <w:bookmarkStart w:name="z54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1"/>
    <w:bookmarkStart w:name="z5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выпуска ценных бумаг для обращения на внутреннем рынке местным исполнительным органом столицы, области, города республиканского значения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Бюджетного кодекса Республики Казахстан (далее – Бюджетный кодекс) и определяют порядок выпуска ценных бумаг для обращения на внутреннем рынке местным исполнительным органом столицы, области, города республиканского значения.</w:t>
      </w:r>
    </w:p>
    <w:bookmarkEnd w:id="32"/>
    <w:bookmarkStart w:name="z5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используется следующее понятие:</w:t>
      </w:r>
    </w:p>
    <w:bookmarkEnd w:id="33"/>
    <w:bookmarkStart w:name="z5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местный исполнительный орган – коллегиальный исполнительный орган, возглавляемый акимом столицы, области, города республиканского значения и района (города областного значения), осуществляющий в пределах своей компетенции местное государственное управление и самоуправление на соответствующей территории.</w:t>
      </w:r>
    </w:p>
    <w:bookmarkEnd w:id="34"/>
    <w:bookmarkStart w:name="z58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заимствования местными исполнительными органами Республики Казахстан</w:t>
      </w:r>
    </w:p>
    <w:bookmarkEnd w:id="35"/>
    <w:bookmarkStart w:name="z5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Заимствование местными исполнительными органами столицы, областей, городов республиканского значения осуществляется в виде:</w:t>
      </w:r>
    </w:p>
    <w:bookmarkEnd w:id="36"/>
    <w:bookmarkStart w:name="z6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получения бюджетных кредитов из республиканского бюджета;</w:t>
      </w:r>
    </w:p>
    <w:bookmarkEnd w:id="37"/>
    <w:bookmarkStart w:name="z6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бюджетных кредитов из вышестоящего бюджета на покрытие прогнозного дефицита наличности на контрольном счете наличности в течение финансового года;</w:t>
      </w:r>
    </w:p>
    <w:bookmarkEnd w:id="38"/>
    <w:bookmarkStart w:name="z6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выпуска местными исполнительными органами столицы, областей, городов республиканского значения государственных ценных бумаг для обращения на внутреннем рынке для финансирования расходов в соответствии с перечнем целей заимствований местными исполнительными органами столицы, областей, городов республиканского значения.</w:t>
      </w:r>
    </w:p>
    <w:bookmarkEnd w:id="39"/>
    <w:bookmarkStart w:name="z6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целей заимствований местными исполнительными органами столицы, областей, городов республиканского значения определены центральным уполномоченным органом по бюджетной политике в области государственного и гарантированного государством долга по согласованию с центральным уполномоченным органом по исполнению бюджета и утверждены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28 мая 2025 года № 385 "Об утверждении перечня целей заимствований местными исполнительными органами столицы, областей, городов республиканского значения";</w:t>
      </w:r>
    </w:p>
    <w:bookmarkEnd w:id="40"/>
    <w:bookmarkStart w:name="z6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выпуска местными исполнительными органами столицы, городов республиканского значения государственных ценных бумаг для обращения на внутреннем рынке для финансирования дефицита бюджета;</w:t>
      </w:r>
    </w:p>
    <w:bookmarkEnd w:id="41"/>
    <w:bookmarkStart w:name="z6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выпуска местным исполнительным органом города республиканского значения с особым статусом, определенным законом Республики Казахстан, государственных ценных бумаг в национальной валюте для обращения на территории Международного финансового центра "Астана", а также заимствования у международных финансовых организаций в национальной валюте для финансирования проектов, отнесенных к "зеленым" согласно экологическому законодательству Республики Казахстан.</w:t>
      </w:r>
    </w:p>
    <w:bookmarkEnd w:id="42"/>
    <w:bookmarkStart w:name="z6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Заимствование местными исполнительными органами осуществляется согласно законодательству Республики Казахстан на основе:</w:t>
      </w:r>
    </w:p>
    <w:bookmarkEnd w:id="43"/>
    <w:bookmarkStart w:name="z6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установления ограничения заимствования в пределах лимита долга на очередной финансовый год и объема средств местного бюджета, направляемых на погашение и обслуживание долга соответствующего местного исполнительного органа;</w:t>
      </w:r>
    </w:p>
    <w:bookmarkEnd w:id="44"/>
    <w:bookmarkStart w:name="z6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определения инвестиционных приоритетов заимствования;</w:t>
      </w:r>
    </w:p>
    <w:bookmarkEnd w:id="45"/>
    <w:bookmarkStart w:name="z6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формирования перечня приоритетных (республиканских или местных) бюджетных инвестиционных проектов.</w:t>
      </w:r>
    </w:p>
    <w:bookmarkEnd w:id="46"/>
    <w:bookmarkStart w:name="z7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Местный уполномоченный орган по государственному планированию столицы, области, города республиканского значения, с учетом лимита долга местного исполнительного органа и перечня приоритетных (республиканских или местных) бюджетных инвестиционных проектов направляет на рассмотрение соответствующей бюджетной комиссии предложения по заимствованию местным исполнительным органом столицы, области, города республиканского значения в соответствии с пунктом 3 настоящих Правил и составляет проект решения маслихата о бюджете столицы, области, города республиканского значения на соответствующий финансовый год.</w:t>
      </w:r>
    </w:p>
    <w:bookmarkEnd w:id="47"/>
    <w:bookmarkStart w:name="z7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Заимствование местными исполнительными органами осуществляется в форме договора займа, выпуска государственных ценных бумаг для обращения на внутреннем рынке местными исполнительными органами столицы, области, города республиканского значения.</w:t>
      </w:r>
    </w:p>
    <w:bookmarkEnd w:id="48"/>
    <w:bookmarkStart w:name="z7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Заимствование местным исполнительным органом города республиканского значения с особым статусом, определенным законом Республики Казахстан осуществляется в форме выпуска государственных ценных бумаг в национальной валюте для обращения на территории Международного финансового центра "Астана", а также заимствования у международных финансовых организаций в национальной валюте для финансирования проектов, отнесенных к "зеленым" согласно экологическому законодательству Республики Казахстан и в порядке, определяемым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17 июня 2025 года № 449 "Об утверждении Правил выпуска государственных ценных бумаг в национальной валюте для обращения на территории Международного финансового центра "Астана" и заимствования у международных финансовых организаций местным исполнительным органом города республиканского значения с особым статусом, определенным законом Республики Казахстан, для финансирования проектов, отнесенных к "зеленым" согласно экологическому законодательству Республики Казахстан".</w:t>
      </w:r>
    </w:p>
    <w:bookmarkEnd w:id="49"/>
    <w:bookmarkStart w:name="z7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Местный исполнительный орган города республиканского значения с особым статусом, определенным законом Республики Казахстан осуществляет учет средств, полученных от размещения ценных бумаг на основании информации, получаемой от агента по размещению о начисленных и выплаченных суммах основного долга, вознаграждения и иных платежей, предусмотренных условиями выпуска ценных бумаг.</w:t>
      </w:r>
    </w:p>
    <w:bookmarkEnd w:id="50"/>
    <w:bookmarkStart w:name="z7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Местный исполнительный орган города республиканского значения с особым статусом, определенным законом Республики Казахстан осуществляет мониторинг использования средств проектов, отнесенных к "зеленым" экологическому законодательству Республики Казахстан, финансируемых за счет выпуска ценных бумаг.</w:t>
      </w:r>
    </w:p>
    <w:bookmarkEnd w:id="51"/>
    <w:bookmarkStart w:name="z7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Центральный уполномоченный орган по бюджетной политике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подпункта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137 Бюджетного кодекса определяет лимит долга местных исполнительных органов, утверждаемый законом о республиканском бюджете.</w:t>
      </w:r>
    </w:p>
    <w:bookmarkEnd w:id="52"/>
    <w:bookmarkStart w:name="z7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 основании решения Бюджетной комиссии и утвержденных параметров дефицита местных бюджетов, а также для выпуска местными исполнительными органами столицы, областей, городов республиканского значения и местным исполнительным органом города республиканского значения с особым статусом, определенным законом Республики Казахстан, государственных ценных бумаг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Бюджетного кодекса местный уполномоченный орган по исполнению бюджета определяет и согласовывает с центральным уполномоченным органом по исполнению бюджета условия, объемы и целевое назначение выпуска государственных ценных бумаг местным исполнительным органом столицы, области, города республиканского значения, внешних государственных займов местного исполнительного органа города республиканского значения с особым статусом, а также размеры погашения и обслуживания долга, утверждаемые в местных бюджетах на очередной соответствующий финансовый год,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Бюджетного кодекса.</w:t>
      </w:r>
    </w:p>
    <w:bookmarkEnd w:id="53"/>
    <w:bookmarkStart w:name="z7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Подписание оформленного договора займа осуществляется в соответствии с решением заимодателя, принимаемым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155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кодекса.</w:t>
      </w:r>
    </w:p>
    <w:bookmarkEnd w:id="54"/>
    <w:bookmarkStart w:name="z7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Подписанные договоры займа вместе с графиками погашения, выплаты вознаграждения и другими приложениями подлежат регистрации центральным уполномоченным органом по исполнению бюджета. При этом договор займа вступает в силу только после его регистрации.</w:t>
      </w:r>
    </w:p>
    <w:bookmarkEnd w:id="55"/>
    <w:bookmarkStart w:name="z7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Местные исполнительные органы предоставляют в центральный уполномоченный орган по исполнению бюджета отчет о состоянии долга и его обслуживании ежеквартально в соответствии с Правилами мониторинга государственного и гарантированного государством долга, долга по поручительствам государства,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56"/>
    <w:bookmarkStart w:name="z80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Процедура заключения договора, реализация проектов, финансируемых за счет займов местного исполнительного органа города республиканского значения с особым статусом, определенным законом Республики Казахстан</w:t>
      </w:r>
    </w:p>
    <w:bookmarkEnd w:id="57"/>
    <w:bookmarkStart w:name="z8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Местный исполнительный орган города республиканского значения с особым статусом, определенным законом Республики Казахстан направляет на согласование и рассмотрение в центральный уполномоченный орган по исполнению бюджета проект договора займа, с приложением подтверждающей документации.</w:t>
      </w:r>
    </w:p>
    <w:bookmarkEnd w:id="58"/>
    <w:bookmarkStart w:name="z8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Центральный уполномоченный орган по исполнению бюджета рассматривает проект договора займа, на предмет условий, объема и целевого назначения внешних государственных займов местного исполнительного органа города республиканского значения с особым статусом, определенным законом Республики Казахстан.</w:t>
      </w:r>
    </w:p>
    <w:bookmarkEnd w:id="59"/>
    <w:bookmarkStart w:name="z8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Подписание оформленного договора займа осуществляется в соответствии с законодательством Республики Казахстан.</w:t>
      </w:r>
    </w:p>
    <w:bookmarkEnd w:id="60"/>
    <w:bookmarkStart w:name="z8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Подписанный договор займа подлежит регистрации центральным уполномоченным органом по исполнению бюджета. Договор займа вступает в силу после его регистрации в государственном казначействе в соответствии с условиями договора займа.</w:t>
      </w:r>
    </w:p>
    <w:bookmarkEnd w:id="61"/>
    <w:bookmarkStart w:name="z8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Местный исполнительный орган города республиканского значения с особым статусом, определенным законом Республики Казахстан осуществляет учет средств внешних займов на основании информации, получаемой от заимодателей о начисленных и выплаченных суммах основного долга, вознаграждения и иных платежей, предусмотренных договором займа.</w:t>
      </w:r>
    </w:p>
    <w:bookmarkEnd w:id="62"/>
    <w:bookmarkStart w:name="z8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Местный исполнительный орган города республиканского значения с особым статусом, определенным законом Республики Казахстан осуществляет мониторинг использования средств проектов отнесенных к "зеленым" согласно экологическому законодательству Республики Казахстан, финансируемых за счет займов.</w:t>
      </w:r>
    </w:p>
    <w:bookmarkEnd w:id="63"/>
    <w:bookmarkStart w:name="z8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Местный исполнительный орган города республиканского значения с особым статусом, определенным законом Республики Казахстан:</w:t>
      </w:r>
    </w:p>
    <w:bookmarkEnd w:id="64"/>
    <w:bookmarkStart w:name="z8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формировании проекта местного бюджета на очередной финансовый год в установленном порядке планирует объемы финансирования проекта;</w:t>
      </w:r>
    </w:p>
    <w:bookmarkEnd w:id="65"/>
    <w:bookmarkStart w:name="z8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реализацию проекта путем проведения закупок товаров, работ и услуг в соответствии с процедурами, предусмотренными в договоре займа;</w:t>
      </w:r>
    </w:p>
    <w:bookmarkEnd w:id="66"/>
    <w:bookmarkStart w:name="z9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основании решения конкурсной комиссии, согласованного с заимодателем, заключает контракты на закуп товаров, работ и услуг;</w:t>
      </w:r>
    </w:p>
    <w:bookmarkEnd w:id="67"/>
    <w:bookmarkStart w:name="z9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мониторинг заключенных контрактов, целевое использование средств внешнего займа, а также средств софинансирования из местного бюджета в случае их выделения.</w:t>
      </w:r>
    </w:p>
    <w:bookmarkEnd w:id="68"/>
    <w:bookmarkStart w:name="z9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внесении изменения и дополнения в договор займа требуют внесения изменений и дополнений в технико-экономическое обоснование (далее – ТЭО) или финансово-экономическое обоснование (далее – ФЭД) бюджетного инвестиционного проекта, местный исполнительный орган города республиканского значения с особым статусом, определенным законом Республики Казахстан проводит процедуры по внесению изменений и (или) дополнений в ТЭО или ФЭД бюджетного инвестиционного проекта.</w:t>
      </w:r>
    </w:p>
    <w:bookmarkEnd w:id="69"/>
    <w:bookmarkStart w:name="z9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Вносимые изменения и дополнения в ТЭО или ФЭД подлежат утверждению местным исполнительным органом города республиканского значения с особым статусом, определенным законом Республики Казахстан в соответствии с законодательством Республики Казахстан.</w:t>
      </w:r>
    </w:p>
    <w:bookmarkEnd w:id="70"/>
    <w:bookmarkStart w:name="z9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внесении изменений и (или) дополнений в договор займа в части изменения условий, объема и целевого назначения внешних государственных займов, проект внесения изменений и (или) дополнений в договор займа вносится местным исполнительным органом города республиканского значения с особым статусом, определенным законом Республики Казахстан на рассмотрение и согласование центрального уполномоченного органа по исполнению бюджета.</w:t>
      </w:r>
    </w:p>
    <w:bookmarkEnd w:id="71"/>
    <w:bookmarkStart w:name="z9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Центральный уполномоченный орган по исполнению бюджета рассматривает проект внесения изменений и (или дополнений) в договор займа, на предмет условий, объема и целевого назначения внешних государственных займов местного исполнительного органа города республиканского значения с особым статусом, определенным законом Республики Казахстан.</w:t>
      </w:r>
    </w:p>
    <w:bookmarkEnd w:id="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626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погашения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обслуживания долга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покупки выпущенных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им государственных ценных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бумаг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организованном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рынке ценных бумаг</w:t>
            </w:r>
          </w:p>
        </w:tc>
      </w:tr>
    </w:tbl>
    <w:bookmarkStart w:name="z9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обслуживания, погашения правительственного и гарантированного государством долга Республики Казахстан, долга по поручительствам государства, а также платежей по сделкам по хеджированию правительственных займов из средств республиканского бюджета (на предстоящие платежи в "___"__________ ______ года)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Подфункция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займа, сделки по хеджированию правительственных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Предприятие импортер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bookmarkStart w:name="z9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платежа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платежа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(в валюте платежа)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валюте платежа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долларах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теңге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платежи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</w:tbl>
    <w:p>
      <w:pPr>
        <w:spacing w:after="0"/>
        <w:ind w:left="0"/>
        <w:jc w:val="both"/>
      </w:pPr>
      <w:bookmarkStart w:name="z100" w:id="75"/>
      <w:r>
        <w:rPr>
          <w:rFonts w:ascii="Times New Roman"/>
          <w:b w:val="false"/>
          <w:i w:val="false"/>
          <w:color w:val="000000"/>
          <w:sz w:val="28"/>
        </w:rPr>
        <w:t>
      Руководитель структурного подразделения центрального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уполномоченного органа по исполнению бюджета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626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гарантированного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государством долга, долга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поручительствам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0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Министерство финансов Республики Казахстан;</w:t>
      </w:r>
    </w:p>
    <w:bookmarkEnd w:id="76"/>
    <w:bookmarkStart w:name="z10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https://www.gov.kz/memleket/entities/minfin?lang=ru;</w:t>
      </w:r>
    </w:p>
    <w:bookmarkEnd w:id="77"/>
    <w:bookmarkStart w:name="z10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состоянии долга местного исполнительного органа;</w:t>
      </w:r>
    </w:p>
    <w:bookmarkEnd w:id="78"/>
    <w:bookmarkStart w:name="z10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МБЕ-3;</w:t>
      </w:r>
    </w:p>
    <w:bookmarkEnd w:id="79"/>
    <w:bookmarkStart w:name="z10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ежеквартально;</w:t>
      </w:r>
    </w:p>
    <w:bookmarkEnd w:id="80"/>
    <w:bookmarkStart w:name="z10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 квартал 20__ года;</w:t>
      </w:r>
    </w:p>
    <w:bookmarkEnd w:id="81"/>
    <w:bookmarkStart w:name="z11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значения;</w:t>
      </w:r>
    </w:p>
    <w:bookmarkEnd w:id="82"/>
    <w:bookmarkStart w:name="z11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до 10 (включительно) числа месяца, следующего за отчетным периодом;</w:t>
      </w:r>
    </w:p>
    <w:bookmarkEnd w:id="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84"/>
          <w:p>
            <w:pPr>
              <w:spacing w:after="20"/>
              <w:ind w:left="20"/>
              <w:jc w:val="both"/>
            </w:pPr>
          </w:p>
          <w:bookmarkEnd w:id="84"/>
          <w:p>
            <w:pPr>
              <w:spacing w:after="20"/>
              <w:ind w:left="20"/>
              <w:jc w:val="both"/>
            </w:pPr>
            <w:r>
              <w:t>[MISSING IMAGE: ,  ]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11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формате посредством интегрированной автоматизированной цифровой системы "е-Минфин".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подписания займа/кредита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займа/кредита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Подписанная сумма займа/кредита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основного долга на начало отчетного периода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(поступило) средств займа/кредита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периода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I. Кредиты, предоставленные из республиканского бюджета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 реализацию бюджетных инвестиционных проектов (программ) в рамках среднесрочного плана социально-экономического развития;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рамках правительственных внешних займов;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 прогнозном дефиците наличности.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разделу: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II. Кредиты, ранее привлеченные местными исполнительными органами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под гарантию акима;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 других источников.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разделу: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III. Внутреннее государственное заимствование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эмиссия государственных ценных бумаг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разделу: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IV. Внешнее государственное заимствование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договор займа;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эмиссия государственных ценных бумаг.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разделу: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(поступило) средств займа/кредита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Погашено основного долга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основного долга на конец отчетного периода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 начала выплат по состоянию на начало отчетного периода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периоде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периоде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причитающиеся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произведенные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 и отчество (при его наличии)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телефон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 исполняющее его обязанности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 и отчество (при его наличии)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для печати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"Отчет о состоянии долга местного исполнительного органа", приведено в приложении к настоящей форме 1;</w:t>
      </w:r>
    </w:p>
    <w:bookmarkEnd w:id="95"/>
    <w:bookmarkStart w:name="z12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96"/>
    <w:bookmarkStart w:name="z12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номер.</w:t>
      </w:r>
    </w:p>
    <w:bookmarkEnd w:id="9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"Отчет о состоянии долга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местного исполнительного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органа"</w:t>
            </w:r>
          </w:p>
        </w:tc>
      </w:tr>
    </w:tbl>
    <w:bookmarkStart w:name="z129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"Отчет о состоянии долга местного исполнительного органа" (МБЕ-3, ежеквартально)</w:t>
      </w:r>
    </w:p>
    <w:bookmarkEnd w:id="98"/>
    <w:bookmarkStart w:name="z130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9"/>
    <w:bookmarkStart w:name="z13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Отчет составляется ежеквартально, до 10 (включительно) числа месяца, следующего за отчетным кварталом.</w:t>
      </w:r>
    </w:p>
    <w:bookmarkEnd w:id="100"/>
    <w:bookmarkStart w:name="z13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Отчет заполняется:</w:t>
      </w:r>
    </w:p>
    <w:bookmarkEnd w:id="101"/>
    <w:bookmarkStart w:name="z13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отдельно по каждому разделу с указанием символа и названия раздела;</w:t>
      </w:r>
    </w:p>
    <w:bookmarkEnd w:id="102"/>
    <w:bookmarkStart w:name="z13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отдельно в разрезе по каждому займу/кредиту в соответствии с договором займа/кредита в валюте займа/кредита с подведением итоговой строки "Всего" по всем числовым графам в валюте займа/кредита и итоговой строки "Итого по разделу" в теңге.</w:t>
      </w:r>
    </w:p>
    <w:bookmarkEnd w:id="103"/>
    <w:bookmarkStart w:name="z13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Приведение показателей к теңге производится по официальному курсу национальной валюты на последний календарный день отчетного периода.</w:t>
      </w:r>
    </w:p>
    <w:bookmarkEnd w:id="104"/>
    <w:bookmarkStart w:name="z136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05"/>
    <w:bookmarkStart w:name="z13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1 указывается нумерация по порядку, и последующая информация не прерывать нумерацию по порядку;</w:t>
      </w:r>
    </w:p>
    <w:bookmarkEnd w:id="106"/>
    <w:bookmarkStart w:name="z13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2 указываются номер и дата подписания займа/кредита;</w:t>
      </w:r>
    </w:p>
    <w:bookmarkEnd w:id="107"/>
    <w:bookmarkStart w:name="z13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3 указывается наименование проекта займа/кредита в соответствии с подписанным договором займа/кредита, или цель заимствования в случае выпуска государственных ценных бумаг;</w:t>
      </w:r>
    </w:p>
    <w:bookmarkEnd w:id="108"/>
    <w:bookmarkStart w:name="z14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4 указывается валюта привлеченного займа/кредита;</w:t>
      </w:r>
    </w:p>
    <w:bookmarkEnd w:id="109"/>
    <w:bookmarkStart w:name="z14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5 указывается подписанная сумма займа/кредита с учетом подписанных дополнительных соглашений;</w:t>
      </w:r>
    </w:p>
    <w:bookmarkEnd w:id="110"/>
    <w:bookmarkStart w:name="z14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6 указывается остаток основного долга на начало отчетного периода;</w:t>
      </w:r>
    </w:p>
    <w:bookmarkEnd w:id="111"/>
    <w:bookmarkStart w:name="z14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7 указывается сколько освоено средств займа/кредита на начало отчетного периода;</w:t>
      </w:r>
    </w:p>
    <w:bookmarkEnd w:id="112"/>
    <w:bookmarkStart w:name="z14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графах 8 и 9 указывается сколько всего освоено средств займа/кредита в отчетном периоде с разбивкой на дату и сумму освоения, в случае возврата средств займа/кредита, или передачи обязательств по займу/кредиту сумма указывается со знаком "-";</w:t>
      </w:r>
    </w:p>
    <w:bookmarkEnd w:id="113"/>
    <w:bookmarkStart w:name="z14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10 указывается сколько всего выплат по погашению основного долга было произведено с начала действия договора займа/кредита и по состоянию на начало отчетного периода;</w:t>
      </w:r>
    </w:p>
    <w:bookmarkEnd w:id="114"/>
    <w:bookmarkStart w:name="z14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11 указываются причитающиеся платежи по погашению основного долга в отчетном периоде (согласно графика платежей);</w:t>
      </w:r>
    </w:p>
    <w:bookmarkEnd w:id="115"/>
    <w:bookmarkStart w:name="z14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графах 12 и 13 указываются фактически произведенные платежи по погашению основного долга в отчетном периоде с разбивкой на дату и сумму;</w:t>
      </w:r>
    </w:p>
    <w:bookmarkEnd w:id="116"/>
    <w:bookmarkStart w:name="z14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14 указывается остаток основного долга на конец отчетного периода.</w:t>
      </w:r>
    </w:p>
    <w:bookmarkEnd w:id="117"/>
    <w:bookmarkStart w:name="z14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Арифметико-логический контроль:</w:t>
      </w:r>
    </w:p>
    <w:bookmarkEnd w:id="118"/>
    <w:bookmarkStart w:name="z15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6 = графа 14 предыдущего периода;</w:t>
      </w:r>
    </w:p>
    <w:bookmarkEnd w:id="119"/>
    <w:bookmarkStart w:name="z15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7 = графы 7 + 9 предыдущего периода;</w:t>
      </w:r>
    </w:p>
    <w:bookmarkEnd w:id="120"/>
    <w:bookmarkStart w:name="z15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10 = графы 10 + 13 предыдущего периода;</w:t>
      </w:r>
    </w:p>
    <w:bookmarkEnd w:id="121"/>
    <w:bookmarkStart w:name="z15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14 = графа 6 + графа 9 – графа 13.</w:t>
      </w:r>
    </w:p>
    <w:bookmarkEnd w:id="1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626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гарантированного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государством долга, долга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поручительствам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5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Министерство финансов Республики Казахстан;</w:t>
      </w:r>
    </w:p>
    <w:bookmarkEnd w:id="123"/>
    <w:bookmarkStart w:name="z15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https://www.gov.kz/memleket/entities/minfin?lang=ru;</w:t>
      </w:r>
    </w:p>
    <w:bookmarkEnd w:id="124"/>
    <w:bookmarkStart w:name="z15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об обслуживании долга местного исполнительного органа;</w:t>
      </w:r>
    </w:p>
    <w:bookmarkEnd w:id="125"/>
    <w:bookmarkStart w:name="z16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БҚКЕ-3;</w:t>
      </w:r>
    </w:p>
    <w:bookmarkEnd w:id="126"/>
    <w:bookmarkStart w:name="z16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ежеквартально;</w:t>
      </w:r>
    </w:p>
    <w:bookmarkEnd w:id="127"/>
    <w:bookmarkStart w:name="z16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 квартал 20__ года;</w:t>
      </w:r>
    </w:p>
    <w:bookmarkEnd w:id="128"/>
    <w:bookmarkStart w:name="z16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значения;</w:t>
      </w:r>
    </w:p>
    <w:bookmarkEnd w:id="129"/>
    <w:bookmarkStart w:name="z16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до 10 (включительно) числа месяца, следующего за отчетным периодом;</w:t>
      </w:r>
    </w:p>
    <w:bookmarkEnd w:id="1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131"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t>[MISSING IMAGE: ,  ]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16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формате посредством интегрированной автоматизированной цифровой системы "е-Минфин".</w:t>
      </w:r>
    </w:p>
    <w:bookmarkEnd w:id="1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подписания займа/ кредита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займа/ кредита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Подписанная сумма займа/ кредита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вознаграждения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 начала выплат по состоянию на начало отчетного периода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периоде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причитающиеся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произведенные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I. Кредиты, предоставленные из республиканского бюджета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 реализацию бюджетных инвестиционных проектов (программ) в рамках среднесрочного плана социально-экономического развития;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рамках правительственных внешних займов;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 прогнозном дефиците наличности.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разделу: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II. Кредиты, ранее привлеченные местными исполнительными органами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под гарантию акима;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 других источников.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разделу: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III. Внутреннее государственное заимствование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эмиссия государственных ценных бумаг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разделу: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IV. Внешнее государственное заимствование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договор займа;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эмиссия государственных ценных бумаг.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разделу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Выплачено сопутствующих платежей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 начала выплат по состоянию на начало отчетного периода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периоде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причитающиеся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произведенные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Просроченные платежи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периода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конец отчетного периода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основному долгу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вознаграждению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сопутствующих платежей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основному долгу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вознаграждению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сопутствующих платежей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 и отчество (при его наличии)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телефон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 исполняющее его обязанности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 и отчество (при его наличии)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для печати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"Отчет об обслуживании долга местного исполнительного органа", приведено в приложении к настоящей форме 2;</w:t>
      </w:r>
    </w:p>
    <w:bookmarkEnd w:id="143"/>
    <w:bookmarkStart w:name="z18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144"/>
    <w:bookmarkStart w:name="z18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номер.</w:t>
      </w:r>
    </w:p>
    <w:bookmarkEnd w:id="1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"Отчет об обслуживании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долга местного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исполнительного органа"</w:t>
            </w:r>
          </w:p>
        </w:tc>
      </w:tr>
    </w:tbl>
    <w:bookmarkStart w:name="z183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"Отчет об обслуживании долга местного исполнительного органа" (БҚКЕ-3, ежеквартально)</w:t>
      </w:r>
    </w:p>
    <w:bookmarkEnd w:id="146"/>
    <w:bookmarkStart w:name="z184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7"/>
    <w:bookmarkStart w:name="z18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Термины и определения, используемые в форме административных данных:</w:t>
      </w:r>
    </w:p>
    <w:bookmarkEnd w:id="148"/>
    <w:bookmarkStart w:name="z18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Сопутствующие платежи – авансовые платежи, комиссионные, штрафы, страховые взносы и иные платежи, вытекающие из условий кредитования.</w:t>
      </w:r>
    </w:p>
    <w:bookmarkEnd w:id="149"/>
    <w:bookmarkStart w:name="z18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Отчет составляется ежеквартально, до 10 (включительно) числа месяца, следующего за отчетным кварталом.</w:t>
      </w:r>
    </w:p>
    <w:bookmarkEnd w:id="150"/>
    <w:bookmarkStart w:name="z18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Отчет заполняется:</w:t>
      </w:r>
    </w:p>
    <w:bookmarkEnd w:id="151"/>
    <w:bookmarkStart w:name="z18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отдельно по каждому разделу с указанием символа и названия раздела;</w:t>
      </w:r>
    </w:p>
    <w:bookmarkEnd w:id="152"/>
    <w:bookmarkStart w:name="z19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отдельно в разрезе по каждому займу/кредиту в валюте займа/кредита с подведением итоговой строки</w:t>
      </w:r>
    </w:p>
    <w:bookmarkEnd w:id="153"/>
    <w:bookmarkStart w:name="z19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"Всего" по всем числовым графам в валюте займа/кредита и итоговой строки "Итого по разделу" в теңге.</w:t>
      </w:r>
    </w:p>
    <w:bookmarkEnd w:id="154"/>
    <w:bookmarkStart w:name="z19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Приведение показателей к теңге производится по официальному курсу национальной валюты на последний календарный день отчетного периода.</w:t>
      </w:r>
    </w:p>
    <w:bookmarkEnd w:id="155"/>
    <w:bookmarkStart w:name="z193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56"/>
    <w:bookmarkStart w:name="z19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1 указывается нумерация по порядку, и последующая информация не прерывает нумерацию по порядку;</w:t>
      </w:r>
    </w:p>
    <w:bookmarkEnd w:id="157"/>
    <w:bookmarkStart w:name="z19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указываются номер и дата подписания займа/кредита;</w:t>
      </w:r>
    </w:p>
    <w:bookmarkEnd w:id="158"/>
    <w:bookmarkStart w:name="z19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3 указывается наименование проекта займа/кредита в соответствии с подписанным договором займа/кредита, или цель заимствования в случае выпуска государственных ценных бумаг;</w:t>
      </w:r>
    </w:p>
    <w:bookmarkEnd w:id="159"/>
    <w:bookmarkStart w:name="z19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4 указывается валюта привлеченного займа/кредита;</w:t>
      </w:r>
    </w:p>
    <w:bookmarkEnd w:id="160"/>
    <w:bookmarkStart w:name="z19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5 указывается подписанная сумма займа/кредита с учетом подписанных дополнительных соглашений;</w:t>
      </w:r>
    </w:p>
    <w:bookmarkEnd w:id="161"/>
    <w:bookmarkStart w:name="z19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 указывается информация по платежам вознаграждения выплаченных с начала выплат и по состоянию на начало отчетного периода;</w:t>
      </w:r>
    </w:p>
    <w:bookmarkEnd w:id="162"/>
    <w:bookmarkStart w:name="z20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7 указывается информация по платежам вознаграждения причитающихся к выплате в отчетном периоде согласно условиям договора;</w:t>
      </w:r>
    </w:p>
    <w:bookmarkEnd w:id="163"/>
    <w:bookmarkStart w:name="z20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графах 8 и 9 указывается сколько всего произведено платежей вознаграждения в отчетном периоде с разбивкой на дату и сумму платежа;</w:t>
      </w:r>
    </w:p>
    <w:bookmarkEnd w:id="164"/>
    <w:bookmarkStart w:name="z20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10 указывается сколько всего выплачено сопутствующих платежей с начала выплат по состоянию на начало отчетного периода;</w:t>
      </w:r>
    </w:p>
    <w:bookmarkEnd w:id="165"/>
    <w:bookmarkStart w:name="z20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11 указываются сумма причитающихся сопутствующих платежей в отчетном периоде согласно условиям договора;</w:t>
      </w:r>
    </w:p>
    <w:bookmarkEnd w:id="166"/>
    <w:bookmarkStart w:name="z20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графах 12 и 13 указываются фактически произведенные сопутствующие платежи в отчетном периоде с разбивкой на дату и сумму;</w:t>
      </w:r>
    </w:p>
    <w:bookmarkEnd w:id="167"/>
    <w:bookmarkStart w:name="z20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графах 14, 15, 16, 17, 18 и 19 указываются просроченные платежи по погашению и обслуживанию займа/кредита.</w:t>
      </w:r>
    </w:p>
    <w:bookmarkEnd w:id="168"/>
    <w:bookmarkStart w:name="z20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Арифметико-логический контроль:</w:t>
      </w:r>
    </w:p>
    <w:bookmarkEnd w:id="169"/>
    <w:bookmarkStart w:name="z20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6 = графы 6 + 9 предыдущего периода;</w:t>
      </w:r>
    </w:p>
    <w:bookmarkEnd w:id="170"/>
    <w:bookmarkStart w:name="z20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10 = графы 10 + 13 предыдущего периода.</w:t>
      </w:r>
    </w:p>
    <w:bookmarkEnd w:id="17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