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70b8f7" w14:textId="270b8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просвещения Республики Казахстан от 15 мая 2025 года № 112 "Об утверждении типовой конкурсной документации по приобретению охранных услуг в организациях образования"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14 сентября 2026 года № 249-НҚ. Зарегистрирован в Министерстве юстиции Республики Казахстан 15 сентября 2026 года № 39877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15 мая 2025 года № 112 "Об утверждении типовой конкурсной документации по приобретению охранных услуг в организациях образования" (зарегистрированный в Реестре государственной регистрации нормативных правовых актов под № 36118)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Типовой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конкурсной документации по приобретению охранных услуг в организациях образования, утвержденной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правый верхний </w:t>
      </w:r>
      <w:r>
        <w:rPr>
          <w:rFonts w:ascii="Times New Roman"/>
          <w:b w:val="false"/>
          <w:i w:val="false"/>
          <w:color w:val="000000"/>
          <w:sz w:val="28"/>
        </w:rPr>
        <w:t>угол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мая 2025 года № 112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заказчика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(единого организатора)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имя, отчество (при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утвердившего конкурсную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документацию)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 дата _____";</w:t>
            </w:r>
          </w:p>
        </w:tc>
      </w:tr>
    </w:tbl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вводную часть </w:t>
      </w:r>
      <w:r>
        <w:rPr>
          <w:rFonts w:ascii="Times New Roman"/>
          <w:b w:val="false"/>
          <w:i w:val="false"/>
          <w:color w:val="000000"/>
          <w:sz w:val="28"/>
        </w:rPr>
        <w:t>главы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следующий редакции: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Типовая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конкурсная документация по приобретению охранных услуг в организациях образования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Глава 1</w:t>
      </w:r>
      <w:r>
        <w:rPr>
          <w:rFonts w:ascii="Times New Roman"/>
          <w:b w:val="false"/>
          <w:i w:val="false"/>
          <w:color w:val="000000"/>
          <w:sz w:val="28"/>
        </w:rPr>
        <w:t>. Общие положения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(вид предмета закупок)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конкурса)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(не указывается для организаторов, выступающих в одном лице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заказчиком) ________________________________________________________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наименование, местонахождение, БИН)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 заказчика (не указывается для организаторов, выступающих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одном лице с заказчиком)________________________________________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ИИН, должность, телефон, e-mail)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Организатор (единый организатор)_________________________________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наименование, местонахождение, БИН)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 организатора (единогоорганизатора)___________________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ИИН, должность, телефон, e-mail)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конкурсной комиссии_______________________________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наличии), должность, телефон, e-mail)";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Сумма, выделенная для данного конкурса по государственным закупкам услуг, составляет ____ теңге. Сумма, выделенная для данного конкурса, в разрезе лотов составляет: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лота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выделенная по лоту (теңге)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(№ лота)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услуги)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(сумма, __ выделенная __ по лоту)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Конкурсное ценовое предложение потенциального поставщика выражается в теңге.";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"Сумма обеспечения заявки на участие в конкурсе, исчисленная в тиынах округляется. При этом сумма менее пятидесяти тиын округляется до нуля, а сумма, равная пятидесяти тиынам и выше, округляется до одного теңге.";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инвестиционной политики и инфраструктурного развития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министра просвещения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Акпарова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249-НҚ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Типовой конкурсной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документации по приобретению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охранных услуг в организациях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</w:t>
            </w:r>
          </w:p>
        </w:tc>
      </w:tr>
    </w:tbl>
    <w:bookmarkStart w:name="z47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лотов и условия приобретения охранных услуг в организациях образования (формируется на основе утвержденного годового плана)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конкурса _____________________________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конкурса: Приобретение охранных услуг в организациях образования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Лота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заказчика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объем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поставки (в соответствии с ИНКОТЕРМС 2010)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услуг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оказания услуг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авансового платежа, %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выделенная по лоту,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*Полное описание и характеристика услуги указываются в технической спецификации.</w:t>
      </w:r>
    </w:p>
    <w:bookmarkEnd w:id="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249-НҚ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Типовой конкурсной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документации по приобретению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охранных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организациях образования</w:t>
            </w:r>
          </w:p>
        </w:tc>
      </w:tr>
    </w:tbl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Квалификационные требования, предъявляемые к потенциальному поставщику при осуществлении государственных закупок услуг (заполняется заказчиком)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заказчика______________________________________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организатора____________________________________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конкурса____________________________________________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конкурса: Приобретение охранных услуг в организациях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образования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лота _________________________________________________________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лота _________________________________________________</w:t>
      </w:r>
    </w:p>
    <w:bookmarkEnd w:id="44"/>
    <w:bookmarkStart w:name="z6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Потенциальный поставщик должен соответствовать следующим квалификационным требованиям.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Наличие разрешения (уведомления) на оказание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разрешениях и уведомлениях.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оказание услуг требует получения соответствующего разрешения, направления уведомления необходимо заполнить следующие сведения.</w:t>
      </w:r>
    </w:p>
    <w:bookmarkEnd w:id="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разрешения (уведомления)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лицензии на осуществление охранной деятельности юридическими лицами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разрешения на хранение служебного оружия и патронов к нему юридическим лицам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разрешения на хранение и ношение служебного оружия и патронов к нему работникам юридических лиц</w:t>
            </w:r>
          </w:p>
        </w:tc>
      </w:tr>
    </w:tbl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Отсутствие налоговой задолженности, превышающей шестикратный размер месячного расчетного показателя, установленного на соответствующий финансовый год законом о республиканском бюджете (определяется веб-порталом автоматически на основании сведений органов государственных доходов).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Не подлежать процедуре банкротства либо ликвидации.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Наличие необходимых материальных и трудовых ресурсов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Материальные ресурсы: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материальных ресурсов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материальных ресурсов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материальных ресурсов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офисного помещения для размещения пункта централизованной охраны на праве собственности либо аренды согласно пункту 2 главы 3 Квалификационных требований и перечня документов, подтверждающих соответствие им, для осуществления охранной деятельности,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внутренних дел Республики Казахстан от 30 декабря 2014 года № 959 (зарегистрирован в Реестре государственной регистрации нормативных правовых актов под № 10371) (далее – Квалификационные требования) по месту оказания охранных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 на право собственности либо договор аренды, подтверждающие наличие площади для функционирования пункта цент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пульта централизованного наблюдения согласно пункту 3 главы 3 Квалификационных требований по месту оказания охранных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Штатная расстановка. Техническая документация (инвентарные номера, накладные, фискальные чеки или другие документы), подтверждающие наличие: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компьютерной техники и соответствующего программного обеспечения, осуществляющих прием сигналов с приемно-контрольных приборов, установленных на объектах охраны;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собственного защищенного сервера для хранения данных с объектов охраны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радиосвязи согласно пункту 4 главы 3 Квалификационных требований по месту оказания охранных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использование радиочастотного спектра, выданное соответствующим радиочастотным органом, либо договор на абонентское обслуживание (аренды) радиостанций с частотой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мобильных групп (групп оперативного реагирования), обеспечивающих выезд на сигналы тревоги с объектов согласно пункту 5 главы 3 Квалификационных требований по месту оказания охранных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 государственной регистрации транспортных средств на праве собственности. Штатная расстановка и приказы о создании мобильных групп (групп оперативного реагирования) и назначении работников исходя из норматива численности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служебного, в том числе огнестрельного оружия согласно пункту 6 главы 3 Квалификационных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хранение и ношение оружия и патронов к нему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Резиновые палки согласно пункту 1 Перечня специальных средств для использования работниками частных охранных организаций,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внутренних дел Республики Казахстан от 14 февраля 2022 года № 64 (зарегистрирован в Реестре государственной регистрации нормативных правовых актов под № 26850) (далее – Перечень)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подтверждающих право собственности или аренды материальных ресурсов.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Детекторы обнаружения оружия, взрывных веществ и устройств согласно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Перечня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подтверждающих право собственности или аренды материальных ресурсов.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передачи извещения, в том числе и по радиоканалам согласно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Перечня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подтверждающих право собственности или аренды материальных ресурсов.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Портативный носимый видеорегистратор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Перечня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копии документов, подтверждающих право собственности или аренды материальных ресурсов.</w:t>
            </w:r>
          </w:p>
        </w:tc>
      </w:tr>
    </w:tbl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Трудовые ресурсы: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трудовых ресурсов (специальность/квалификация)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 подтверждающие соответствующую подготовку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Охранник соответствующий требованиям главы 2 Квалификационных требований. Также не имеющий судимость, в том числе снятую или погашенную по уголовным преступлениям в отношении детей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Свидетельство специализированного учебного центра о прохождении специальной подготовки;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Медицинские справки из организаций, оказывающих медицинскую помощь в области психического здоровья в части отсутствия психических, поведенческих расстройств (заболеваний), в том числе связанных с употреблением психоактивных веществ, постановки на учет в организациях, оказывающих медицинскую помощь в области психического здоровья;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Справка о наличии либо отсутствии судимости.</w:t>
            </w:r>
          </w:p>
        </w:tc>
      </w:tr>
    </w:tbl>
    <w:bookmarkStart w:name="z7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Наличие опыта работы в сфере оказания охранных услуг не менее одного года согласно пункту 1 главы 3 Квалификационных требований.</w:t>
      </w:r>
    </w:p>
    <w:bookmarkEnd w:id="55"/>
    <w:bookmarkStart w:name="z7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6"/>
    <w:bookmarkStart w:name="z7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Заказчик согласно, утвержденного первым руководителем организации образования порядка организации пропускного и внутриобъектового режима (пункт 13 Инструкции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30 марта 2022 года № 117 (зарегистрирован в Реестре государственной регистрации нормативных правовых актов под № 27414) определяет:</w:t>
      </w:r>
    </w:p>
    <w:bookmarkEnd w:id="57"/>
    <w:bookmarkStart w:name="z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охранников исходя из количества поста охраны и необходимости сменяемости сотрудников охраны для обеспечения круглосуточного дежурства;</w:t>
      </w:r>
    </w:p>
    <w:bookmarkEnd w:id="58"/>
    <w:bookmarkStart w:name="z7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материальных ресурсов, предусмотренных пунктами 5-9 пункта 4 приложения 2 конкурсной документации (служебное, в том числе огнестрельное оружие; резиновые палки; детектор обнаружения оружия, взрывных веществ и устройств; системы передачи извещения, в том числе и по радиоканалам; портативный носимый видеорегистратор) исходя из количества поста охраны.</w:t>
      </w:r>
    </w:p>
    <w:bookmarkEnd w:id="59"/>
    <w:bookmarkStart w:name="z7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аренды материальных ресурсов дополнительно представляется электронная копия договора аренды. При этом, срок аренды по договорам составляет не менее срока оказания услуг, выполнения работ, установленного в конкурсной документации.</w:t>
      </w:r>
    </w:p>
    <w:bookmarkEnd w:id="60"/>
    <w:bookmarkStart w:name="z7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представление электронной копии договора аренды материальных ресурсов нескольким потенциальным поставщикам на одном конкурсе.</w:t>
      </w:r>
    </w:p>
    <w:bookmarkEnd w:id="61"/>
    <w:bookmarkStart w:name="z8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представление электронной копии предварительного договора аренды или договора субаренды материальных ресурсов.</w:t>
      </w:r>
    </w:p>
    <w:bookmarkEnd w:id="62"/>
    <w:bookmarkStart w:name="z8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Опыт работы не менее одного года потенциального поставщика подтверждается электронными копиями соответствующих актов, подтверждающих прием-передачу выполненных работ в сфере оказания охранных услуг.</w:t>
      </w:r>
    </w:p>
    <w:bookmarkEnd w:id="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249-НҚ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Типовой конкурсной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документации по приобретению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охранных услуг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организациях образования</w:t>
            </w:r>
          </w:p>
        </w:tc>
      </w:tr>
    </w:tbl>
    <w:bookmarkStart w:name="z8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Техническая спецификация по приобретению охранных услуг в организациях образования</w:t>
      </w:r>
    </w:p>
    <w:bookmarkEnd w:id="64"/>
    <w:bookmarkStart w:name="z8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(заполняется заказчиком)</w:t>
      </w:r>
    </w:p>
    <w:bookmarkEnd w:id="65"/>
    <w:bookmarkStart w:name="z8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заказчика___________________________</w:t>
      </w:r>
    </w:p>
    <w:bookmarkEnd w:id="66"/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организатора________________________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конкурса______________________________________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конкурса: Приобретение охранных услуг в организациях образования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лота _________________________________________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лота_______________________________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кода Единого номенклатурного справочника услуг*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охранных услуг в организациях образования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(объем)*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единицу, без учета налога на добавленную стоимость*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сумма, выделенная для закупки, без учета налога на добавленную стоимость*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услуги*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авансового платежа*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Гарантийный срок (в месяцах)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требуемых характеристик, параметров и иных исходных данных: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к потенциальному поставщику в случае определения его победителем и заключения с ним договора о государственных закупках (Указываются при необходимости) (Отклонение потенциального поставщика за не указание и непредставление указанных сведений не допускается)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Наличие лицензии на осуществление охранной деятельности юридическими лицами.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Наличие разрешения на хранение служебного оружия и патронов к нему юридическим лицам.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Наличие разрешения на хранение и ношение служебного оружия и патронов к нему работникам юридических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Наличие офисного помещения для размещения пункта централизованной охраны на праве собственности либо аренды согласно пункту 2 главы 3 Квалификационных требований и перечня документов, подтверждающих соответствие им, для осуществления охранной деятельности,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внутренних дел Республики Казахстан от 30 декабря 2014 года № 959 (зарегистрирован в Реестре государственной регистрации нормативных правовых актов под № 10371) (далее – Квалификационные требования) по месту оказания охранных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Наличие пульта централизованного наблюдения согласно пункту 3 главы 3 Квалификационных требований по месту оказания охранных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Наличие радиосвязи согласно пункту 4 главы 3 Квалификационных требований по месту оказания охранных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Наличие не менее двух мобильных групп (групп оперативного реагирования), обеспечивающих выезд на сигналы тревоги с объектов согласно пункту 5 главы 3 Квалификационных требований по месту оказания охранных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Наличие служебного, в том числе огнестрельного оружия согласно пункту 6 главы 3 Квалификационных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Резиновые палки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Перечня специальных средств для использования работниками частных охранных организаций, утвержденных приказом Министра внутренних дел Республики Казахстан от 14 февраля 2022 года № 64 (зарегистрирован в Реестре государственной регистрации нормативных правовых актов под № 26850) (далее – Перечень).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10. Детекторы обнаружения оружия, взрывных веществ и устройств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Перечня.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11. Системы передачи извещения, в том числе и по радиоканалам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 11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Перечня.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12. Портативный носимый видеорегистратор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пункту 12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Перечня.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Охранник соответствующий требованиям главы 2 Квалификационных требований. Также не имеющий судимость, в том числе снятую или погашенную по уголовным преступлениям в отношение детей.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