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3a3344" w14:textId="53a334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приказы Министра энергетики Республики Казахстан</w:t>
      </w:r>
    </w:p>
    <w:p>
      <w:pPr>
        <w:spacing w:after="0"/>
        <w:ind w:left="0"/>
        <w:jc w:val="both"/>
      </w:pPr>
      <w:r>
        <w:rPr>
          <w:rFonts w:ascii="Times New Roman"/>
          <w:b w:val="false"/>
          <w:i w:val="false"/>
          <w:color w:val="000000"/>
          <w:sz w:val="28"/>
        </w:rPr>
        <w:t>Приказ Министра энергетики Республики Казахстан от 7 сентября 2026 года № 333-н/қ. Зарегистрирован в Министерстве юстиции Республики Казахстан 7 сентября 2026 года № 39830</w:t>
      </w:r>
    </w:p>
    <w:p>
      <w:pPr>
        <w:spacing w:after="0"/>
        <w:ind w:left="0"/>
        <w:jc w:val="both"/>
      </w:pPr>
      <w:bookmarkStart w:name="z7" w:id="0"/>
      <w:r>
        <w:rPr>
          <w:rFonts w:ascii="Times New Roman"/>
          <w:b w:val="false"/>
          <w:i w:val="false"/>
          <w:color w:val="000000"/>
          <w:sz w:val="28"/>
        </w:rPr>
        <w:t>
      ПРИКАЗЫВАЮ:</w:t>
      </w:r>
    </w:p>
    <w:bookmarkEnd w:id="0"/>
    <w:bookmarkStart w:name="z8"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Министра энергетики Республики Казахстан, в которые вносятся изменения и дополнения.</w:t>
      </w:r>
    </w:p>
    <w:bookmarkEnd w:id="1"/>
    <w:bookmarkStart w:name="z9" w:id="2"/>
    <w:p>
      <w:pPr>
        <w:spacing w:after="0"/>
        <w:ind w:left="0"/>
        <w:jc w:val="both"/>
      </w:pPr>
      <w:r>
        <w:rPr>
          <w:rFonts w:ascii="Times New Roman"/>
          <w:b w:val="false"/>
          <w:i w:val="false"/>
          <w:color w:val="000000"/>
          <w:sz w:val="28"/>
        </w:rPr>
        <w:t>
      2.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w:t>
      </w:r>
    </w:p>
    <w:bookmarkEnd w:id="2"/>
    <w:bookmarkStart w:name="z10"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11"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энергетики Республики Казахстан после его официального опубликования;</w:t>
      </w:r>
    </w:p>
    <w:bookmarkEnd w:id="4"/>
    <w:bookmarkStart w:name="z12"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энергетики Республики Казахстан.</w:t>
      </w:r>
    </w:p>
    <w:bookmarkEnd w:id="5"/>
    <w:bookmarkStart w:name="z13"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энергетики</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Аккенженов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Министр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7 сентября 2026 года</w:t>
            </w:r>
            <w:r>
              <w:br/>
            </w:r>
            <w:r>
              <w:rPr>
                <w:rFonts w:ascii="Times New Roman"/>
                <w:b w:val="false"/>
                <w:i w:val="false"/>
                <w:color w:val="000000"/>
                <w:sz w:val="20"/>
              </w:rPr>
              <w:t>№ 333-н/қ</w:t>
            </w:r>
          </w:p>
        </w:tc>
      </w:tr>
    </w:tbl>
    <w:bookmarkStart w:name="z16" w:id="7"/>
    <w:p>
      <w:pPr>
        <w:spacing w:after="0"/>
        <w:ind w:left="0"/>
        <w:jc w:val="left"/>
      </w:pPr>
      <w:r>
        <w:rPr>
          <w:rFonts w:ascii="Times New Roman"/>
          <w:b/>
          <w:i w:val="false"/>
          <w:color w:val="000000"/>
        </w:rPr>
        <w:t xml:space="preserve"> Перечень некоторых приказов Министерства энергетики Республики Казахстан </w:t>
      </w:r>
    </w:p>
    <w:bookmarkEnd w:id="7"/>
    <w:bookmarkStart w:name="z17" w:id="8"/>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энергетики Республики Казахстан от 27 февраля 2015 года № 147 "Об утверждении Правил утверждения предельного тарифа на электрическую энергию и предельного тарифа на услугу по поддержанию готовности электрической мощности" (зарегистрирован в Реестре государственной регистрации нормативных правовых актов под № 10627) следующие изменения и дополнения:</w:t>
      </w:r>
    </w:p>
    <w:bookmarkEnd w:id="8"/>
    <w:bookmarkStart w:name="z18" w:id="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утверждения предельного тарифа на электрическую энергию и предельного тарифа на услугу по поддержанию готовности электрической мощности:</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5 изложить в новой редакции:</w:t>
      </w:r>
    </w:p>
    <w:bookmarkStart w:name="z20" w:id="10"/>
    <w:p>
      <w:pPr>
        <w:spacing w:after="0"/>
        <w:ind w:left="0"/>
        <w:jc w:val="both"/>
      </w:pPr>
      <w:r>
        <w:rPr>
          <w:rFonts w:ascii="Times New Roman"/>
          <w:b w:val="false"/>
          <w:i w:val="false"/>
          <w:color w:val="000000"/>
          <w:sz w:val="28"/>
        </w:rPr>
        <w:t>
      "1) тип энергопроизводящих организаций энергопроизводящие организации разделяются на:</w:t>
      </w:r>
    </w:p>
    <w:bookmarkEnd w:id="10"/>
    <w:bookmarkStart w:name="z21" w:id="11"/>
    <w:p>
      <w:pPr>
        <w:spacing w:after="0"/>
        <w:ind w:left="0"/>
        <w:jc w:val="both"/>
      </w:pPr>
      <w:r>
        <w:rPr>
          <w:rFonts w:ascii="Times New Roman"/>
          <w:b w:val="false"/>
          <w:i w:val="false"/>
          <w:color w:val="000000"/>
          <w:sz w:val="28"/>
        </w:rPr>
        <w:t>
      энергопроизводящие организации, в состав которых входят конденсационные электростанции;</w:t>
      </w:r>
    </w:p>
    <w:bookmarkEnd w:id="11"/>
    <w:bookmarkStart w:name="z22" w:id="12"/>
    <w:p>
      <w:pPr>
        <w:spacing w:after="0"/>
        <w:ind w:left="0"/>
        <w:jc w:val="both"/>
      </w:pPr>
      <w:r>
        <w:rPr>
          <w:rFonts w:ascii="Times New Roman"/>
          <w:b w:val="false"/>
          <w:i w:val="false"/>
          <w:color w:val="000000"/>
          <w:sz w:val="28"/>
        </w:rPr>
        <w:t>
      энергопроизводящие организации, в состав которых входят теплофикационные электростанции;</w:t>
      </w:r>
    </w:p>
    <w:bookmarkEnd w:id="12"/>
    <w:bookmarkStart w:name="z23" w:id="13"/>
    <w:p>
      <w:pPr>
        <w:spacing w:after="0"/>
        <w:ind w:left="0"/>
        <w:jc w:val="both"/>
      </w:pPr>
      <w:r>
        <w:rPr>
          <w:rFonts w:ascii="Times New Roman"/>
          <w:b w:val="false"/>
          <w:i w:val="false"/>
          <w:color w:val="000000"/>
          <w:sz w:val="28"/>
        </w:rPr>
        <w:t>
      энергопроизводящие организации, в состав которых входят газотурбинные электростанции;</w:t>
      </w:r>
    </w:p>
    <w:bookmarkEnd w:id="13"/>
    <w:bookmarkStart w:name="z24" w:id="14"/>
    <w:p>
      <w:pPr>
        <w:spacing w:after="0"/>
        <w:ind w:left="0"/>
        <w:jc w:val="both"/>
      </w:pPr>
      <w:r>
        <w:rPr>
          <w:rFonts w:ascii="Times New Roman"/>
          <w:b w:val="false"/>
          <w:i w:val="false"/>
          <w:color w:val="000000"/>
          <w:sz w:val="28"/>
        </w:rPr>
        <w:t>
      энергопроизводящие организации, в состав которых входят парогазовые электростанции;</w:t>
      </w:r>
    </w:p>
    <w:bookmarkEnd w:id="14"/>
    <w:bookmarkStart w:name="z25" w:id="15"/>
    <w:p>
      <w:pPr>
        <w:spacing w:after="0"/>
        <w:ind w:left="0"/>
        <w:jc w:val="both"/>
      </w:pPr>
      <w:r>
        <w:rPr>
          <w:rFonts w:ascii="Times New Roman"/>
          <w:b w:val="false"/>
          <w:i w:val="false"/>
          <w:color w:val="000000"/>
          <w:sz w:val="28"/>
        </w:rPr>
        <w:t>
      энергопроизводящие организации, в состав которых входят гидравлические электростанции;</w:t>
      </w:r>
    </w:p>
    <w:bookmarkEnd w:id="15"/>
    <w:bookmarkStart w:name="z26" w:id="16"/>
    <w:p>
      <w:pPr>
        <w:spacing w:after="0"/>
        <w:ind w:left="0"/>
        <w:jc w:val="both"/>
      </w:pPr>
      <w:r>
        <w:rPr>
          <w:rFonts w:ascii="Times New Roman"/>
          <w:b w:val="false"/>
          <w:i w:val="false"/>
          <w:color w:val="000000"/>
          <w:sz w:val="28"/>
        </w:rPr>
        <w:t>
      энергопроизводящие организации, в состав которых входят энергопроизводящая организация, вырабатывающая электрическую энергию с использованием энергии солнечного излучения;</w:t>
      </w:r>
    </w:p>
    <w:bookmarkEnd w:id="16"/>
    <w:bookmarkStart w:name="z27" w:id="17"/>
    <w:p>
      <w:pPr>
        <w:spacing w:after="0"/>
        <w:ind w:left="0"/>
        <w:jc w:val="both"/>
      </w:pPr>
      <w:r>
        <w:rPr>
          <w:rFonts w:ascii="Times New Roman"/>
          <w:b w:val="false"/>
          <w:i w:val="false"/>
          <w:color w:val="000000"/>
          <w:sz w:val="28"/>
        </w:rPr>
        <w:t>
      энергопроизводящие организации, в состав которых входят энергопроизводящая организация, вырабатывающая электрическую энергию с использованием энергии ветра;</w:t>
      </w:r>
    </w:p>
    <w:bookmarkEnd w:id="17"/>
    <w:bookmarkStart w:name="z28" w:id="18"/>
    <w:p>
      <w:pPr>
        <w:spacing w:after="0"/>
        <w:ind w:left="0"/>
        <w:jc w:val="both"/>
      </w:pPr>
      <w:r>
        <w:rPr>
          <w:rFonts w:ascii="Times New Roman"/>
          <w:b w:val="false"/>
          <w:i w:val="false"/>
          <w:color w:val="000000"/>
          <w:sz w:val="28"/>
        </w:rPr>
        <w:t>
      энергопроизводящие организации, в состав которых входят энергопроизводящая организация, вырабатывающая электрическую энергию с использованием геотермальной энергии (тепло грунта, подземных вод, рек, водоемов);</w:t>
      </w:r>
    </w:p>
    <w:bookmarkEnd w:id="18"/>
    <w:bookmarkStart w:name="z29" w:id="19"/>
    <w:p>
      <w:pPr>
        <w:spacing w:after="0"/>
        <w:ind w:left="0"/>
        <w:jc w:val="both"/>
      </w:pPr>
      <w:r>
        <w:rPr>
          <w:rFonts w:ascii="Times New Roman"/>
          <w:b w:val="false"/>
          <w:i w:val="false"/>
          <w:color w:val="000000"/>
          <w:sz w:val="28"/>
        </w:rPr>
        <w:t>
      энергопроизводящие организации, в состав которых входят энергопроизводящая организация, вырабатывающая электрическую энергию с использованием антропогенных источников первичных энергоресурсов (отходы потребления, биомасса, биогаз и иное топливо из отходов потребления, используемые для производства электрической и (или) тепловой энергии);";</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8-1</w:t>
      </w:r>
      <w:r>
        <w:rPr>
          <w:rFonts w:ascii="Times New Roman"/>
          <w:b w:val="false"/>
          <w:i w:val="false"/>
          <w:color w:val="000000"/>
          <w:sz w:val="28"/>
        </w:rPr>
        <w:t xml:space="preserve"> изложить в новой редакции:</w:t>
      </w:r>
    </w:p>
    <w:bookmarkStart w:name="z31" w:id="20"/>
    <w:p>
      <w:pPr>
        <w:spacing w:after="0"/>
        <w:ind w:left="0"/>
        <w:jc w:val="both"/>
      </w:pPr>
      <w:r>
        <w:rPr>
          <w:rFonts w:ascii="Times New Roman"/>
          <w:b w:val="false"/>
          <w:i w:val="false"/>
          <w:color w:val="000000"/>
          <w:sz w:val="28"/>
        </w:rPr>
        <w:t>
      "8-1. Затраты на производство электрической энергии, учитываемые при формировании предельных тарифов на электрическую энергию включают следующее:</w:t>
      </w:r>
    </w:p>
    <w:bookmarkEnd w:id="20"/>
    <w:bookmarkStart w:name="z32" w:id="21"/>
    <w:p>
      <w:pPr>
        <w:spacing w:after="0"/>
        <w:ind w:left="0"/>
        <w:jc w:val="both"/>
      </w:pPr>
      <w:r>
        <w:rPr>
          <w:rFonts w:ascii="Times New Roman"/>
          <w:b w:val="false"/>
          <w:i w:val="false"/>
          <w:color w:val="000000"/>
          <w:sz w:val="28"/>
        </w:rPr>
        <w:t>
      материальные затраты (топливо, транспортировка топлива, вода на технологические нужды, горюче-смазочные материалы, вспомогательные материалы);</w:t>
      </w:r>
    </w:p>
    <w:bookmarkEnd w:id="21"/>
    <w:bookmarkStart w:name="z33" w:id="22"/>
    <w:p>
      <w:pPr>
        <w:spacing w:after="0"/>
        <w:ind w:left="0"/>
        <w:jc w:val="both"/>
      </w:pPr>
      <w:r>
        <w:rPr>
          <w:rFonts w:ascii="Times New Roman"/>
          <w:b w:val="false"/>
          <w:i w:val="false"/>
          <w:color w:val="000000"/>
          <w:sz w:val="28"/>
        </w:rPr>
        <w:t>
      расходы на оплату труда производственного персонала;</w:t>
      </w:r>
    </w:p>
    <w:bookmarkEnd w:id="22"/>
    <w:bookmarkStart w:name="z34" w:id="23"/>
    <w:p>
      <w:pPr>
        <w:spacing w:after="0"/>
        <w:ind w:left="0"/>
        <w:jc w:val="both"/>
      </w:pPr>
      <w:r>
        <w:rPr>
          <w:rFonts w:ascii="Times New Roman"/>
          <w:b w:val="false"/>
          <w:i w:val="false"/>
          <w:color w:val="000000"/>
          <w:sz w:val="28"/>
        </w:rPr>
        <w:t>
      социальный налог, социальные отчисления;</w:t>
      </w:r>
    </w:p>
    <w:bookmarkEnd w:id="23"/>
    <w:bookmarkStart w:name="z35" w:id="24"/>
    <w:p>
      <w:pPr>
        <w:spacing w:after="0"/>
        <w:ind w:left="0"/>
        <w:jc w:val="both"/>
      </w:pPr>
      <w:r>
        <w:rPr>
          <w:rFonts w:ascii="Times New Roman"/>
          <w:b w:val="false"/>
          <w:i w:val="false"/>
          <w:color w:val="000000"/>
          <w:sz w:val="28"/>
        </w:rPr>
        <w:t>
      амортизация основных средств и нематериальных активов, за исключением генерирующих установок с маневренным режимом генерации, реализованных в рамках аукционных торгов;</w:t>
      </w:r>
    </w:p>
    <w:bookmarkEnd w:id="24"/>
    <w:bookmarkStart w:name="z36" w:id="25"/>
    <w:p>
      <w:pPr>
        <w:spacing w:after="0"/>
        <w:ind w:left="0"/>
        <w:jc w:val="both"/>
      </w:pPr>
      <w:r>
        <w:rPr>
          <w:rFonts w:ascii="Times New Roman"/>
          <w:b w:val="false"/>
          <w:i w:val="false"/>
          <w:color w:val="000000"/>
          <w:sz w:val="28"/>
        </w:rPr>
        <w:t>
      ремонты (текущие и капитальные ремонты, не приводящие к увеличению стоимости основных средств);</w:t>
      </w:r>
    </w:p>
    <w:bookmarkEnd w:id="25"/>
    <w:bookmarkStart w:name="z37" w:id="26"/>
    <w:p>
      <w:pPr>
        <w:spacing w:after="0"/>
        <w:ind w:left="0"/>
        <w:jc w:val="both"/>
      </w:pPr>
      <w:r>
        <w:rPr>
          <w:rFonts w:ascii="Times New Roman"/>
          <w:b w:val="false"/>
          <w:i w:val="false"/>
          <w:color w:val="000000"/>
          <w:sz w:val="28"/>
        </w:rPr>
        <w:t>
      плата за эмиссии в окружающую среду;</w:t>
      </w:r>
    </w:p>
    <w:bookmarkEnd w:id="26"/>
    <w:bookmarkStart w:name="z38" w:id="27"/>
    <w:p>
      <w:pPr>
        <w:spacing w:after="0"/>
        <w:ind w:left="0"/>
        <w:jc w:val="both"/>
      </w:pPr>
      <w:r>
        <w:rPr>
          <w:rFonts w:ascii="Times New Roman"/>
          <w:b w:val="false"/>
          <w:i w:val="false"/>
          <w:color w:val="000000"/>
          <w:sz w:val="28"/>
        </w:rPr>
        <w:t>
      плата за пользование водными ресурсами;</w:t>
      </w:r>
    </w:p>
    <w:bookmarkEnd w:id="27"/>
    <w:bookmarkStart w:name="z39" w:id="28"/>
    <w:p>
      <w:pPr>
        <w:spacing w:after="0"/>
        <w:ind w:left="0"/>
        <w:jc w:val="both"/>
      </w:pPr>
      <w:r>
        <w:rPr>
          <w:rFonts w:ascii="Times New Roman"/>
          <w:b w:val="false"/>
          <w:i w:val="false"/>
          <w:color w:val="000000"/>
          <w:sz w:val="28"/>
        </w:rPr>
        <w:t>
      налоги (земельный, транспортный, имущество, добыча полезных ископаемых и другие обязательные платежи);</w:t>
      </w:r>
    </w:p>
    <w:bookmarkEnd w:id="28"/>
    <w:bookmarkStart w:name="z40" w:id="29"/>
    <w:p>
      <w:pPr>
        <w:spacing w:after="0"/>
        <w:ind w:left="0"/>
        <w:jc w:val="both"/>
      </w:pPr>
      <w:r>
        <w:rPr>
          <w:rFonts w:ascii="Times New Roman"/>
          <w:b w:val="false"/>
          <w:i w:val="false"/>
          <w:color w:val="000000"/>
          <w:sz w:val="28"/>
        </w:rPr>
        <w:t>
      услуги по технической диспетчеризации;</w:t>
      </w:r>
    </w:p>
    <w:bookmarkEnd w:id="29"/>
    <w:bookmarkStart w:name="z41" w:id="30"/>
    <w:p>
      <w:pPr>
        <w:spacing w:after="0"/>
        <w:ind w:left="0"/>
        <w:jc w:val="both"/>
      </w:pPr>
      <w:r>
        <w:rPr>
          <w:rFonts w:ascii="Times New Roman"/>
          <w:b w:val="false"/>
          <w:i w:val="false"/>
          <w:color w:val="000000"/>
          <w:sz w:val="28"/>
        </w:rPr>
        <w:t>
      услуги по оказанию балансирования производства-потребления электрической энергии;</w:t>
      </w:r>
    </w:p>
    <w:bookmarkEnd w:id="30"/>
    <w:bookmarkStart w:name="z42" w:id="31"/>
    <w:p>
      <w:pPr>
        <w:spacing w:after="0"/>
        <w:ind w:left="0"/>
        <w:jc w:val="both"/>
      </w:pPr>
      <w:r>
        <w:rPr>
          <w:rFonts w:ascii="Times New Roman"/>
          <w:b w:val="false"/>
          <w:i w:val="false"/>
          <w:color w:val="000000"/>
          <w:sz w:val="28"/>
        </w:rPr>
        <w:t>
      услуги сторонних организаций производственного характера.</w:t>
      </w:r>
    </w:p>
    <w:bookmarkEnd w:id="31"/>
    <w:bookmarkStart w:name="z43" w:id="32"/>
    <w:p>
      <w:pPr>
        <w:spacing w:after="0"/>
        <w:ind w:left="0"/>
        <w:jc w:val="both"/>
      </w:pPr>
      <w:r>
        <w:rPr>
          <w:rFonts w:ascii="Times New Roman"/>
          <w:b w:val="false"/>
          <w:i w:val="false"/>
          <w:color w:val="000000"/>
          <w:sz w:val="28"/>
        </w:rPr>
        <w:t>
      В расходы периода включаются:</w:t>
      </w:r>
    </w:p>
    <w:bookmarkEnd w:id="32"/>
    <w:bookmarkStart w:name="z44" w:id="33"/>
    <w:p>
      <w:pPr>
        <w:spacing w:after="0"/>
        <w:ind w:left="0"/>
        <w:jc w:val="both"/>
      </w:pPr>
      <w:r>
        <w:rPr>
          <w:rFonts w:ascii="Times New Roman"/>
          <w:b w:val="false"/>
          <w:i w:val="false"/>
          <w:color w:val="000000"/>
          <w:sz w:val="28"/>
        </w:rPr>
        <w:t>
      оплата труда административного персонала;</w:t>
      </w:r>
    </w:p>
    <w:bookmarkEnd w:id="33"/>
    <w:bookmarkStart w:name="z45" w:id="34"/>
    <w:p>
      <w:pPr>
        <w:spacing w:after="0"/>
        <w:ind w:left="0"/>
        <w:jc w:val="both"/>
      </w:pPr>
      <w:r>
        <w:rPr>
          <w:rFonts w:ascii="Times New Roman"/>
          <w:b w:val="false"/>
          <w:i w:val="false"/>
          <w:color w:val="000000"/>
          <w:sz w:val="28"/>
        </w:rPr>
        <w:t>
      расходы на обязательные виды страхования, налоги, сборы и платежи;</w:t>
      </w:r>
    </w:p>
    <w:bookmarkEnd w:id="34"/>
    <w:bookmarkStart w:name="z46" w:id="35"/>
    <w:p>
      <w:pPr>
        <w:spacing w:after="0"/>
        <w:ind w:left="0"/>
        <w:jc w:val="both"/>
      </w:pPr>
      <w:r>
        <w:rPr>
          <w:rFonts w:ascii="Times New Roman"/>
          <w:b w:val="false"/>
          <w:i w:val="false"/>
          <w:color w:val="000000"/>
          <w:sz w:val="28"/>
        </w:rPr>
        <w:t>
      амортизация основных средств и нематериальных активов, за исключением генерирующих установок с маневренным режимом генерации, реализованных в рамках аукционных торгов;</w:t>
      </w:r>
    </w:p>
    <w:bookmarkEnd w:id="35"/>
    <w:bookmarkStart w:name="z47" w:id="36"/>
    <w:p>
      <w:pPr>
        <w:spacing w:after="0"/>
        <w:ind w:left="0"/>
        <w:jc w:val="both"/>
      </w:pPr>
      <w:r>
        <w:rPr>
          <w:rFonts w:ascii="Times New Roman"/>
          <w:b w:val="false"/>
          <w:i w:val="false"/>
          <w:color w:val="000000"/>
          <w:sz w:val="28"/>
        </w:rPr>
        <w:t>
      командировочные расходы;</w:t>
      </w:r>
    </w:p>
    <w:bookmarkEnd w:id="36"/>
    <w:bookmarkStart w:name="z48" w:id="37"/>
    <w:p>
      <w:pPr>
        <w:spacing w:after="0"/>
        <w:ind w:left="0"/>
        <w:jc w:val="both"/>
      </w:pPr>
      <w:r>
        <w:rPr>
          <w:rFonts w:ascii="Times New Roman"/>
          <w:b w:val="false"/>
          <w:i w:val="false"/>
          <w:color w:val="000000"/>
          <w:sz w:val="28"/>
        </w:rPr>
        <w:t>
      услуги сторонних организаций (аудиторские, услуги банка, услуги связи);</w:t>
      </w:r>
    </w:p>
    <w:bookmarkEnd w:id="37"/>
    <w:bookmarkStart w:name="z49" w:id="38"/>
    <w:p>
      <w:pPr>
        <w:spacing w:after="0"/>
        <w:ind w:left="0"/>
        <w:jc w:val="both"/>
      </w:pPr>
      <w:r>
        <w:rPr>
          <w:rFonts w:ascii="Times New Roman"/>
          <w:b w:val="false"/>
          <w:i w:val="false"/>
          <w:color w:val="000000"/>
          <w:sz w:val="28"/>
        </w:rPr>
        <w:t>
      расходы на социальные выплаты и материальную помощь в соответствии с коллективным договором между работодателем и сотрудниками, за исключением возмещения расходов на услуги по поддержанию физической формы и спортивно-оздоровительных услуг (спортзал, бассейн, и др.);</w:t>
      </w:r>
    </w:p>
    <w:bookmarkEnd w:id="38"/>
    <w:bookmarkStart w:name="z50" w:id="39"/>
    <w:p>
      <w:pPr>
        <w:spacing w:after="0"/>
        <w:ind w:left="0"/>
        <w:jc w:val="both"/>
      </w:pPr>
      <w:r>
        <w:rPr>
          <w:rFonts w:ascii="Times New Roman"/>
          <w:b w:val="false"/>
          <w:i w:val="false"/>
          <w:color w:val="000000"/>
          <w:sz w:val="28"/>
        </w:rPr>
        <w:t>
      расходы на выплату вознаграждения за заемные средства (получаемые для пополнения оборотных средств в национальной валюте в пределах суммы, рассчитанной не более 2,5 кратной базовой ставки, установленной Национальным Банком Республики Казахстан).</w:t>
      </w:r>
    </w:p>
    <w:bookmarkEnd w:id="39"/>
    <w:bookmarkStart w:name="z51" w:id="40"/>
    <w:p>
      <w:pPr>
        <w:spacing w:after="0"/>
        <w:ind w:left="0"/>
        <w:jc w:val="both"/>
      </w:pPr>
      <w:r>
        <w:rPr>
          <w:rFonts w:ascii="Times New Roman"/>
          <w:b w:val="false"/>
          <w:i w:val="false"/>
          <w:color w:val="000000"/>
          <w:sz w:val="28"/>
        </w:rPr>
        <w:t>
      Энергопроизводящим организациям, по инвестиционным проектам которых источником затрат, помимо инвестиционной составляющей предельного тарифа, явились значительное дополнительное внешнее финансирование (кредиты, займы), а также кредиты (займы), иные деньги, полученные для целей рефинансирования и погашения основного долга ранее привлеченных обязательств, взятые до года введения в действие параграфа 1 главы 2 Методики, по инициативе энергопроизводящей организации в расходы периода включаются:</w:t>
      </w:r>
    </w:p>
    <w:bookmarkEnd w:id="40"/>
    <w:bookmarkStart w:name="z52" w:id="41"/>
    <w:p>
      <w:pPr>
        <w:spacing w:after="0"/>
        <w:ind w:left="0"/>
        <w:jc w:val="both"/>
      </w:pPr>
      <w:r>
        <w:rPr>
          <w:rFonts w:ascii="Times New Roman"/>
          <w:b w:val="false"/>
          <w:i w:val="false"/>
          <w:color w:val="000000"/>
          <w:sz w:val="28"/>
        </w:rPr>
        <w:t>
      расходы на выплату вознаграждения за заемные средства (получаемые в национальной валюте, в пределах суммы, рассчитанной с применением не более 2,5 кратной базовой ставки, установленной Национальным Банком Республики Казахстан);</w:t>
      </w:r>
    </w:p>
    <w:bookmarkEnd w:id="41"/>
    <w:bookmarkStart w:name="z53" w:id="42"/>
    <w:p>
      <w:pPr>
        <w:spacing w:after="0"/>
        <w:ind w:left="0"/>
        <w:jc w:val="both"/>
      </w:pPr>
      <w:r>
        <w:rPr>
          <w:rFonts w:ascii="Times New Roman"/>
          <w:b w:val="false"/>
          <w:i w:val="false"/>
          <w:color w:val="000000"/>
          <w:sz w:val="28"/>
        </w:rPr>
        <w:t>
      расходы на выплату вознаграждения за заемные средства (получаемые в иностранной валюте, в пределах суммы, рассчитанной с применением не более 4-х базовой ставки Лондонского межбанковского рынка).</w:t>
      </w:r>
    </w:p>
    <w:bookmarkEnd w:id="42"/>
    <w:bookmarkStart w:name="z54" w:id="43"/>
    <w:p>
      <w:pPr>
        <w:spacing w:after="0"/>
        <w:ind w:left="0"/>
        <w:jc w:val="both"/>
      </w:pPr>
      <w:r>
        <w:rPr>
          <w:rFonts w:ascii="Times New Roman"/>
          <w:b w:val="false"/>
          <w:i w:val="false"/>
          <w:color w:val="000000"/>
          <w:sz w:val="28"/>
        </w:rPr>
        <w:t>
      При этом, для энергопроизводящих организаций, указанных в части третьей настоящего пункта, до окончания срока действия предельных тарифов на электрическую энергию, утверждаемых в соответствии с подпунктом 245) пункта 15 Положения, в формуле расчета предельного тарифа на электрическую энергию норма прибыли приравнивается нулю.</w:t>
      </w:r>
    </w:p>
    <w:bookmarkEnd w:id="43"/>
    <w:bookmarkStart w:name="z55" w:id="44"/>
    <w:p>
      <w:pPr>
        <w:spacing w:after="0"/>
        <w:ind w:left="0"/>
        <w:jc w:val="both"/>
      </w:pPr>
      <w:r>
        <w:rPr>
          <w:rFonts w:ascii="Times New Roman"/>
          <w:b w:val="false"/>
          <w:i w:val="false"/>
          <w:color w:val="000000"/>
          <w:sz w:val="28"/>
        </w:rPr>
        <w:t>
      Затраты, учитываемые при формировании предельных тарифов на электрическую энергию, относятся непосредственно к производству электрической энергии.";</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новой редакции:</w:t>
      </w:r>
    </w:p>
    <w:bookmarkStart w:name="z57" w:id="45"/>
    <w:p>
      <w:pPr>
        <w:spacing w:after="0"/>
        <w:ind w:left="0"/>
        <w:jc w:val="both"/>
      </w:pPr>
      <w:r>
        <w:rPr>
          <w:rFonts w:ascii="Times New Roman"/>
          <w:b w:val="false"/>
          <w:i w:val="false"/>
          <w:color w:val="000000"/>
          <w:sz w:val="28"/>
        </w:rPr>
        <w:t>
      "11. В соответствии с пунктом 3 настоящих Правил, при необходимости корректировки предельного тарифа на электрическую энергию на последующие годы, энергопроизводящие организации в срок до 1 сентября обращаются в уполномоченный орган через информационную систему уполномоченного органа и предоставляют информацию о прогнозируемом увеличении затрат на производство электрической энергии, предусмотренных частями первой и второй пункта 8-1 настоящих Правил, с приложением подтверждающих документов, финансовой отчетности за предшествующий год, а также расчетов с учетом прогнозируемого уровня инфляции, предусмотренного среднесрочными планами социально-экономического развития Республики Казахстан.</w:t>
      </w:r>
    </w:p>
    <w:bookmarkEnd w:id="45"/>
    <w:bookmarkStart w:name="z58" w:id="46"/>
    <w:p>
      <w:pPr>
        <w:spacing w:after="0"/>
        <w:ind w:left="0"/>
        <w:jc w:val="both"/>
      </w:pPr>
      <w:r>
        <w:rPr>
          <w:rFonts w:ascii="Times New Roman"/>
          <w:b w:val="false"/>
          <w:i w:val="false"/>
          <w:color w:val="000000"/>
          <w:sz w:val="28"/>
        </w:rPr>
        <w:t>
      При необходимости корректировки предельного тарифа на электрическую энергию на последующие годы, при изменении нормы прибыли, учитываемой при утверждении предельных тарифов на электрическую энергию, энергопроизводящие организации в срок до 1 сентября представляют в уполномоченный орган через информационную систему уполномоченного органа на корректировку предельного тарифа на электрическую энергию с приложением расчетов согласно Методике определения нормы прибыли, учитываемой при утверждении предельных тарифов на электрическую энергию.</w:t>
      </w:r>
    </w:p>
    <w:bookmarkEnd w:id="46"/>
    <w:bookmarkStart w:name="z59" w:id="47"/>
    <w:p>
      <w:pPr>
        <w:spacing w:after="0"/>
        <w:ind w:left="0"/>
        <w:jc w:val="both"/>
      </w:pPr>
      <w:r>
        <w:rPr>
          <w:rFonts w:ascii="Times New Roman"/>
          <w:b w:val="false"/>
          <w:i w:val="false"/>
          <w:color w:val="000000"/>
          <w:sz w:val="28"/>
        </w:rPr>
        <w:t>
      Скорректированные уполномоченным органом предельные тарифы на электрическую энергию и предельные тарифы на балансирующую электроэнергию вводятся в действие с 1 января года, следующего за годом, в котором была осуществлена корректировка предельных тарифов на электрическую энергию, за исключением пункта 11-1 настоящих Правил, а также за исключением года введения в действие параграфа 1 главы 2 Методики определения нормы прибыли, учитываемой при утверждении предельных тарифов на электрическую энергию.</w:t>
      </w:r>
    </w:p>
    <w:bookmarkEnd w:id="47"/>
    <w:bookmarkStart w:name="z60" w:id="48"/>
    <w:p>
      <w:pPr>
        <w:spacing w:after="0"/>
        <w:ind w:left="0"/>
        <w:jc w:val="both"/>
      </w:pPr>
      <w:r>
        <w:rPr>
          <w:rFonts w:ascii="Times New Roman"/>
          <w:b w:val="false"/>
          <w:i w:val="false"/>
          <w:color w:val="000000"/>
          <w:sz w:val="28"/>
        </w:rPr>
        <w:t>
      При фактическом увеличении затрат на производство электрической энергии в текущем году энергопроизводящие организации не более одного раза представляют в уполномоченный орган через информационную систему уполномоченного органа информацию об увеличении затрат на производство электрической энергии с приложением подтверждающих документов за два месяца до предполагаемой даты ввода измененных предельных тарифов на электрическую энергию.</w:t>
      </w:r>
    </w:p>
    <w:bookmarkEnd w:id="48"/>
    <w:bookmarkStart w:name="z61" w:id="49"/>
    <w:p>
      <w:pPr>
        <w:spacing w:after="0"/>
        <w:ind w:left="0"/>
        <w:jc w:val="both"/>
      </w:pPr>
      <w:r>
        <w:rPr>
          <w:rFonts w:ascii="Times New Roman"/>
          <w:b w:val="false"/>
          <w:i w:val="false"/>
          <w:color w:val="000000"/>
          <w:sz w:val="28"/>
        </w:rPr>
        <w:t>
      Введение в действие измененных предельных тарифов на электрическую энергию осуществляется с первого числа месяца, следующего за месяцем их утверждения.</w:t>
      </w:r>
    </w:p>
    <w:bookmarkEnd w:id="49"/>
    <w:bookmarkStart w:name="z62" w:id="50"/>
    <w:p>
      <w:pPr>
        <w:spacing w:after="0"/>
        <w:ind w:left="0"/>
        <w:jc w:val="both"/>
      </w:pPr>
      <w:r>
        <w:rPr>
          <w:rFonts w:ascii="Times New Roman"/>
          <w:b w:val="false"/>
          <w:i w:val="false"/>
          <w:color w:val="000000"/>
          <w:sz w:val="28"/>
        </w:rPr>
        <w:t>
      При утверждении и корректировке предельных тарифов на электрическую энергию энергопроизводящими организациями предоставляются налоговая декларация за соответствующий период.</w:t>
      </w:r>
    </w:p>
    <w:bookmarkEnd w:id="50"/>
    <w:bookmarkStart w:name="z63" w:id="51"/>
    <w:p>
      <w:pPr>
        <w:spacing w:after="0"/>
        <w:ind w:left="0"/>
        <w:jc w:val="both"/>
      </w:pPr>
      <w:r>
        <w:rPr>
          <w:rFonts w:ascii="Times New Roman"/>
          <w:b w:val="false"/>
          <w:i w:val="false"/>
          <w:color w:val="000000"/>
          <w:sz w:val="28"/>
        </w:rPr>
        <w:t>
      При отсутствии подтверждающих документов, уполномоченный орган отказывает в корректировке предельных тарифов на электрическую энергию, с уведомлением энергопроизводящей организации.";</w:t>
      </w:r>
    </w:p>
    <w:bookmarkEnd w:id="51"/>
    <w:bookmarkStart w:name="z64" w:id="52"/>
    <w:p>
      <w:pPr>
        <w:spacing w:after="0"/>
        <w:ind w:left="0"/>
        <w:jc w:val="both"/>
      </w:pPr>
      <w:r>
        <w:rPr>
          <w:rFonts w:ascii="Times New Roman"/>
          <w:b w:val="false"/>
          <w:i w:val="false"/>
          <w:color w:val="000000"/>
          <w:sz w:val="28"/>
        </w:rPr>
        <w:t>
      дополнить пунктом 11-3 следующего содержания:</w:t>
      </w:r>
    </w:p>
    <w:bookmarkEnd w:id="52"/>
    <w:bookmarkStart w:name="z65" w:id="53"/>
    <w:p>
      <w:pPr>
        <w:spacing w:after="0"/>
        <w:ind w:left="0"/>
        <w:jc w:val="both"/>
      </w:pPr>
      <w:r>
        <w:rPr>
          <w:rFonts w:ascii="Times New Roman"/>
          <w:b w:val="false"/>
          <w:i w:val="false"/>
          <w:color w:val="000000"/>
          <w:sz w:val="28"/>
        </w:rPr>
        <w:t>
      "11-3. Энергопроизводящие организации ежегодно не позднее 31 марта представляют в уполномоченный орган отчеты по затратам на производство и реализацию электрической энергии, по объемам производства и реализации электрической энергии за предшествующий календарный год с использованием информационной системы уполномоченного органа.".</w:t>
      </w:r>
    </w:p>
    <w:bookmarkEnd w:id="53"/>
    <w:bookmarkStart w:name="z66" w:id="54"/>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Министра энергетики Республики Казахстан от 27 февраля 2015 года № 152 "Об утверждении Правил организации и функционирования рынка электрической мощности" (зарегистрирован в Реестре государственной регистрации нормативных правовых актов под № 10612) следующие изменения:</w:t>
      </w:r>
    </w:p>
    <w:bookmarkEnd w:id="54"/>
    <w:bookmarkStart w:name="z67" w:id="5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организации и функционирования рынка электрической мощности:</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новой редакции:</w:t>
      </w:r>
    </w:p>
    <w:bookmarkStart w:name="z69" w:id="56"/>
    <w:p>
      <w:pPr>
        <w:spacing w:after="0"/>
        <w:ind w:left="0"/>
        <w:jc w:val="both"/>
      </w:pPr>
      <w:r>
        <w:rPr>
          <w:rFonts w:ascii="Times New Roman"/>
          <w:b w:val="false"/>
          <w:i w:val="false"/>
          <w:color w:val="000000"/>
          <w:sz w:val="28"/>
        </w:rPr>
        <w:t>
      "17. Единый закупщик оплачивает услугу по поддержанию готовности электрической мощности по договорам, заключаемым в соответствии с пунктом 11 настоящих Правил, ежемесячно, но не позднее 45 (сорока пяти) рабочих дней после завершения месяца оказания данной услуги.</w:t>
      </w:r>
    </w:p>
    <w:bookmarkEnd w:id="56"/>
    <w:bookmarkStart w:name="z70" w:id="57"/>
    <w:p>
      <w:pPr>
        <w:spacing w:after="0"/>
        <w:ind w:left="0"/>
        <w:jc w:val="both"/>
      </w:pPr>
      <w:r>
        <w:rPr>
          <w:rFonts w:ascii="Times New Roman"/>
          <w:b w:val="false"/>
          <w:i w:val="false"/>
          <w:color w:val="000000"/>
          <w:sz w:val="28"/>
        </w:rPr>
        <w:t xml:space="preserve">
      При этом, оплате со стороны единого закупщика подлежат фактически оказанные энергопроизводящей организацией за расчетный период (календарный месяц) по действующим договорам, заключенным в соответствии с </w:t>
      </w:r>
      <w:r>
        <w:rPr>
          <w:rFonts w:ascii="Times New Roman"/>
          <w:b w:val="false"/>
          <w:i w:val="false"/>
          <w:color w:val="000000"/>
          <w:sz w:val="28"/>
        </w:rPr>
        <w:t>пунктом 11</w:t>
      </w:r>
      <w:r>
        <w:rPr>
          <w:rFonts w:ascii="Times New Roman"/>
          <w:b w:val="false"/>
          <w:i w:val="false"/>
          <w:color w:val="000000"/>
          <w:sz w:val="28"/>
        </w:rPr>
        <w:t xml:space="preserve"> настоящих Правил, объемы услуги по поддержанию готовности электрической мощности, определяемые единым закупщиком согласно </w:t>
      </w:r>
      <w:r>
        <w:rPr>
          <w:rFonts w:ascii="Times New Roman"/>
          <w:b w:val="false"/>
          <w:i w:val="false"/>
          <w:color w:val="000000"/>
          <w:sz w:val="28"/>
        </w:rPr>
        <w:t>пунктам 44</w:t>
      </w:r>
      <w:r>
        <w:rPr>
          <w:rFonts w:ascii="Times New Roman"/>
          <w:b w:val="false"/>
          <w:i w:val="false"/>
          <w:color w:val="000000"/>
          <w:sz w:val="28"/>
        </w:rPr>
        <w:t xml:space="preserve"> и </w:t>
      </w:r>
      <w:r>
        <w:rPr>
          <w:rFonts w:ascii="Times New Roman"/>
          <w:b w:val="false"/>
          <w:i w:val="false"/>
          <w:color w:val="000000"/>
          <w:sz w:val="28"/>
        </w:rPr>
        <w:t>45</w:t>
      </w:r>
      <w:r>
        <w:rPr>
          <w:rFonts w:ascii="Times New Roman"/>
          <w:b w:val="false"/>
          <w:i w:val="false"/>
          <w:color w:val="000000"/>
          <w:sz w:val="28"/>
        </w:rPr>
        <w:t xml:space="preserve"> настоящих Правил.</w:t>
      </w:r>
    </w:p>
    <w:bookmarkEnd w:id="57"/>
    <w:bookmarkStart w:name="z71" w:id="58"/>
    <w:p>
      <w:pPr>
        <w:spacing w:after="0"/>
        <w:ind w:left="0"/>
        <w:jc w:val="both"/>
      </w:pPr>
      <w:r>
        <w:rPr>
          <w:rFonts w:ascii="Times New Roman"/>
          <w:b w:val="false"/>
          <w:i w:val="false"/>
          <w:color w:val="000000"/>
          <w:sz w:val="28"/>
        </w:rPr>
        <w:t xml:space="preserve">
      Оплата за фактически оказанные энергопроизводящей организацией за расчетный период объемы услуги по поддержанию готовности электрической мощности по действующим договорам, заключенным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11 настоящих Правил на основании инвестиционных соглашений в отношении вспомогательного оборудования, осуществляется единым закупщиком ежеквартально при условии получения отчетной информации, начиная со второго квартала года, следующего за годом заключения договора о покупке услуги по поддержанию готовности электрической мощности.</w:t>
      </w:r>
    </w:p>
    <w:bookmarkEnd w:id="58"/>
    <w:bookmarkStart w:name="z72" w:id="59"/>
    <w:p>
      <w:pPr>
        <w:spacing w:after="0"/>
        <w:ind w:left="0"/>
        <w:jc w:val="both"/>
      </w:pPr>
      <w:r>
        <w:rPr>
          <w:rFonts w:ascii="Times New Roman"/>
          <w:b w:val="false"/>
          <w:i w:val="false"/>
          <w:color w:val="000000"/>
          <w:sz w:val="28"/>
        </w:rPr>
        <w:t>
      Для своевременной оплаты фактически оказанных энергопроизводящей организацией за расчетный период (календарный месяц) объемов услуги по поддержанию готовности электрической мощности, указанных в части второй настоящего пункта, единый закупщик, при необходимости, использует средства, саккумулированные у него за все предыдущие расчетные периоды (календарные месяцы) текущего календарного года в результате осуществления деятельности согласно настоящим Правилам, в пределах объема аккумулирования.";</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43</w:t>
      </w:r>
      <w:r>
        <w:rPr>
          <w:rFonts w:ascii="Times New Roman"/>
          <w:b w:val="false"/>
          <w:i w:val="false"/>
          <w:color w:val="000000"/>
          <w:sz w:val="28"/>
        </w:rPr>
        <w:t xml:space="preserve"> изложить в новой редакции:</w:t>
      </w:r>
    </w:p>
    <w:bookmarkStart w:name="z74" w:id="60"/>
    <w:p>
      <w:pPr>
        <w:spacing w:after="0"/>
        <w:ind w:left="0"/>
        <w:jc w:val="both"/>
      </w:pPr>
      <w:r>
        <w:rPr>
          <w:rFonts w:ascii="Times New Roman"/>
          <w:b w:val="false"/>
          <w:i w:val="false"/>
          <w:color w:val="000000"/>
          <w:sz w:val="28"/>
        </w:rPr>
        <w:t>
      "43. Фактически оказанный энергопроизводящей организацией за расчетный период (календарный месяц) объем услуги по поддержанию готовности электрической мощности (далее – фактический объем услуги по поддержанию) по всем действующим договорам о покупке услуги по поддержанию готовности электрической мощности энергопроизводящей организации, за исключением договоров, заключенных в соответствии с подпунктом 3) пункта 11 настоящих Правил на основании инвестиционных соглашений в отношении вспомогательного оборудования рассчитывается с точностью до десятых по следующим формулам:</w:t>
      </w:r>
    </w:p>
    <w:bookmarkEnd w:id="60"/>
    <w:bookmarkStart w:name="z75" w:id="61"/>
    <w:p>
      <w:pPr>
        <w:spacing w:after="0"/>
        <w:ind w:left="0"/>
        <w:jc w:val="both"/>
      </w:pPr>
      <w:r>
        <w:rPr>
          <w:rFonts w:ascii="Times New Roman"/>
          <w:b w:val="false"/>
          <w:i w:val="false"/>
          <w:color w:val="000000"/>
          <w:sz w:val="28"/>
        </w:rPr>
        <w:t>
      для энергопроизводящих организаций, не входящих в группу лиц, включенную в реестр групп лиц:</w:t>
      </w:r>
    </w:p>
    <w:bookmarkEnd w:id="61"/>
    <w:bookmarkStart w:name="z76" w:id="62"/>
    <w:p>
      <w:pPr>
        <w:spacing w:after="0"/>
        <w:ind w:left="0"/>
        <w:jc w:val="both"/>
      </w:pPr>
      <w:r>
        <w:rPr>
          <w:rFonts w:ascii="Times New Roman"/>
          <w:b w:val="false"/>
          <w:i w:val="false"/>
          <w:color w:val="000000"/>
          <w:sz w:val="28"/>
        </w:rPr>
        <w:t>
      ФП = ДП *k1 * k2 * min (k3; k4) * k8 * k9 * k10 + min (Доп; (Рдоп*Ω)), где:</w:t>
      </w:r>
    </w:p>
    <w:bookmarkEnd w:id="62"/>
    <w:bookmarkStart w:name="z77" w:id="63"/>
    <w:p>
      <w:pPr>
        <w:spacing w:after="0"/>
        <w:ind w:left="0"/>
        <w:jc w:val="both"/>
      </w:pPr>
      <w:r>
        <w:rPr>
          <w:rFonts w:ascii="Times New Roman"/>
          <w:b w:val="false"/>
          <w:i w:val="false"/>
          <w:color w:val="000000"/>
          <w:sz w:val="28"/>
        </w:rPr>
        <w:t>
      ФП – фактический объем услуги по поддержанию по всем действующим договорам о покупке услуги по поддержанию готовности электрической мощности энергопроизводящей организации, в МВт;</w:t>
      </w:r>
    </w:p>
    <w:bookmarkEnd w:id="63"/>
    <w:bookmarkStart w:name="z78" w:id="64"/>
    <w:p>
      <w:pPr>
        <w:spacing w:after="0"/>
        <w:ind w:left="0"/>
        <w:jc w:val="both"/>
      </w:pPr>
      <w:r>
        <w:rPr>
          <w:rFonts w:ascii="Times New Roman"/>
          <w:b w:val="false"/>
          <w:i w:val="false"/>
          <w:color w:val="000000"/>
          <w:sz w:val="28"/>
        </w:rPr>
        <w:t>
      ДП – договорной объем услуги по поддержанию, в МВт;</w:t>
      </w:r>
    </w:p>
    <w:bookmarkEnd w:id="64"/>
    <w:bookmarkStart w:name="z79" w:id="65"/>
    <w:p>
      <w:pPr>
        <w:spacing w:after="0"/>
        <w:ind w:left="0"/>
        <w:jc w:val="both"/>
      </w:pPr>
      <w:r>
        <w:rPr>
          <w:rFonts w:ascii="Times New Roman"/>
          <w:b w:val="false"/>
          <w:i w:val="false"/>
          <w:color w:val="000000"/>
          <w:sz w:val="28"/>
        </w:rPr>
        <w:t>
      k1, k2, k3, k4, k8, k9 – безразмерные коэффициенты, определяемые системным оператором по итогам расчетного периода (календарного месяца) согласно приложению 2 к настоящим Правилам, для каждой энергопроизводящей организации, заключившей с единым закупщиком договор (договоры) на покупку услуги по поддержанию готовности электрической мощности или заключившей договор (договоры) на оказание услуги по обеспечению электрической мощностью;</w:t>
      </w:r>
    </w:p>
    <w:bookmarkEnd w:id="65"/>
    <w:bookmarkStart w:name="z80" w:id="66"/>
    <w:p>
      <w:pPr>
        <w:spacing w:after="0"/>
        <w:ind w:left="0"/>
        <w:jc w:val="both"/>
      </w:pPr>
      <w:r>
        <w:rPr>
          <w:rFonts w:ascii="Times New Roman"/>
          <w:b w:val="false"/>
          <w:i w:val="false"/>
          <w:color w:val="000000"/>
          <w:sz w:val="28"/>
        </w:rPr>
        <w:t>
      min (k3; k4) – минимальный из коэффициентов k3 и k4 по итогам расчетного периода (календарный месяц);</w:t>
      </w:r>
    </w:p>
    <w:bookmarkEnd w:id="66"/>
    <w:bookmarkStart w:name="z81" w:id="67"/>
    <w:p>
      <w:pPr>
        <w:spacing w:after="0"/>
        <w:ind w:left="0"/>
        <w:jc w:val="both"/>
      </w:pPr>
      <w:r>
        <w:rPr>
          <w:rFonts w:ascii="Times New Roman"/>
          <w:b w:val="false"/>
          <w:i w:val="false"/>
          <w:color w:val="000000"/>
          <w:sz w:val="28"/>
        </w:rPr>
        <w:t>
      k10 – безразмерный коэффициент, определяемый единым закупщиком по итогам расчетного периода (календарного месяца) согласно приложению 2 к настоящим Правилам, для энергопроизводящих организаций, заключивших с единым закупщиком договор на покупку услуги по поддержанию готовности электрической мощности в соответствии с подпунктом 7) пункта 11 настоящих Правил, которые реализовали на централизованных торгах не весь заявленный объем;</w:t>
      </w:r>
    </w:p>
    <w:bookmarkEnd w:id="67"/>
    <w:bookmarkStart w:name="z82" w:id="68"/>
    <w:p>
      <w:pPr>
        <w:spacing w:after="0"/>
        <w:ind w:left="0"/>
        <w:jc w:val="both"/>
      </w:pPr>
      <w:r>
        <w:rPr>
          <w:rFonts w:ascii="Times New Roman"/>
          <w:b w:val="false"/>
          <w:i w:val="false"/>
          <w:color w:val="000000"/>
          <w:sz w:val="28"/>
        </w:rPr>
        <w:t>
      Доп – значение превышения энергопроизводящей организации, определяемое в соответствии с пунктом 10-1 настоящих Правил, МВт, округляется до сотых;</w:t>
      </w:r>
    </w:p>
    <w:bookmarkEnd w:id="68"/>
    <w:bookmarkStart w:name="z83" w:id="69"/>
    <w:p>
      <w:pPr>
        <w:spacing w:after="0"/>
        <w:ind w:left="0"/>
        <w:jc w:val="both"/>
      </w:pPr>
      <w:r>
        <w:rPr>
          <w:rFonts w:ascii="Times New Roman"/>
          <w:b w:val="false"/>
          <w:i w:val="false"/>
          <w:color w:val="000000"/>
          <w:sz w:val="28"/>
        </w:rPr>
        <w:t>
      Рдоп – значение увеличения объема по обеспечению за соответствующий расчетный период (календарный месяц), МВт, округляется до сотых;</w:t>
      </w:r>
    </w:p>
    <w:bookmarkEnd w:id="69"/>
    <w:bookmarkStart w:name="z84" w:id="70"/>
    <w:p>
      <w:pPr>
        <w:spacing w:after="0"/>
        <w:ind w:left="0"/>
        <w:jc w:val="both"/>
      </w:pPr>
      <w:r>
        <w:rPr>
          <w:rFonts w:ascii="Times New Roman"/>
          <w:b w:val="false"/>
          <w:i w:val="false"/>
          <w:color w:val="000000"/>
          <w:sz w:val="28"/>
        </w:rPr>
        <w:t>
      Ω – доля значения превышения i-той энергопроизводящей организации, рассчитывается с точностью до сотых по следующей формуле:</w:t>
      </w:r>
    </w:p>
    <w:bookmarkEnd w:id="70"/>
    <w:bookmarkStart w:name="z85" w:id="71"/>
    <w:p>
      <w:pPr>
        <w:spacing w:after="0"/>
        <w:ind w:left="0"/>
        <w:jc w:val="both"/>
      </w:pPr>
      <w:r>
        <w:rPr>
          <w:rFonts w:ascii="Times New Roman"/>
          <w:b w:val="false"/>
          <w:i w:val="false"/>
          <w:color w:val="000000"/>
          <w:sz w:val="28"/>
        </w:rPr>
        <w:t xml:space="preserve">
      </w:t>
      </w:r>
    </w:p>
    <w:bookmarkEnd w:id="71"/>
    <w:p>
      <w:pPr>
        <w:spacing w:after="0"/>
        <w:ind w:left="0"/>
        <w:jc w:val="both"/>
      </w:pPr>
      <w:r>
        <w:drawing>
          <wp:inline distT="0" distB="0" distL="0" distR="0">
            <wp:extent cx="17399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739900" cy="698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где:</w:t>
      </w:r>
      <w:r>
        <w:br/>
      </w:r>
      <w:r>
        <w:rPr>
          <w:rFonts w:ascii="Times New Roman"/>
          <w:b w:val="false"/>
          <w:i w:val="false"/>
          <w:color w:val="000000"/>
          <w:sz w:val="28"/>
        </w:rPr>
        <w:t>
</w:t>
      </w:r>
    </w:p>
    <w:bookmarkStart w:name="z86" w:id="72"/>
    <w:p>
      <w:pPr>
        <w:spacing w:after="0"/>
        <w:ind w:left="0"/>
        <w:jc w:val="both"/>
      </w:pPr>
      <w:r>
        <w:rPr>
          <w:rFonts w:ascii="Times New Roman"/>
          <w:b w:val="false"/>
          <w:i w:val="false"/>
          <w:color w:val="000000"/>
          <w:sz w:val="28"/>
        </w:rPr>
        <w:t>
      k – порядковый номер, изменяющийся от 1 до z;</w:t>
      </w:r>
    </w:p>
    <w:bookmarkEnd w:id="72"/>
    <w:bookmarkStart w:name="z87" w:id="73"/>
    <w:p>
      <w:pPr>
        <w:spacing w:after="0"/>
        <w:ind w:left="0"/>
        <w:jc w:val="both"/>
      </w:pPr>
      <w:r>
        <w:rPr>
          <w:rFonts w:ascii="Times New Roman"/>
          <w:b w:val="false"/>
          <w:i w:val="false"/>
          <w:color w:val="000000"/>
          <w:sz w:val="28"/>
        </w:rPr>
        <w:t>
      z – количество энергопроизводящих организаций, не осуществивших полную продажу услуги по поддержанию готовности электрической мощности на централизованных торгах электрической мощностью;</w:t>
      </w:r>
    </w:p>
    <w:bookmarkEnd w:id="73"/>
    <w:bookmarkStart w:name="z88" w:id="74"/>
    <w:p>
      <w:pPr>
        <w:spacing w:after="0"/>
        <w:ind w:left="0"/>
        <w:jc w:val="both"/>
      </w:pPr>
      <w:r>
        <w:rPr>
          <w:rFonts w:ascii="Times New Roman"/>
          <w:b w:val="false"/>
          <w:i w:val="false"/>
          <w:color w:val="000000"/>
          <w:sz w:val="28"/>
        </w:rPr>
        <w:t>
      для энергопроизводящих организаций, входящих в группу лиц, включенную в реестр групп лиц:</w:t>
      </w:r>
    </w:p>
    <w:bookmarkEnd w:id="74"/>
    <w:bookmarkStart w:name="z89" w:id="75"/>
    <w:p>
      <w:pPr>
        <w:spacing w:after="0"/>
        <w:ind w:left="0"/>
        <w:jc w:val="both"/>
      </w:pPr>
      <w:r>
        <w:rPr>
          <w:rFonts w:ascii="Times New Roman"/>
          <w:b w:val="false"/>
          <w:i w:val="false"/>
          <w:color w:val="000000"/>
          <w:sz w:val="28"/>
        </w:rPr>
        <w:t>
      ФП = ДП - (ДП + ДПг) * (1 - k2 * min (k3; k4) * k6 * k8 * k9), где:</w:t>
      </w:r>
    </w:p>
    <w:bookmarkEnd w:id="75"/>
    <w:bookmarkStart w:name="z90" w:id="76"/>
    <w:p>
      <w:pPr>
        <w:spacing w:after="0"/>
        <w:ind w:left="0"/>
        <w:jc w:val="both"/>
      </w:pPr>
      <w:r>
        <w:rPr>
          <w:rFonts w:ascii="Times New Roman"/>
          <w:b w:val="false"/>
          <w:i w:val="false"/>
          <w:color w:val="000000"/>
          <w:sz w:val="28"/>
        </w:rPr>
        <w:t>
      ФП – фактический объем услуги по поддержанию по всем действующим договорам о покупке услуги по поддержанию готовности электрической мощности энергопроизводящей организации, в МВт;</w:t>
      </w:r>
    </w:p>
    <w:bookmarkEnd w:id="76"/>
    <w:bookmarkStart w:name="z91" w:id="77"/>
    <w:p>
      <w:pPr>
        <w:spacing w:after="0"/>
        <w:ind w:left="0"/>
        <w:jc w:val="both"/>
      </w:pPr>
      <w:r>
        <w:rPr>
          <w:rFonts w:ascii="Times New Roman"/>
          <w:b w:val="false"/>
          <w:i w:val="false"/>
          <w:color w:val="000000"/>
          <w:sz w:val="28"/>
        </w:rPr>
        <w:t>
      ДП – договорной объем услуги по поддержанию, в МВт;</w:t>
      </w:r>
    </w:p>
    <w:bookmarkEnd w:id="77"/>
    <w:bookmarkStart w:name="z92" w:id="78"/>
    <w:p>
      <w:pPr>
        <w:spacing w:after="0"/>
        <w:ind w:left="0"/>
        <w:jc w:val="both"/>
      </w:pPr>
      <w:r>
        <w:rPr>
          <w:rFonts w:ascii="Times New Roman"/>
          <w:b w:val="false"/>
          <w:i w:val="false"/>
          <w:color w:val="000000"/>
          <w:sz w:val="28"/>
        </w:rPr>
        <w:t>
      ДПг – договорной объем услуги по обеспечению электрической мощностью, в МВт;</w:t>
      </w:r>
    </w:p>
    <w:bookmarkEnd w:id="78"/>
    <w:bookmarkStart w:name="z93" w:id="79"/>
    <w:p>
      <w:pPr>
        <w:spacing w:after="0"/>
        <w:ind w:left="0"/>
        <w:jc w:val="both"/>
      </w:pPr>
      <w:r>
        <w:rPr>
          <w:rFonts w:ascii="Times New Roman"/>
          <w:b w:val="false"/>
          <w:i w:val="false"/>
          <w:color w:val="000000"/>
          <w:sz w:val="28"/>
        </w:rPr>
        <w:t>
      1 – коэффициент выражающий договорной объем;</w:t>
      </w:r>
    </w:p>
    <w:bookmarkEnd w:id="79"/>
    <w:bookmarkStart w:name="z94" w:id="80"/>
    <w:p>
      <w:pPr>
        <w:spacing w:after="0"/>
        <w:ind w:left="0"/>
        <w:jc w:val="both"/>
      </w:pPr>
      <w:r>
        <w:rPr>
          <w:rFonts w:ascii="Times New Roman"/>
          <w:b w:val="false"/>
          <w:i w:val="false"/>
          <w:color w:val="000000"/>
          <w:sz w:val="28"/>
        </w:rPr>
        <w:t>
      k2, k3, k4, k6, k8, k9 – безразмерные коэффициенты, определяемые системным оператором по итогам расчетного периода (календарного месяца) согласно приложению 2 к настоящим Правилам для каждой энергопроизводящей организации, заключившей с единым закупщиком договор (договоры) на покупку услуги по поддержанию готовности электрической мощности или заключившей договор (договоры) на оказание услуги по обеспечению электрической мощностью;</w:t>
      </w:r>
    </w:p>
    <w:bookmarkEnd w:id="80"/>
    <w:bookmarkStart w:name="z95" w:id="81"/>
    <w:p>
      <w:pPr>
        <w:spacing w:after="0"/>
        <w:ind w:left="0"/>
        <w:jc w:val="both"/>
      </w:pPr>
      <w:r>
        <w:rPr>
          <w:rFonts w:ascii="Times New Roman"/>
          <w:b w:val="false"/>
          <w:i w:val="false"/>
          <w:color w:val="000000"/>
          <w:sz w:val="28"/>
        </w:rPr>
        <w:t>
      min (k3; k4) – минимальный из коэффициентов k3 и k4 по итогам расчетного периода (календарный месяц).</w:t>
      </w:r>
    </w:p>
    <w:bookmarkEnd w:id="81"/>
    <w:bookmarkStart w:name="z96" w:id="82"/>
    <w:p>
      <w:pPr>
        <w:spacing w:after="0"/>
        <w:ind w:left="0"/>
        <w:jc w:val="both"/>
      </w:pPr>
      <w:r>
        <w:rPr>
          <w:rFonts w:ascii="Times New Roman"/>
          <w:b w:val="false"/>
          <w:i w:val="false"/>
          <w:color w:val="000000"/>
          <w:sz w:val="28"/>
        </w:rPr>
        <w:t>
      Значения коэффициентов k1, k2, k3, k4, k6, k8, k9 предоставляются системным оператором:</w:t>
      </w:r>
    </w:p>
    <w:bookmarkEnd w:id="82"/>
    <w:bookmarkStart w:name="z97" w:id="83"/>
    <w:p>
      <w:pPr>
        <w:spacing w:after="0"/>
        <w:ind w:left="0"/>
        <w:jc w:val="both"/>
      </w:pPr>
      <w:r>
        <w:rPr>
          <w:rFonts w:ascii="Times New Roman"/>
          <w:b w:val="false"/>
          <w:i w:val="false"/>
          <w:color w:val="000000"/>
          <w:sz w:val="28"/>
        </w:rPr>
        <w:t>
      1) единому закупщику в течение 15 (пятнадцати) рабочих дней со дня завершения соответствующего расчетного периода (календарного месяца) в виде соответствующего акта по форме, согласно приложению 3 к настоящим Правилам вместе с подтверждающими расчетами;</w:t>
      </w:r>
    </w:p>
    <w:bookmarkEnd w:id="83"/>
    <w:bookmarkStart w:name="z98" w:id="84"/>
    <w:p>
      <w:pPr>
        <w:spacing w:after="0"/>
        <w:ind w:left="0"/>
        <w:jc w:val="both"/>
      </w:pPr>
      <w:r>
        <w:rPr>
          <w:rFonts w:ascii="Times New Roman"/>
          <w:b w:val="false"/>
          <w:i w:val="false"/>
          <w:color w:val="000000"/>
          <w:sz w:val="28"/>
        </w:rPr>
        <w:t>
      2) энергопроизводящей организации, заключившей с единым закупщиком договор (договоры) на покупку услуги по поддержанию готовности электрической мощности или заключившей договор (договоры) на оказание услуги по обеспечению электрической мощностью, в виде информации о соответствующих ей значениях коэффициентов k1; k2, k3, k4, k6, k8, k9 вместе с подтверждающими расчетами, на основании соответствующего запроса данной энергопроизводящей организации.</w:t>
      </w:r>
    </w:p>
    <w:bookmarkEnd w:id="84"/>
    <w:bookmarkStart w:name="z99" w:id="85"/>
    <w:p>
      <w:pPr>
        <w:spacing w:after="0"/>
        <w:ind w:left="0"/>
        <w:jc w:val="both"/>
      </w:pPr>
      <w:r>
        <w:rPr>
          <w:rFonts w:ascii="Times New Roman"/>
          <w:b w:val="false"/>
          <w:i w:val="false"/>
          <w:color w:val="000000"/>
          <w:sz w:val="28"/>
        </w:rPr>
        <w:t xml:space="preserve">
      Значение коэффициента k10 предоставляются единым закупщиком на основании соответствующего запроса энергопроизводящей организации, заключившей с единым закупщиком договор на покупку услуги по поддержанию готовности электрической мощности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пункта 11 настоящих Правил и которая реализовала на централизованных торгах не весь заявленный объем, в течение 5 (пяти) рабочих дней после предоставления информации системным оператором согласно частью двадцать четвертой настоящего пункта, в виде информации с подтверждающими расчетами.</w:t>
      </w:r>
    </w:p>
    <w:bookmarkEnd w:id="85"/>
    <w:bookmarkStart w:name="z100" w:id="86"/>
    <w:p>
      <w:pPr>
        <w:spacing w:after="0"/>
        <w:ind w:left="0"/>
        <w:jc w:val="both"/>
      </w:pPr>
      <w:r>
        <w:rPr>
          <w:rFonts w:ascii="Times New Roman"/>
          <w:b w:val="false"/>
          <w:i w:val="false"/>
          <w:color w:val="000000"/>
          <w:sz w:val="28"/>
        </w:rPr>
        <w:t>
      При необходимости, фактический объем услуги по поддержанию по всем действующим договорам о покупке услуги по поддержанию готовности электрической мощности энергопроизводящей организации корректируется в соответствии с пунктом 62 настоящих Правил, а также при изменениях системным оператором значений безразмерных коэффициентов какой-либо энергопроизводящей организации.".</w:t>
      </w:r>
    </w:p>
    <w:bookmarkEnd w:id="86"/>
    <w:bookmarkStart w:name="z101" w:id="87"/>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Министра энергетики Республики Казахстан от 3 декабря 2015 года № 683 "Об утверждении типовых договоров о покупке услуги по поддержанию готовности электрической мощности" (зарегистрирован в Реестре государственной регистрации нормативных правовых актов под № 12522) следующие дополнения:</w:t>
      </w:r>
    </w:p>
    <w:bookmarkEnd w:id="87"/>
    <w:bookmarkStart w:name="z102" w:id="8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изложить в новой редакции:</w:t>
      </w:r>
    </w:p>
    <w:bookmarkStart w:name="z104" w:id="89"/>
    <w:p>
      <w:pPr>
        <w:spacing w:after="0"/>
        <w:ind w:left="0"/>
        <w:jc w:val="both"/>
      </w:pPr>
      <w:r>
        <w:rPr>
          <w:rFonts w:ascii="Times New Roman"/>
          <w:b w:val="false"/>
          <w:i w:val="false"/>
          <w:color w:val="000000"/>
          <w:sz w:val="28"/>
        </w:rPr>
        <w:t>
      "6) Типовой договор о покупке услуги по поддержанию готовности электрической мощности по результатам централизованных торгов электрической мощностью согласно приложению 6 к настоящему приказу;";</w:t>
      </w:r>
    </w:p>
    <w:bookmarkEnd w:id="89"/>
    <w:bookmarkStart w:name="z105" w:id="90"/>
    <w:p>
      <w:pPr>
        <w:spacing w:after="0"/>
        <w:ind w:left="0"/>
        <w:jc w:val="both"/>
      </w:pPr>
      <w:r>
        <w:rPr>
          <w:rFonts w:ascii="Times New Roman"/>
          <w:b w:val="false"/>
          <w:i w:val="false"/>
          <w:color w:val="000000"/>
          <w:sz w:val="28"/>
        </w:rPr>
        <w:t>
      дополнить подпунктом 7) следующего содержания:</w:t>
      </w:r>
    </w:p>
    <w:bookmarkEnd w:id="90"/>
    <w:bookmarkStart w:name="z106" w:id="91"/>
    <w:p>
      <w:pPr>
        <w:spacing w:after="0"/>
        <w:ind w:left="0"/>
        <w:jc w:val="both"/>
      </w:pPr>
      <w:r>
        <w:rPr>
          <w:rFonts w:ascii="Times New Roman"/>
          <w:b w:val="false"/>
          <w:i w:val="false"/>
          <w:color w:val="000000"/>
          <w:sz w:val="28"/>
        </w:rPr>
        <w:t>
      "7) Типовой договор о покупке услуги по поддержанию готовности электрической мощности с действующими энергопроизводящими организациями, которые заключили инвестиционное соглашение на модернизацию, расширение, реконструкцию и (или) обновление в отношении вспомогательного оборудования с уполномоченным органом согласно приложению 7 к настоящему приказу.";</w:t>
      </w:r>
    </w:p>
    <w:bookmarkEnd w:id="91"/>
    <w:bookmarkStart w:name="z107" w:id="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приложениях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утвержденных указанным приказом слово "тенге" заменить словом "теңге";</w:t>
      </w:r>
    </w:p>
    <w:bookmarkEnd w:id="92"/>
    <w:bookmarkStart w:name="z108" w:id="93"/>
    <w:p>
      <w:pPr>
        <w:spacing w:after="0"/>
        <w:ind w:left="0"/>
        <w:jc w:val="both"/>
      </w:pPr>
      <w:r>
        <w:rPr>
          <w:rFonts w:ascii="Times New Roman"/>
          <w:b w:val="false"/>
          <w:i w:val="false"/>
          <w:color w:val="000000"/>
          <w:sz w:val="28"/>
        </w:rPr>
        <w:t xml:space="preserve">
      дополнить приложением 7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перечню.</w:t>
      </w:r>
    </w:p>
    <w:bookmarkEnd w:id="93"/>
    <w:bookmarkStart w:name="z109" w:id="94"/>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приказ</w:t>
      </w:r>
      <w:r>
        <w:rPr>
          <w:rFonts w:ascii="Times New Roman"/>
          <w:b w:val="false"/>
          <w:i w:val="false"/>
          <w:color w:val="000000"/>
          <w:sz w:val="28"/>
        </w:rPr>
        <w:t xml:space="preserve"> Министра энергетики Республики Казахстан от 28 ноября 2017 года № 416 "Об утверждении Правил допуска на рассмотрение, рассмотрения и отбора инвестиционных программ модернизации, расширения, реконструкции и (или) обновления, заключения инвестиционных соглашений на модернизацию, расширение, реконструкцию и (или) обновление, соответствующего заключения договоров о покупке услуги по поддержанию готовности электрической мощности и установления для данных договоров индивидуальных тарифов на услугу по поддержанию готовности электрической мощности, объемов и сроков покупки услуги по поддержанию готовности электрической мощности" (зарегистрирован в Реестре государственной регистрации нормативных правовых актов под № 16098) следующие изменения и дополнения:</w:t>
      </w:r>
    </w:p>
    <w:bookmarkEnd w:id="94"/>
    <w:bookmarkStart w:name="z110" w:id="9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допуска на рассмотрение, рассмотрения и отбора инвестиционных программ модернизации, расширения, реконструкции и (или) обновления, заключения инвестиционных соглашений на модернизацию, расширение, реконструкцию и (или) обновление, соответствующего заключения договоров о покупке услуги по поддержанию готовности электрической мощности и установления для данных договоров индивидуальных тарифов на услугу по поддержанию готовности электрической мощности, объемов и сроков покупки услуги по поддержанию готовности электрической мощности:</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2 изложить в новой редакции:</w:t>
      </w:r>
    </w:p>
    <w:bookmarkStart w:name="z112" w:id="96"/>
    <w:p>
      <w:pPr>
        <w:spacing w:after="0"/>
        <w:ind w:left="0"/>
        <w:jc w:val="both"/>
      </w:pPr>
      <w:r>
        <w:rPr>
          <w:rFonts w:ascii="Times New Roman"/>
          <w:b w:val="false"/>
          <w:i w:val="false"/>
          <w:color w:val="000000"/>
          <w:sz w:val="28"/>
        </w:rPr>
        <w:t>
      "5) уровень необходимого ежегодного возврата инвестиции на основное генерирующее оборудование – ежегодный годовой доход энергопроизводящей организации, необходимый ей для возврата инвестиционных вложений в реализацию мероприятий инвестиционной программы модернизации, расширения, реконструкции и (или) обновления основного генерирующего оборудования, который определяется произведением значения индивидуального тарифа на услугу по поддержанию готовности электрической мощности и значения объема услуги по поддержанию готовности электрической мощности данной инвестиционной программы, а также значения длительности года, выраженного в месяцах;";</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дополнить подпунктом 5-1) следующего содержания:</w:t>
      </w:r>
    </w:p>
    <w:bookmarkStart w:name="z114" w:id="97"/>
    <w:p>
      <w:pPr>
        <w:spacing w:after="0"/>
        <w:ind w:left="0"/>
        <w:jc w:val="both"/>
      </w:pPr>
      <w:r>
        <w:rPr>
          <w:rFonts w:ascii="Times New Roman"/>
          <w:b w:val="false"/>
          <w:i w:val="false"/>
          <w:color w:val="000000"/>
          <w:sz w:val="28"/>
        </w:rPr>
        <w:t>
      "5-1) уровень необходимого ежегодного возврата инвестиций на вспомогательное оборудование – ежегодный годовой доход энергопроизводящей организации, необходимый ей для возврата инвестиционных вложений в реализацию мероприятий инвестиционной программы модернизации, расширения, реконструкции и (или) обновления вспомогательного оборудования, который определяется произведением значения индивидуального тарифа на услугу по поддержанию готовности электрической мощности и значение объема услуги по поддержанию готовности электрической мощности, приравненное единице, а также значение длительности года, выраженного в кварталах.";</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пункта 2 изложить в новой редакции:</w:t>
      </w:r>
    </w:p>
    <w:bookmarkStart w:name="z116" w:id="98"/>
    <w:p>
      <w:pPr>
        <w:spacing w:after="0"/>
        <w:ind w:left="0"/>
        <w:jc w:val="both"/>
      </w:pPr>
      <w:r>
        <w:rPr>
          <w:rFonts w:ascii="Times New Roman"/>
          <w:b w:val="false"/>
          <w:i w:val="false"/>
          <w:color w:val="000000"/>
          <w:sz w:val="28"/>
        </w:rPr>
        <w:t>
      "8) допустимый объем – разность 900 (девятьсот) процентов от объема инвестиций 2015 года и суммы уровней необходимого ежегодного возврата по инвестиционным программам модернизации, расширения, реконструкции и (или) обновления действующих инвестиционных соглашений на модернизацию, расширение, реконструкцию и (или) обновление, заключенных в предыдущих периодах (годах);";</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новой редакции:</w:t>
      </w:r>
    </w:p>
    <w:bookmarkStart w:name="z118" w:id="99"/>
    <w:p>
      <w:pPr>
        <w:spacing w:after="0"/>
        <w:ind w:left="0"/>
        <w:jc w:val="both"/>
      </w:pPr>
      <w:r>
        <w:rPr>
          <w:rFonts w:ascii="Times New Roman"/>
          <w:b w:val="false"/>
          <w:i w:val="false"/>
          <w:color w:val="000000"/>
          <w:sz w:val="28"/>
        </w:rPr>
        <w:t>
      "3. Действующие энергопроизводящие организации, намеревающиеся заключить с уполномоченным органом инвестиционное соглашение на модернизацию, реконструкцию, расширение и (или) обновление (далее – Соглашение), направляют в Совет рынка инвестиционные программы модернизации, расширения, реконструкции и (или) обновления (далее – инвестиционные программы) не позднее первого мая года подачи заявки на бумажном и электронном носителях вместе с план-графиком и информацией об основных параметрах инвестиционных программ по форме, согласно приложению 1 к настоящим Правилам.</w:t>
      </w:r>
    </w:p>
    <w:bookmarkEnd w:id="99"/>
    <w:bookmarkStart w:name="z119" w:id="100"/>
    <w:p>
      <w:pPr>
        <w:spacing w:after="0"/>
        <w:ind w:left="0"/>
        <w:jc w:val="both"/>
      </w:pPr>
      <w:r>
        <w:rPr>
          <w:rFonts w:ascii="Times New Roman"/>
          <w:b w:val="false"/>
          <w:i w:val="false"/>
          <w:color w:val="000000"/>
          <w:sz w:val="28"/>
        </w:rPr>
        <w:t>
      Действующие энергопроизводящие организации, намеревающиеся заключить с уполномоченным органом Соглашение в отношении вспомогательного оборудования в 2026 году, представляют заявку в Совет рынка до 1 октября 2026 года.</w:t>
      </w:r>
    </w:p>
    <w:bookmarkEnd w:id="100"/>
    <w:bookmarkStart w:name="z120" w:id="101"/>
    <w:p>
      <w:pPr>
        <w:spacing w:after="0"/>
        <w:ind w:left="0"/>
        <w:jc w:val="both"/>
      </w:pPr>
      <w:r>
        <w:rPr>
          <w:rFonts w:ascii="Times New Roman"/>
          <w:b w:val="false"/>
          <w:i w:val="false"/>
          <w:color w:val="000000"/>
          <w:sz w:val="28"/>
        </w:rPr>
        <w:t>
      Вместе с инвестиционными программами в Совет рынка также вносятся результаты независимых технического и финансового аудитов, проведенных при разработке данных инвестиционных программ и не менее трех коммерческих предложений заводов–изготовителей оборудования и/или EPC подрядчиков (Engineering procurement construction), актуальных на момент подачи инвестиционной программы либо проектная документации (технико-экономические обоснования или проектно-сметная документация) с положительным заключением комплексной вневедомственной экспертизы, проводимой в соответствии со Строительным кодексом Республики Казахстан (далее – Проектная документация).</w:t>
      </w:r>
    </w:p>
    <w:bookmarkEnd w:id="101"/>
    <w:bookmarkStart w:name="z121" w:id="102"/>
    <w:p>
      <w:pPr>
        <w:spacing w:after="0"/>
        <w:ind w:left="0"/>
        <w:jc w:val="both"/>
      </w:pPr>
      <w:r>
        <w:rPr>
          <w:rFonts w:ascii="Times New Roman"/>
          <w:b w:val="false"/>
          <w:i w:val="false"/>
          <w:color w:val="000000"/>
          <w:sz w:val="28"/>
        </w:rPr>
        <w:t>
      При этом действующие энергопроизводящие организации, намеревающиеся заключить с уполномоченным органом Соглашение в отношении вспомогательного оборудования, направляется проектно-сметная документация с положительным заключением комплексной вневедомственной экспертизы, проводимой в соответствии со Строительным кодексом Республики Казахстан.</w:t>
      </w:r>
    </w:p>
    <w:bookmarkEnd w:id="102"/>
    <w:bookmarkStart w:name="z122" w:id="103"/>
    <w:p>
      <w:pPr>
        <w:spacing w:after="0"/>
        <w:ind w:left="0"/>
        <w:jc w:val="both"/>
      </w:pPr>
      <w:r>
        <w:rPr>
          <w:rFonts w:ascii="Times New Roman"/>
          <w:b w:val="false"/>
          <w:i w:val="false"/>
          <w:color w:val="000000"/>
          <w:sz w:val="28"/>
        </w:rPr>
        <w:t>
      При заключении инвестиционных соглашений в отношении вспомогательного оборудования с энергопроизводящей организацией, голосующие акции (доли участия в уставном капитале) которой прямо или косвенно принадлежат Фонду национального благосостояния, из уровня необходимого ежегодного возврата инвестиций на вспомогательное оборудование вычитается доля, пропорциональная доле подключенной мощности потребителя, включенного в состав группы лиц согласно техническим условиям, по отношению к установленной мощности генерирующего оборудования электростанции, включенной в состав данной группы лиц, вспомогательное оборудование которой было модернизировано, расширено, реконструировано и (или) обновлено.</w:t>
      </w:r>
    </w:p>
    <w:bookmarkEnd w:id="103"/>
    <w:bookmarkStart w:name="z123" w:id="104"/>
    <w:p>
      <w:pPr>
        <w:spacing w:after="0"/>
        <w:ind w:left="0"/>
        <w:jc w:val="both"/>
      </w:pPr>
      <w:r>
        <w:rPr>
          <w:rFonts w:ascii="Times New Roman"/>
          <w:b w:val="false"/>
          <w:i w:val="false"/>
          <w:color w:val="000000"/>
          <w:sz w:val="28"/>
        </w:rPr>
        <w:t>
      Вычитаемый объем подключенной мощности потребителя, включенного в состав группы лиц согласно части четвертой настоящего пункта, подлежит корректировке в случае изменения объема подключенной мощности потребителя в соответствии с пунктом 5 Приложения 1 настоящих Правил.";</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новой редакции:</w:t>
      </w:r>
    </w:p>
    <w:bookmarkStart w:name="z125" w:id="105"/>
    <w:p>
      <w:pPr>
        <w:spacing w:after="0"/>
        <w:ind w:left="0"/>
        <w:jc w:val="both"/>
      </w:pPr>
      <w:r>
        <w:rPr>
          <w:rFonts w:ascii="Times New Roman"/>
          <w:b w:val="false"/>
          <w:i w:val="false"/>
          <w:color w:val="000000"/>
          <w:sz w:val="28"/>
        </w:rPr>
        <w:t>
      "4. Совет рынка отдельно по каждой инвестиционной программе, внесенной в соответствии с пунктом 3 настоящих Правил, проверяет на полноту документов и сведений, содержащихся в них, соответствие требованиям статьи 15-4 Закона и критериям допуска в отношении основного генерирующего оборудования, указанным в приложении 2 к настоящим Правилам либо критериям допуска в отношении вспомогательного оборудования, указанным в приложении 5 к настоящим Правилам, и готовит рекомендацию о целесообразности либо нецелесообразности ее реализации, обоснованности стоимости и срока реализации.";</w:t>
      </w:r>
    </w:p>
    <w:bookmarkEnd w:id="105"/>
    <w:bookmarkStart w:name="z126" w:id="106"/>
    <w:p>
      <w:pPr>
        <w:spacing w:after="0"/>
        <w:ind w:left="0"/>
        <w:jc w:val="both"/>
      </w:pPr>
      <w:r>
        <w:rPr>
          <w:rFonts w:ascii="Times New Roman"/>
          <w:b w:val="false"/>
          <w:i w:val="false"/>
          <w:color w:val="000000"/>
          <w:sz w:val="28"/>
        </w:rPr>
        <w:t>
      дополнить пунктом 6-1 следующего содержания:</w:t>
      </w:r>
    </w:p>
    <w:bookmarkEnd w:id="106"/>
    <w:bookmarkStart w:name="z127" w:id="107"/>
    <w:p>
      <w:pPr>
        <w:spacing w:after="0"/>
        <w:ind w:left="0"/>
        <w:jc w:val="both"/>
      </w:pPr>
      <w:r>
        <w:rPr>
          <w:rFonts w:ascii="Times New Roman"/>
          <w:b w:val="false"/>
          <w:i w:val="false"/>
          <w:color w:val="000000"/>
          <w:sz w:val="28"/>
        </w:rPr>
        <w:t>
      "6-1. Действующие энергопроизводящие организации, заключившие инвестиционные соглашения на модернизацию, расширение, реконструкцию и (или) обновление в отношении основного генерирующего оборудования с уполномоченным органом, ежегодно не позднее 31 марта года, следующего за отчетным, представляют через информационную систему уполномоченного органа отчет о достижении показателей (индикаторов), установленных в данных соглашениях, подтвержденный независимой энергетической экспертизой, и направляют копию данного отчета в Совет рынка.</w:t>
      </w:r>
    </w:p>
    <w:bookmarkEnd w:id="107"/>
    <w:bookmarkStart w:name="z128" w:id="108"/>
    <w:p>
      <w:pPr>
        <w:spacing w:after="0"/>
        <w:ind w:left="0"/>
        <w:jc w:val="both"/>
      </w:pPr>
      <w:r>
        <w:rPr>
          <w:rFonts w:ascii="Times New Roman"/>
          <w:b w:val="false"/>
          <w:i w:val="false"/>
          <w:color w:val="000000"/>
          <w:sz w:val="28"/>
        </w:rPr>
        <w:t>
      Совет рынка по итогам рассмотрения отчета о достижении показателей (индикаторов), установленных в данных соглашениях, и при необходимости в случае недостижения установленных в инвестиционном соглашении на модернизацию, расширение, реконструкцию и (или) обновление целевых индикаторов направляет предложение в уполномоченный орган о расторжении данного соглашения.</w:t>
      </w:r>
    </w:p>
    <w:bookmarkEnd w:id="108"/>
    <w:bookmarkStart w:name="z129" w:id="109"/>
    <w:p>
      <w:pPr>
        <w:spacing w:after="0"/>
        <w:ind w:left="0"/>
        <w:jc w:val="both"/>
      </w:pPr>
      <w:r>
        <w:rPr>
          <w:rFonts w:ascii="Times New Roman"/>
          <w:b w:val="false"/>
          <w:i w:val="false"/>
          <w:color w:val="000000"/>
          <w:sz w:val="28"/>
        </w:rPr>
        <w:t>
      В случае недостижения установленных в инвестиционном соглашении на модернизацию, расширение, реконструкцию и (или) обновление целевых индикаторов, а также поступлении такого предложения от Совета рынка уполномоченный орган либо расторгает данное соглашение либо меняет индивидуальный тариф на услугу по поддержанию готовности электрической мощности, объем и сроки покупки услуги по поддержанию готовности электрической мощности с уведомлением системного оператора и единого закупщика.";</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новой редакции:</w:t>
      </w:r>
    </w:p>
    <w:bookmarkStart w:name="z131" w:id="110"/>
    <w:p>
      <w:pPr>
        <w:spacing w:after="0"/>
        <w:ind w:left="0"/>
        <w:jc w:val="both"/>
      </w:pPr>
      <w:r>
        <w:rPr>
          <w:rFonts w:ascii="Times New Roman"/>
          <w:b w:val="false"/>
          <w:i w:val="false"/>
          <w:color w:val="000000"/>
          <w:sz w:val="28"/>
        </w:rPr>
        <w:t>
      "7. При рассмотрении допущенных на рассмотрение инвестиционных программ в отношении основного генерирующего оборудования уполномоченный орган руководствуется одновременно следующими критериями отбора:</w:t>
      </w:r>
    </w:p>
    <w:bookmarkEnd w:id="110"/>
    <w:bookmarkStart w:name="z132" w:id="111"/>
    <w:p>
      <w:pPr>
        <w:spacing w:after="0"/>
        <w:ind w:left="0"/>
        <w:jc w:val="both"/>
      </w:pPr>
      <w:r>
        <w:rPr>
          <w:rFonts w:ascii="Times New Roman"/>
          <w:b w:val="false"/>
          <w:i w:val="false"/>
          <w:color w:val="000000"/>
          <w:sz w:val="28"/>
        </w:rPr>
        <w:t>
      1) индивидуальный тариф на услугу по поддержанию готовности электрической мощности (далее – индивидуальный тариф);</w:t>
      </w:r>
    </w:p>
    <w:bookmarkEnd w:id="111"/>
    <w:bookmarkStart w:name="z133" w:id="112"/>
    <w:p>
      <w:pPr>
        <w:spacing w:after="0"/>
        <w:ind w:left="0"/>
        <w:jc w:val="both"/>
      </w:pPr>
      <w:r>
        <w:rPr>
          <w:rFonts w:ascii="Times New Roman"/>
          <w:b w:val="false"/>
          <w:i w:val="false"/>
          <w:color w:val="000000"/>
          <w:sz w:val="28"/>
        </w:rPr>
        <w:t>
      2) тип электрической станции;</w:t>
      </w:r>
    </w:p>
    <w:bookmarkEnd w:id="112"/>
    <w:bookmarkStart w:name="z134" w:id="113"/>
    <w:p>
      <w:pPr>
        <w:spacing w:after="0"/>
        <w:ind w:left="0"/>
        <w:jc w:val="both"/>
      </w:pPr>
      <w:r>
        <w:rPr>
          <w:rFonts w:ascii="Times New Roman"/>
          <w:b w:val="false"/>
          <w:i w:val="false"/>
          <w:color w:val="000000"/>
          <w:sz w:val="28"/>
        </w:rPr>
        <w:t>
      3) улучшение экологических и технологических показателей;</w:t>
      </w:r>
    </w:p>
    <w:bookmarkEnd w:id="113"/>
    <w:bookmarkStart w:name="z135" w:id="114"/>
    <w:p>
      <w:pPr>
        <w:spacing w:after="0"/>
        <w:ind w:left="0"/>
        <w:jc w:val="both"/>
      </w:pPr>
      <w:r>
        <w:rPr>
          <w:rFonts w:ascii="Times New Roman"/>
          <w:b w:val="false"/>
          <w:i w:val="false"/>
          <w:color w:val="000000"/>
          <w:sz w:val="28"/>
        </w:rPr>
        <w:t>
      4) доля внутристрановой ценности в товарах, работах и услугах при закупке товаров, работ и услуг казахстанского производства.</w:t>
      </w:r>
    </w:p>
    <w:bookmarkEnd w:id="114"/>
    <w:bookmarkStart w:name="z136" w:id="115"/>
    <w:p>
      <w:pPr>
        <w:spacing w:after="0"/>
        <w:ind w:left="0"/>
        <w:jc w:val="both"/>
      </w:pPr>
      <w:r>
        <w:rPr>
          <w:rFonts w:ascii="Times New Roman"/>
          <w:b w:val="false"/>
          <w:i w:val="false"/>
          <w:color w:val="000000"/>
          <w:sz w:val="28"/>
        </w:rPr>
        <w:t>
      Индивидуальный тариф на услугу по поддержанию готовности электрической мощности включает в себя возврат суммы капитальных затрат на строительство и вознаграждений по соответствующим займам (капитализируемые и в период возврата), привлеченным для реализации проекта, и норму рентабельности на инвестированный капитал (норма рентабельности на инвестированный капитал не применяется в случае заключения инвестиционных соглашений в отношении вспомогательного оборудования).";</w:t>
      </w:r>
    </w:p>
    <w:bookmarkEnd w:id="115"/>
    <w:bookmarkStart w:name="z137" w:id="116"/>
    <w:p>
      <w:pPr>
        <w:spacing w:after="0"/>
        <w:ind w:left="0"/>
        <w:jc w:val="both"/>
      </w:pPr>
      <w:r>
        <w:rPr>
          <w:rFonts w:ascii="Times New Roman"/>
          <w:b w:val="false"/>
          <w:i w:val="false"/>
          <w:color w:val="000000"/>
          <w:sz w:val="28"/>
        </w:rPr>
        <w:t>
      дополнить пунктом 7-1 следующего содержания:</w:t>
      </w:r>
    </w:p>
    <w:bookmarkEnd w:id="116"/>
    <w:bookmarkStart w:name="z138" w:id="117"/>
    <w:p>
      <w:pPr>
        <w:spacing w:after="0"/>
        <w:ind w:left="0"/>
        <w:jc w:val="both"/>
      </w:pPr>
      <w:r>
        <w:rPr>
          <w:rFonts w:ascii="Times New Roman"/>
          <w:b w:val="false"/>
          <w:i w:val="false"/>
          <w:color w:val="000000"/>
          <w:sz w:val="28"/>
        </w:rPr>
        <w:t>
      "7-1. При рассмотрении допущенных на рассмотрение инвестиционных программ в отношении вспомогательного оборудования уполномоченный орган осуществляет отбор инвестиционных программ в следующем порядке приоритетности:</w:t>
      </w:r>
    </w:p>
    <w:bookmarkEnd w:id="117"/>
    <w:bookmarkStart w:name="z139" w:id="118"/>
    <w:p>
      <w:pPr>
        <w:spacing w:after="0"/>
        <w:ind w:left="0"/>
        <w:jc w:val="both"/>
      </w:pPr>
      <w:r>
        <w:rPr>
          <w:rFonts w:ascii="Times New Roman"/>
          <w:b w:val="false"/>
          <w:i w:val="false"/>
          <w:color w:val="000000"/>
          <w:sz w:val="28"/>
        </w:rPr>
        <w:t>
      1) НДТ (наилучшие доступные техники) и (или) экологические мероприятия;</w:t>
      </w:r>
    </w:p>
    <w:bookmarkEnd w:id="118"/>
    <w:bookmarkStart w:name="z140" w:id="119"/>
    <w:p>
      <w:pPr>
        <w:spacing w:after="0"/>
        <w:ind w:left="0"/>
        <w:jc w:val="both"/>
      </w:pPr>
      <w:r>
        <w:rPr>
          <w:rFonts w:ascii="Times New Roman"/>
          <w:b w:val="false"/>
          <w:i w:val="false"/>
          <w:color w:val="000000"/>
          <w:sz w:val="28"/>
        </w:rPr>
        <w:t>
      2) Дымовые трубы;</w:t>
      </w:r>
    </w:p>
    <w:bookmarkEnd w:id="119"/>
    <w:bookmarkStart w:name="z141" w:id="120"/>
    <w:p>
      <w:pPr>
        <w:spacing w:after="0"/>
        <w:ind w:left="0"/>
        <w:jc w:val="both"/>
      </w:pPr>
      <w:r>
        <w:rPr>
          <w:rFonts w:ascii="Times New Roman"/>
          <w:b w:val="false"/>
          <w:i w:val="false"/>
          <w:color w:val="000000"/>
          <w:sz w:val="28"/>
        </w:rPr>
        <w:t>
      3) Золоотвалы или объекты гидрозолоудаления;</w:t>
      </w:r>
    </w:p>
    <w:bookmarkEnd w:id="120"/>
    <w:bookmarkStart w:name="z142" w:id="121"/>
    <w:p>
      <w:pPr>
        <w:spacing w:after="0"/>
        <w:ind w:left="0"/>
        <w:jc w:val="both"/>
      </w:pPr>
      <w:r>
        <w:rPr>
          <w:rFonts w:ascii="Times New Roman"/>
          <w:b w:val="false"/>
          <w:i w:val="false"/>
          <w:color w:val="000000"/>
          <w:sz w:val="28"/>
        </w:rPr>
        <w:t>
      4) Открытое распределительное устройство;</w:t>
      </w:r>
    </w:p>
    <w:bookmarkEnd w:id="121"/>
    <w:bookmarkStart w:name="z143" w:id="122"/>
    <w:p>
      <w:pPr>
        <w:spacing w:after="0"/>
        <w:ind w:left="0"/>
        <w:jc w:val="both"/>
      </w:pPr>
      <w:r>
        <w:rPr>
          <w:rFonts w:ascii="Times New Roman"/>
          <w:b w:val="false"/>
          <w:i w:val="false"/>
          <w:color w:val="000000"/>
          <w:sz w:val="28"/>
        </w:rPr>
        <w:t>
      5) Градирни или пруды-охладители;</w:t>
      </w:r>
    </w:p>
    <w:bookmarkEnd w:id="122"/>
    <w:bookmarkStart w:name="z144" w:id="123"/>
    <w:p>
      <w:pPr>
        <w:spacing w:after="0"/>
        <w:ind w:left="0"/>
        <w:jc w:val="both"/>
      </w:pPr>
      <w:r>
        <w:rPr>
          <w:rFonts w:ascii="Times New Roman"/>
          <w:b w:val="false"/>
          <w:i w:val="false"/>
          <w:color w:val="000000"/>
          <w:sz w:val="28"/>
        </w:rPr>
        <w:t>
      6) Топливоподача;</w:t>
      </w:r>
    </w:p>
    <w:bookmarkEnd w:id="123"/>
    <w:bookmarkStart w:name="z145" w:id="124"/>
    <w:p>
      <w:pPr>
        <w:spacing w:after="0"/>
        <w:ind w:left="0"/>
        <w:jc w:val="both"/>
      </w:pPr>
      <w:r>
        <w:rPr>
          <w:rFonts w:ascii="Times New Roman"/>
          <w:b w:val="false"/>
          <w:i w:val="false"/>
          <w:color w:val="000000"/>
          <w:sz w:val="28"/>
        </w:rPr>
        <w:t>
      7) Циркуляционные водоводы;</w:t>
      </w:r>
    </w:p>
    <w:bookmarkEnd w:id="124"/>
    <w:bookmarkStart w:name="z146" w:id="125"/>
    <w:p>
      <w:pPr>
        <w:spacing w:after="0"/>
        <w:ind w:left="0"/>
        <w:jc w:val="both"/>
      </w:pPr>
      <w:r>
        <w:rPr>
          <w:rFonts w:ascii="Times New Roman"/>
          <w:b w:val="false"/>
          <w:i w:val="false"/>
          <w:color w:val="000000"/>
          <w:sz w:val="28"/>
        </w:rPr>
        <w:t>
      8) Водоподготовка;</w:t>
      </w:r>
    </w:p>
    <w:bookmarkEnd w:id="125"/>
    <w:bookmarkStart w:name="z147" w:id="126"/>
    <w:p>
      <w:pPr>
        <w:spacing w:after="0"/>
        <w:ind w:left="0"/>
        <w:jc w:val="both"/>
      </w:pPr>
      <w:r>
        <w:rPr>
          <w:rFonts w:ascii="Times New Roman"/>
          <w:b w:val="false"/>
          <w:i w:val="false"/>
          <w:color w:val="000000"/>
          <w:sz w:val="28"/>
        </w:rPr>
        <w:t>
      9) Внутренняя газовая инфраструктура.";</w:t>
      </w:r>
    </w:p>
    <w:bookmarkEnd w:id="1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новой редакции:</w:t>
      </w:r>
    </w:p>
    <w:bookmarkStart w:name="z149" w:id="127"/>
    <w:p>
      <w:pPr>
        <w:spacing w:after="0"/>
        <w:ind w:left="0"/>
        <w:jc w:val="both"/>
      </w:pPr>
      <w:r>
        <w:rPr>
          <w:rFonts w:ascii="Times New Roman"/>
          <w:b w:val="false"/>
          <w:i w:val="false"/>
          <w:color w:val="000000"/>
          <w:sz w:val="28"/>
        </w:rPr>
        <w:t>
      "8. Уполномоченный орган для каждой из рассматриваемых инвестиционных программ в отношении основного генерирующего оборудования выставляет по критериям отбора баллы, согласно приложению 3 к настоящим Правилам, а в отношении вспомогательного оборудования осуществляет отбор инвестиционных программ по критериям отбора в соответствии с приложением 5 к настоящим Правилам.";</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новой редакции:</w:t>
      </w:r>
    </w:p>
    <w:bookmarkStart w:name="z151" w:id="128"/>
    <w:p>
      <w:pPr>
        <w:spacing w:after="0"/>
        <w:ind w:left="0"/>
        <w:jc w:val="both"/>
      </w:pPr>
      <w:r>
        <w:rPr>
          <w:rFonts w:ascii="Times New Roman"/>
          <w:b w:val="false"/>
          <w:i w:val="false"/>
          <w:color w:val="000000"/>
          <w:sz w:val="28"/>
        </w:rPr>
        <w:t>
      "10. После составления ранжированного списка, уполномоченный орган рассчитывает сумму уровней необходимого ежегодного возврата рассматриваемых инвестиционных программ, включая в нее поочередно, в порядке возрастания очередности данных инвестиционных программ в ранжированном списке, соответствующие им уровни необходимого ежегодного возврата. Инвестиционные программы в отношении основного оборудования, сумма уровней необходимого ежегодного возврата которых не превышает допустимого объема, признаются отобранными.</w:t>
      </w:r>
    </w:p>
    <w:bookmarkEnd w:id="128"/>
    <w:bookmarkStart w:name="z152" w:id="129"/>
    <w:p>
      <w:pPr>
        <w:spacing w:after="0"/>
        <w:ind w:left="0"/>
        <w:jc w:val="both"/>
      </w:pPr>
      <w:r>
        <w:rPr>
          <w:rFonts w:ascii="Times New Roman"/>
          <w:b w:val="false"/>
          <w:i w:val="false"/>
          <w:color w:val="000000"/>
          <w:sz w:val="28"/>
        </w:rPr>
        <w:t>
      Инвестиционные программы в отношении вспомогательного оборудования, сумма уровней необходимого ежегодного возврата инвестиции на вспомогательное оборудование которых не превышает двадцати процентов от значения допустимого объема, признаются отобранными.";</w:t>
      </w:r>
    </w:p>
    <w:bookmarkEnd w:id="129"/>
    <w:bookmarkStart w:name="z153" w:id="130"/>
    <w:p>
      <w:pPr>
        <w:spacing w:after="0"/>
        <w:ind w:left="0"/>
        <w:jc w:val="both"/>
      </w:pPr>
      <w:r>
        <w:rPr>
          <w:rFonts w:ascii="Times New Roman"/>
          <w:b w:val="false"/>
          <w:i w:val="false"/>
          <w:color w:val="000000"/>
          <w:sz w:val="28"/>
        </w:rPr>
        <w:t xml:space="preserve">
      наименование </w:t>
      </w:r>
      <w:r>
        <w:rPr>
          <w:rFonts w:ascii="Times New Roman"/>
          <w:b w:val="false"/>
          <w:i w:val="false"/>
          <w:color w:val="000000"/>
          <w:sz w:val="28"/>
        </w:rPr>
        <w:t>главы 4</w:t>
      </w:r>
      <w:r>
        <w:rPr>
          <w:rFonts w:ascii="Times New Roman"/>
          <w:b w:val="false"/>
          <w:i w:val="false"/>
          <w:color w:val="000000"/>
          <w:sz w:val="28"/>
        </w:rPr>
        <w:t xml:space="preserve"> изложить в новой редакции:</w:t>
      </w:r>
    </w:p>
    <w:bookmarkEnd w:id="130"/>
    <w:bookmarkStart w:name="z154" w:id="131"/>
    <w:p>
      <w:pPr>
        <w:spacing w:after="0"/>
        <w:ind w:left="0"/>
        <w:jc w:val="both"/>
      </w:pPr>
      <w:r>
        <w:rPr>
          <w:rFonts w:ascii="Times New Roman"/>
          <w:b w:val="false"/>
          <w:i w:val="false"/>
          <w:color w:val="000000"/>
          <w:sz w:val="28"/>
        </w:rPr>
        <w:t>
      "Глава 4. Порядок заключения индивидуальных инвестиционных соглашений на модернизацию, реконструкцию, расширение и (или) обновление, индивидуальных инвестиционных соглашений";</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новой редакции:</w:t>
      </w:r>
    </w:p>
    <w:bookmarkStart w:name="z156" w:id="132"/>
    <w:p>
      <w:pPr>
        <w:spacing w:after="0"/>
        <w:ind w:left="0"/>
        <w:jc w:val="both"/>
      </w:pPr>
      <w:r>
        <w:rPr>
          <w:rFonts w:ascii="Times New Roman"/>
          <w:b w:val="false"/>
          <w:i w:val="false"/>
          <w:color w:val="000000"/>
          <w:sz w:val="28"/>
        </w:rPr>
        <w:t>
      "13. Действующие энергопроизводящие организации, включенные в список, опубликованный на интернет-ресурсе уполномоченного органа в соответствии с пунктом 12 настоящих Правил, подписывают с уполномоченным органом соответствующие Соглашения на основное генерирующее оборудование по форме согласно приложению 4 к настоящим Правилам, Соглашение на вспомогательное оборудование по форме согласно приложению 6 к настоящим Правилам, в течение 30 (тридцати) календарных дней со дня указанной публикации.";</w:t>
      </w:r>
    </w:p>
    <w:bookmarkEnd w:id="132"/>
    <w:bookmarkStart w:name="z157" w:id="133"/>
    <w:p>
      <w:pPr>
        <w:spacing w:after="0"/>
        <w:ind w:left="0"/>
        <w:jc w:val="both"/>
      </w:pPr>
      <w:r>
        <w:rPr>
          <w:rFonts w:ascii="Times New Roman"/>
          <w:b w:val="false"/>
          <w:i w:val="false"/>
          <w:color w:val="000000"/>
          <w:sz w:val="28"/>
        </w:rPr>
        <w:t>
      дополнить пунктами 15-1, 15-2 и 15-3 следующего содержания:</w:t>
      </w:r>
    </w:p>
    <w:bookmarkEnd w:id="133"/>
    <w:bookmarkStart w:name="z158" w:id="134"/>
    <w:p>
      <w:pPr>
        <w:spacing w:after="0"/>
        <w:ind w:left="0"/>
        <w:jc w:val="both"/>
      </w:pPr>
      <w:r>
        <w:rPr>
          <w:rFonts w:ascii="Times New Roman"/>
          <w:b w:val="false"/>
          <w:i w:val="false"/>
          <w:color w:val="000000"/>
          <w:sz w:val="28"/>
        </w:rPr>
        <w:t>
      "15-1. Действующие энергопроизводящие организации, заключившие инвестиционные соглашения на модернизацию, расширение, реконструкцию и (или) обновление с уполномоченным органом ежеквартально представляют в уполномоченный орган информацию о ходе исполнения мероприятий, определенных инвестиционным соглашением на модернизацию, расширение, реконструкцию и (или) обновление с уполномоченным органом, со дня заключения такого инвестиционного соглашения с приложением подтверждающих документов.</w:t>
      </w:r>
    </w:p>
    <w:bookmarkEnd w:id="134"/>
    <w:bookmarkStart w:name="z159" w:id="135"/>
    <w:p>
      <w:pPr>
        <w:spacing w:after="0"/>
        <w:ind w:left="0"/>
        <w:jc w:val="both"/>
      </w:pPr>
      <w:r>
        <w:rPr>
          <w:rFonts w:ascii="Times New Roman"/>
          <w:b w:val="false"/>
          <w:i w:val="false"/>
          <w:color w:val="000000"/>
          <w:sz w:val="28"/>
        </w:rPr>
        <w:t>
      Государственный орган по государственному энергетическому надзору и контролю осуществляет проверку с посещением субъекта в отношении энергопроизводящей организации, заключившие инвестиционные соглашения на модернизацию, расширение, реконструкцию и (или) обновление в отношении вспомогательного оборудования с уполномоченным органом, на соответствие представленной информации.</w:t>
      </w:r>
    </w:p>
    <w:bookmarkEnd w:id="135"/>
    <w:bookmarkStart w:name="z160" w:id="136"/>
    <w:p>
      <w:pPr>
        <w:spacing w:after="0"/>
        <w:ind w:left="0"/>
        <w:jc w:val="both"/>
      </w:pPr>
      <w:r>
        <w:rPr>
          <w:rFonts w:ascii="Times New Roman"/>
          <w:b w:val="false"/>
          <w:i w:val="false"/>
          <w:color w:val="000000"/>
          <w:sz w:val="28"/>
        </w:rPr>
        <w:t>
      Уполномоченный орган после получения заключения государственного органа по государственному энергетическому надзору и контролю по итогам проверки ежеквартальной отчетной информации направляет единому закупщику информацию о выполнении мероприятий, предусмотренных инвестиционным соглашением.</w:t>
      </w:r>
    </w:p>
    <w:bookmarkEnd w:id="136"/>
    <w:bookmarkStart w:name="z161" w:id="137"/>
    <w:p>
      <w:pPr>
        <w:spacing w:after="0"/>
        <w:ind w:left="0"/>
        <w:jc w:val="both"/>
      </w:pPr>
      <w:r>
        <w:rPr>
          <w:rFonts w:ascii="Times New Roman"/>
          <w:b w:val="false"/>
          <w:i w:val="false"/>
          <w:color w:val="000000"/>
          <w:sz w:val="28"/>
        </w:rPr>
        <w:t>
      Для энергопроизводящих организаций, заключивших с единым закупщиком договоры о покупке услуги по поддержанию готовности электрической мощности на основании заключенных с уполномоченным органом инвестиционных соглашений на модернизацию, расширение, реконструкцию и (или) обновление в отношении вспомогательного оборудования, оплата услуги по поддержанию готовности электрической мощности осуществляется со второго квартала года, следующего за годом заключения соответствующего договора о покупке услуги по поддержанию готовности электрической мощности, до ввода в эксплуатацию вспомогательного оборудования.</w:t>
      </w:r>
    </w:p>
    <w:bookmarkEnd w:id="137"/>
    <w:bookmarkStart w:name="z162" w:id="138"/>
    <w:p>
      <w:pPr>
        <w:spacing w:after="0"/>
        <w:ind w:left="0"/>
        <w:jc w:val="both"/>
      </w:pPr>
      <w:r>
        <w:rPr>
          <w:rFonts w:ascii="Times New Roman"/>
          <w:b w:val="false"/>
          <w:i w:val="false"/>
          <w:color w:val="000000"/>
          <w:sz w:val="28"/>
        </w:rPr>
        <w:t>
      В случае выявления замечаний со стороны государственного органа по энергетическому надзору и контролю по неисполнению мероприятий, определенных инвестиционным соглашением на модернизацию, расширение, реконструкцию и (или) обновление уполномоченным органом в отношении вспомогательного оборудования, уполномоченный орган направляет единому закупщику уведомление о приостановлении оплаты затрат на вспомогательное оборудование до устранения замечаний в течение 30 (тридцати) календарных дней.</w:t>
      </w:r>
    </w:p>
    <w:bookmarkEnd w:id="138"/>
    <w:bookmarkStart w:name="z163" w:id="139"/>
    <w:p>
      <w:pPr>
        <w:spacing w:after="0"/>
        <w:ind w:left="0"/>
        <w:jc w:val="both"/>
      </w:pPr>
      <w:r>
        <w:rPr>
          <w:rFonts w:ascii="Times New Roman"/>
          <w:b w:val="false"/>
          <w:i w:val="false"/>
          <w:color w:val="000000"/>
          <w:sz w:val="28"/>
        </w:rPr>
        <w:t>
      Единый закупщик, на основании уведомления уполномоченного органа приостанавливает оплату затрат на вспомогательное оборудование.</w:t>
      </w:r>
    </w:p>
    <w:bookmarkEnd w:id="139"/>
    <w:bookmarkStart w:name="z164" w:id="140"/>
    <w:p>
      <w:pPr>
        <w:spacing w:after="0"/>
        <w:ind w:left="0"/>
        <w:jc w:val="both"/>
      </w:pPr>
      <w:r>
        <w:rPr>
          <w:rFonts w:ascii="Times New Roman"/>
          <w:b w:val="false"/>
          <w:i w:val="false"/>
          <w:color w:val="000000"/>
          <w:sz w:val="28"/>
        </w:rPr>
        <w:t xml:space="preserve">
      После устранения выявленных замечаний энергопроизводящей организацией, государственный орган по энергетическому надзору и контролю осуществляет повторную проверку в целях подтверждения факта устранения замечаний. </w:t>
      </w:r>
    </w:p>
    <w:bookmarkEnd w:id="140"/>
    <w:bookmarkStart w:name="z165" w:id="141"/>
    <w:p>
      <w:pPr>
        <w:spacing w:after="0"/>
        <w:ind w:left="0"/>
        <w:jc w:val="both"/>
      </w:pPr>
      <w:r>
        <w:rPr>
          <w:rFonts w:ascii="Times New Roman"/>
          <w:b w:val="false"/>
          <w:i w:val="false"/>
          <w:color w:val="000000"/>
          <w:sz w:val="28"/>
        </w:rPr>
        <w:t>
      Уполномоченный орган после получения подтверждения устранения замечаний уведомляет Единого Закупщика о возобновлении выплат в адрес энергопроизводящей организации с учҰтом компенсации недополученного дохода в соответствии с инвестиционным соглашением.</w:t>
      </w:r>
    </w:p>
    <w:bookmarkEnd w:id="141"/>
    <w:bookmarkStart w:name="z166" w:id="142"/>
    <w:p>
      <w:pPr>
        <w:spacing w:after="0"/>
        <w:ind w:left="0"/>
        <w:jc w:val="both"/>
      </w:pPr>
      <w:r>
        <w:rPr>
          <w:rFonts w:ascii="Times New Roman"/>
          <w:b w:val="false"/>
          <w:i w:val="false"/>
          <w:color w:val="000000"/>
          <w:sz w:val="28"/>
        </w:rPr>
        <w:t>
      В случае непредставления акта ввода в эксплуатацию вспомогательного оборудования в сроки, определенные инвестиционным соглашением на модернизацию, расширение, реконструкцию и (или) обновление с уполномоченным органом, и (или) неисполнения инвестиционного соглашения на модернизацию, расширение, реконструкцию и (или) обновление с уполномоченным органом, уполномоченный орган расторгает данное инвестиционное соглашение, а энергопроизводящая организация осуществляет возврат средств, полученных в рамках данного инвестиционного соглашения единому закупщику.</w:t>
      </w:r>
    </w:p>
    <w:bookmarkEnd w:id="142"/>
    <w:bookmarkStart w:name="z167" w:id="143"/>
    <w:p>
      <w:pPr>
        <w:spacing w:after="0"/>
        <w:ind w:left="0"/>
        <w:jc w:val="both"/>
      </w:pPr>
      <w:r>
        <w:rPr>
          <w:rFonts w:ascii="Times New Roman"/>
          <w:b w:val="false"/>
          <w:i w:val="false"/>
          <w:color w:val="000000"/>
          <w:sz w:val="28"/>
        </w:rPr>
        <w:t>
      Уполномоченный орган в течение 5 (пяти) рабочих дней уведомляет единого закупщика о расторжении инвестиционного соглашения на модернизацию, расширение, реконструкцию и (или) обновление с уполномоченным органом.</w:t>
      </w:r>
    </w:p>
    <w:bookmarkEnd w:id="143"/>
    <w:bookmarkStart w:name="z168" w:id="144"/>
    <w:p>
      <w:pPr>
        <w:spacing w:after="0"/>
        <w:ind w:left="0"/>
        <w:jc w:val="both"/>
      </w:pPr>
      <w:r>
        <w:rPr>
          <w:rFonts w:ascii="Times New Roman"/>
          <w:b w:val="false"/>
          <w:i w:val="false"/>
          <w:color w:val="000000"/>
          <w:sz w:val="28"/>
        </w:rPr>
        <w:t>
      15-2. Возврат средств осуществляется энергопроизводящей организацией в адрес единого закупщика за весь объем средств, полученных от единого закупщика в рамках инвестиционного соглашения на модернизацию, расширение, реконструкцию и (или) обновление в отношении вспомогательного оборудования в течение 60 (шестидесяти) календарных дней со дня расторжения инвестиционного соглашения.</w:t>
      </w:r>
    </w:p>
    <w:bookmarkEnd w:id="144"/>
    <w:bookmarkStart w:name="z169" w:id="145"/>
    <w:p>
      <w:pPr>
        <w:spacing w:after="0"/>
        <w:ind w:left="0"/>
        <w:jc w:val="both"/>
      </w:pPr>
      <w:r>
        <w:rPr>
          <w:rFonts w:ascii="Times New Roman"/>
          <w:b w:val="false"/>
          <w:i w:val="false"/>
          <w:color w:val="000000"/>
          <w:sz w:val="28"/>
        </w:rPr>
        <w:t>
      В случае невозврата энергопроизводящей организацией указанных средств в установленный срок, а также при получении соответствующего уведомления от единого закупщика уполномоченный орган не допускает на рассмотрение новых инвестиционных программ данной энергопроизводящей организациии как в отношении основного оборудования, так и в отношении вспомогательного оборудования до полного возмещения указанных средств.</w:t>
      </w:r>
    </w:p>
    <w:bookmarkEnd w:id="145"/>
    <w:bookmarkStart w:name="z170" w:id="146"/>
    <w:p>
      <w:pPr>
        <w:spacing w:after="0"/>
        <w:ind w:left="0"/>
        <w:jc w:val="both"/>
      </w:pPr>
      <w:r>
        <w:rPr>
          <w:rFonts w:ascii="Times New Roman"/>
          <w:b w:val="false"/>
          <w:i w:val="false"/>
          <w:color w:val="000000"/>
          <w:sz w:val="28"/>
        </w:rPr>
        <w:t>
      15-3. Сумма средств, приостановленная к выплате в соответствии с пунктом 15-1 настоящих Правил возмещается Единым закупщиком только при предоставлении энергопроизводящей организацией уполномоченному органу свидетельства о наступлении обстоятельства непреодолимой силы выданной Национальной палатой в соответствии с подпунктом 13) статьи 14 Закона Республики Казахстан "О Национальной палате предпринимателей Республики Казахстан" в следующем расчетном периоде после предоставления отчета об исполнении мероприятий.";</w:t>
      </w:r>
    </w:p>
    <w:bookmarkEnd w:id="1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22</w:t>
      </w:r>
      <w:r>
        <w:rPr>
          <w:rFonts w:ascii="Times New Roman"/>
          <w:b w:val="false"/>
          <w:i w:val="false"/>
          <w:color w:val="000000"/>
          <w:sz w:val="28"/>
        </w:rPr>
        <w:t xml:space="preserve"> изложить в новой редакции:</w:t>
      </w:r>
    </w:p>
    <w:bookmarkStart w:name="z172" w:id="147"/>
    <w:p>
      <w:pPr>
        <w:spacing w:after="0"/>
        <w:ind w:left="0"/>
        <w:jc w:val="both"/>
      </w:pPr>
      <w:r>
        <w:rPr>
          <w:rFonts w:ascii="Times New Roman"/>
          <w:b w:val="false"/>
          <w:i w:val="false"/>
          <w:color w:val="000000"/>
          <w:sz w:val="28"/>
        </w:rPr>
        <w:t>
      "22. Заключение договора о покупке услуги по поддержанию готовности электрической мощности осуществляется в течение 90 (девяноста) календарных дней со дня подписания соответствующего Соглашения, индивидуального инвестиционного соглашения на модернизацию, расширение, реконструкцию и (или) обновление, индивидуального инвестиционного соглашения по введенным в эксплуатацию электростанциям, а также инвестиционного соглашения на модернизацию, расширение, реконструкцию и (или) обновление с уполномоченным органом в отношении вспомогательного оборудования.";</w:t>
      </w:r>
    </w:p>
    <w:bookmarkEnd w:id="1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24</w:t>
      </w:r>
      <w:r>
        <w:rPr>
          <w:rFonts w:ascii="Times New Roman"/>
          <w:b w:val="false"/>
          <w:i w:val="false"/>
          <w:color w:val="000000"/>
          <w:sz w:val="28"/>
        </w:rPr>
        <w:t xml:space="preserve"> дополнить абзацем третьим следующего содержания:</w:t>
      </w:r>
    </w:p>
    <w:bookmarkStart w:name="z174" w:id="148"/>
    <w:p>
      <w:pPr>
        <w:spacing w:after="0"/>
        <w:ind w:left="0"/>
        <w:jc w:val="both"/>
      </w:pPr>
      <w:r>
        <w:rPr>
          <w:rFonts w:ascii="Times New Roman"/>
          <w:b w:val="false"/>
          <w:i w:val="false"/>
          <w:color w:val="000000"/>
          <w:sz w:val="28"/>
        </w:rPr>
        <w:t>
      "При этом, индивидуальные тарифы по Соглашениям на вспомогательное оборудованию не подлежат индексации.";</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перечню;</w:t>
      </w:r>
    </w:p>
    <w:bookmarkStart w:name="z177" w:id="14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4</w:t>
      </w:r>
      <w:r>
        <w:rPr>
          <w:rFonts w:ascii="Times New Roman"/>
          <w:b w:val="false"/>
          <w:i w:val="false"/>
          <w:color w:val="000000"/>
          <w:sz w:val="28"/>
        </w:rPr>
        <w:t>:</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3 изложить в новой редакции:</w:t>
      </w:r>
    </w:p>
    <w:bookmarkStart w:name="z179" w:id="150"/>
    <w:p>
      <w:pPr>
        <w:spacing w:after="0"/>
        <w:ind w:left="0"/>
        <w:jc w:val="both"/>
      </w:pPr>
      <w:r>
        <w:rPr>
          <w:rFonts w:ascii="Times New Roman"/>
          <w:b w:val="false"/>
          <w:i w:val="false"/>
          <w:color w:val="000000"/>
          <w:sz w:val="28"/>
        </w:rPr>
        <w:t>
      "2) ежегодно не позднее 31 марта года, следующего за отчетным, представлять через информационную систему уполномоченного органа отчет о достижении показателей (индикаторов), указанных в приложении 2 к настоящему Соглашению, подтвержденный независимой энергетической экспертизой;";</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3 изложить в новой редакции:</w:t>
      </w:r>
    </w:p>
    <w:bookmarkStart w:name="z181" w:id="151"/>
    <w:p>
      <w:pPr>
        <w:spacing w:after="0"/>
        <w:ind w:left="0"/>
        <w:jc w:val="both"/>
      </w:pPr>
      <w:r>
        <w:rPr>
          <w:rFonts w:ascii="Times New Roman"/>
          <w:b w:val="false"/>
          <w:i w:val="false"/>
          <w:color w:val="000000"/>
          <w:sz w:val="28"/>
        </w:rPr>
        <w:t>
      "3) ежеквартально, до 10 числа месяца следующим за отчетным периодом, размещать на своем интернет-ресурсе и представлять через информационную систему уполномоченного органа отчет о реализации плана-графика с опубликованием подтверждающих документов (договора, акты выполненных работ, акты приема-передачи, счет-фактуры). В процессе реализации проекта раз в квартал проводить публичные слушания с участием заинтересованных сторон.".</w:t>
      </w:r>
    </w:p>
    <w:bookmarkEnd w:id="1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перечню;</w:t>
      </w:r>
    </w:p>
    <w:bookmarkStart w:name="z183" w:id="152"/>
    <w:p>
      <w:pPr>
        <w:spacing w:after="0"/>
        <w:ind w:left="0"/>
        <w:jc w:val="both"/>
      </w:pPr>
      <w:r>
        <w:rPr>
          <w:rFonts w:ascii="Times New Roman"/>
          <w:b w:val="false"/>
          <w:i w:val="false"/>
          <w:color w:val="000000"/>
          <w:sz w:val="28"/>
        </w:rPr>
        <w:t xml:space="preserve">
      дополнить приложением 6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перечню;</w:t>
      </w:r>
    </w:p>
    <w:bookmarkEnd w:id="152"/>
    <w:bookmarkStart w:name="z184" w:id="153"/>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приказ</w:t>
      </w:r>
      <w:r>
        <w:rPr>
          <w:rFonts w:ascii="Times New Roman"/>
          <w:b w:val="false"/>
          <w:i w:val="false"/>
          <w:color w:val="000000"/>
          <w:sz w:val="28"/>
        </w:rPr>
        <w:t xml:space="preserve"> Министра энергетики Республики Казахстан от 30 апреля 2020 года № 170 "Об утверждении Правил утверждения предельного тарифа на электрическую энергию для вновь вводимых энергопроизводящих организаций" (зарегистрирован в Реестре государственной регистрации нормативных правовых актов под № 20594) следующие изменения и дополнения:</w:t>
      </w:r>
    </w:p>
    <w:bookmarkEnd w:id="153"/>
    <w:bookmarkStart w:name="z185" w:id="15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утверждения предельного тарифа на электрическую энергию для вновь вводимых энергопроизводящих организаций:</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новой редакции:</w:t>
      </w:r>
    </w:p>
    <w:bookmarkStart w:name="z187" w:id="155"/>
    <w:p>
      <w:pPr>
        <w:spacing w:after="0"/>
        <w:ind w:left="0"/>
        <w:jc w:val="both"/>
      </w:pPr>
      <w:r>
        <w:rPr>
          <w:rFonts w:ascii="Times New Roman"/>
          <w:b w:val="false"/>
          <w:i w:val="false"/>
          <w:color w:val="000000"/>
          <w:sz w:val="28"/>
        </w:rPr>
        <w:t>
      "3. Для включения вновь вводимых энергопроизводящих организаций в группу энергопроизводящих организаций, реализующих электрическую энергию, вновь вводимая энергопроизводящая организация (далее - заявитель) предоставляет в уполномоченный орган через информационную систему уполномоченного органа следующее:</w:t>
      </w:r>
    </w:p>
    <w:bookmarkEnd w:id="155"/>
    <w:bookmarkStart w:name="z188" w:id="156"/>
    <w:p>
      <w:pPr>
        <w:spacing w:after="0"/>
        <w:ind w:left="0"/>
        <w:jc w:val="both"/>
      </w:pPr>
      <w:r>
        <w:rPr>
          <w:rFonts w:ascii="Times New Roman"/>
          <w:b w:val="false"/>
          <w:i w:val="false"/>
          <w:color w:val="000000"/>
          <w:sz w:val="28"/>
        </w:rPr>
        <w:t>
      1) заявление для включения вновь вводимых энергопроизводящих организаций в группу энергопроизводящих организаций, реализующих электрическую энергию;</w:t>
      </w:r>
    </w:p>
    <w:bookmarkEnd w:id="156"/>
    <w:bookmarkStart w:name="z189" w:id="157"/>
    <w:p>
      <w:pPr>
        <w:spacing w:after="0"/>
        <w:ind w:left="0"/>
        <w:jc w:val="both"/>
      </w:pPr>
      <w:r>
        <w:rPr>
          <w:rFonts w:ascii="Times New Roman"/>
          <w:b w:val="false"/>
          <w:i w:val="false"/>
          <w:color w:val="000000"/>
          <w:sz w:val="28"/>
        </w:rPr>
        <w:t>
      2) информацию в произвольной форме о характеристике электрической станции и основного оборудования (установленная мощность, вид используемого топлива, удаленность от местонахождения топлива);</w:t>
      </w:r>
    </w:p>
    <w:bookmarkEnd w:id="157"/>
    <w:bookmarkStart w:name="z190" w:id="158"/>
    <w:p>
      <w:pPr>
        <w:spacing w:after="0"/>
        <w:ind w:left="0"/>
        <w:jc w:val="both"/>
      </w:pPr>
      <w:r>
        <w:rPr>
          <w:rFonts w:ascii="Times New Roman"/>
          <w:b w:val="false"/>
          <w:i w:val="false"/>
          <w:color w:val="000000"/>
          <w:sz w:val="28"/>
        </w:rPr>
        <w:t>
      3) копию паспорта оборудования;</w:t>
      </w:r>
    </w:p>
    <w:bookmarkEnd w:id="158"/>
    <w:bookmarkStart w:name="z191" w:id="159"/>
    <w:p>
      <w:pPr>
        <w:spacing w:after="0"/>
        <w:ind w:left="0"/>
        <w:jc w:val="both"/>
      </w:pPr>
      <w:r>
        <w:rPr>
          <w:rFonts w:ascii="Times New Roman"/>
          <w:b w:val="false"/>
          <w:i w:val="false"/>
          <w:color w:val="000000"/>
          <w:sz w:val="28"/>
        </w:rPr>
        <w:t>
      4) копию учетной политики;</w:t>
      </w:r>
    </w:p>
    <w:bookmarkEnd w:id="159"/>
    <w:bookmarkStart w:name="z192" w:id="160"/>
    <w:p>
      <w:pPr>
        <w:spacing w:after="0"/>
        <w:ind w:left="0"/>
        <w:jc w:val="both"/>
      </w:pPr>
      <w:r>
        <w:rPr>
          <w:rFonts w:ascii="Times New Roman"/>
          <w:b w:val="false"/>
          <w:i w:val="false"/>
          <w:color w:val="000000"/>
          <w:sz w:val="28"/>
        </w:rPr>
        <w:t>
      5) схему выдачи электрической мощности, согласованную с системным оператором;</w:t>
      </w:r>
    </w:p>
    <w:bookmarkEnd w:id="160"/>
    <w:bookmarkStart w:name="z193" w:id="161"/>
    <w:p>
      <w:pPr>
        <w:spacing w:after="0"/>
        <w:ind w:left="0"/>
        <w:jc w:val="both"/>
      </w:pPr>
      <w:r>
        <w:rPr>
          <w:rFonts w:ascii="Times New Roman"/>
          <w:b w:val="false"/>
          <w:i w:val="false"/>
          <w:color w:val="000000"/>
          <w:sz w:val="28"/>
        </w:rPr>
        <w:t xml:space="preserve">
      6) прогнозные затраты на производство электрической энергии, учитываемые при формировании предельных тарифов на электрическую энергию для вновь вводимых энергопроизводящих организаций, в соответствии с </w:t>
      </w:r>
      <w:r>
        <w:rPr>
          <w:rFonts w:ascii="Times New Roman"/>
          <w:b w:val="false"/>
          <w:i w:val="false"/>
          <w:color w:val="000000"/>
          <w:sz w:val="28"/>
        </w:rPr>
        <w:t>пунктом 10</w:t>
      </w:r>
      <w:r>
        <w:rPr>
          <w:rFonts w:ascii="Times New Roman"/>
          <w:b w:val="false"/>
          <w:i w:val="false"/>
          <w:color w:val="000000"/>
          <w:sz w:val="28"/>
        </w:rPr>
        <w:t xml:space="preserve"> настоящих Правил.";</w:t>
      </w:r>
    </w:p>
    <w:bookmarkEnd w:id="161"/>
    <w:bookmarkStart w:name="z194" w:id="162"/>
    <w:p>
      <w:pPr>
        <w:spacing w:after="0"/>
        <w:ind w:left="0"/>
        <w:jc w:val="both"/>
      </w:pPr>
      <w:r>
        <w:rPr>
          <w:rFonts w:ascii="Times New Roman"/>
          <w:b w:val="false"/>
          <w:i w:val="false"/>
          <w:color w:val="000000"/>
          <w:sz w:val="28"/>
        </w:rPr>
        <w:t>
      дополнить пунктами 8-2 и 8-3 следующего содержания:</w:t>
      </w:r>
    </w:p>
    <w:bookmarkEnd w:id="162"/>
    <w:bookmarkStart w:name="z195" w:id="163"/>
    <w:p>
      <w:pPr>
        <w:spacing w:after="0"/>
        <w:ind w:left="0"/>
        <w:jc w:val="both"/>
      </w:pPr>
      <w:r>
        <w:rPr>
          <w:rFonts w:ascii="Times New Roman"/>
          <w:b w:val="false"/>
          <w:i w:val="false"/>
          <w:color w:val="000000"/>
          <w:sz w:val="28"/>
        </w:rPr>
        <w:t>
      "8-2. Энергопроизводящие организации ежегодно не позднее 31 марта представляют в уполномоченный орган отчеты по затратам на производство и реализацию электрической энергии, по объемам производства и реализации электрической энергии за предшествующий календарный год с использованием информационной системы уполномоченного органа.</w:t>
      </w:r>
    </w:p>
    <w:bookmarkEnd w:id="163"/>
    <w:bookmarkStart w:name="z196" w:id="164"/>
    <w:p>
      <w:pPr>
        <w:spacing w:after="0"/>
        <w:ind w:left="0"/>
        <w:jc w:val="both"/>
      </w:pPr>
      <w:r>
        <w:rPr>
          <w:rFonts w:ascii="Times New Roman"/>
          <w:b w:val="false"/>
          <w:i w:val="false"/>
          <w:color w:val="000000"/>
          <w:sz w:val="28"/>
        </w:rPr>
        <w:t>
      8-3. Уполномоченный орган ведет мониторинг затрат энергопроизводящих организаций на производство и реализацию электрической энергии, объемов производства и реализации электрической энергии.";</w:t>
      </w:r>
    </w:p>
    <w:bookmarkEnd w:id="164"/>
    <w:bookmarkStart w:name="z197" w:id="165"/>
    <w:p>
      <w:pPr>
        <w:spacing w:after="0"/>
        <w:ind w:left="0"/>
        <w:jc w:val="both"/>
      </w:pPr>
      <w:r>
        <w:rPr>
          <w:rFonts w:ascii="Times New Roman"/>
          <w:b w:val="false"/>
          <w:i w:val="false"/>
          <w:color w:val="000000"/>
          <w:sz w:val="28"/>
        </w:rPr>
        <w:t>
      дополнить пунктами 10-1 и 10-2 следующего содержания:</w:t>
      </w:r>
    </w:p>
    <w:bookmarkEnd w:id="165"/>
    <w:bookmarkStart w:name="z198" w:id="166"/>
    <w:p>
      <w:pPr>
        <w:spacing w:after="0"/>
        <w:ind w:left="0"/>
        <w:jc w:val="both"/>
      </w:pPr>
      <w:r>
        <w:rPr>
          <w:rFonts w:ascii="Times New Roman"/>
          <w:b w:val="false"/>
          <w:i w:val="false"/>
          <w:color w:val="000000"/>
          <w:sz w:val="28"/>
        </w:rPr>
        <w:t>
      "10-1. Предельный тариф на электрическую энергию для вновь вводимых энергопроизводящих организаций реализующих электрическую энергию в период проведения пусконаладочных работ, состоит из затрат на производство электрической энергии, утверждается уполномоченным органом и действует до введения предельного тарифа на электрическую энергию.</w:t>
      </w:r>
    </w:p>
    <w:bookmarkEnd w:id="166"/>
    <w:bookmarkStart w:name="z199" w:id="167"/>
    <w:p>
      <w:pPr>
        <w:spacing w:after="0"/>
        <w:ind w:left="0"/>
        <w:jc w:val="both"/>
      </w:pPr>
      <w:r>
        <w:rPr>
          <w:rFonts w:ascii="Times New Roman"/>
          <w:b w:val="false"/>
          <w:i w:val="false"/>
          <w:color w:val="000000"/>
          <w:sz w:val="28"/>
        </w:rPr>
        <w:t xml:space="preserve">
      Вновь вводимая в эксплуатацию энергопроизводящая организация, подает заявку на утверждение предельного тарифа, на период проведения пусконаладочных работ не позднее чем за два месяца до извещения пусконаладочной организации о дате начала работ на объекте в соответствии с </w:t>
      </w:r>
      <w:r>
        <w:rPr>
          <w:rFonts w:ascii="Times New Roman"/>
          <w:b w:val="false"/>
          <w:i w:val="false"/>
          <w:color w:val="000000"/>
          <w:sz w:val="28"/>
        </w:rPr>
        <w:t>приложением 14</w:t>
      </w:r>
      <w:r>
        <w:rPr>
          <w:rFonts w:ascii="Times New Roman"/>
          <w:b w:val="false"/>
          <w:i w:val="false"/>
          <w:color w:val="000000"/>
          <w:sz w:val="28"/>
        </w:rPr>
        <w:t xml:space="preserve"> Нормативного технического документа в сфере технико-экономических характеристик оборудования энергетических объектов, утвержденного приказом Министра энергетики Республики Казахстан от 29 октября 2015 года № 627 (зарегистрирован в Реестре государственной регистрации нормативных правовых актов под № 12374).</w:t>
      </w:r>
    </w:p>
    <w:bookmarkEnd w:id="167"/>
    <w:bookmarkStart w:name="z200" w:id="168"/>
    <w:p>
      <w:pPr>
        <w:spacing w:after="0"/>
        <w:ind w:left="0"/>
        <w:jc w:val="both"/>
      </w:pPr>
      <w:r>
        <w:rPr>
          <w:rFonts w:ascii="Times New Roman"/>
          <w:b w:val="false"/>
          <w:i w:val="false"/>
          <w:color w:val="000000"/>
          <w:sz w:val="28"/>
        </w:rPr>
        <w:t>
      10-2. Затраты на производство электрической энергии, учитываемые при формировании предельных тарифов на электрическую энергию, реализуемую в период пусконаладочных работ включают только материальные затраты (топливо, транспортировка топлива, вода на технологические нужды, горюче-смазочные материалы, вспомогательные материалы).".</w:t>
      </w:r>
    </w:p>
    <w:bookmarkEnd w:id="168"/>
    <w:bookmarkStart w:name="z201" w:id="169"/>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Приказ</w:t>
      </w:r>
      <w:r>
        <w:rPr>
          <w:rFonts w:ascii="Times New Roman"/>
          <w:b w:val="false"/>
          <w:i w:val="false"/>
          <w:color w:val="000000"/>
          <w:sz w:val="28"/>
        </w:rPr>
        <w:t xml:space="preserve"> и.о. Министра энергетики Республики Казахстан от 30 ноября 2022 года № 389 "Об утверждении Правил рассмотрения инвестиционных программ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 заключения инвестиционных соглашений на модернизацию, реконструкцию и (или) расширение со строительством генерирующих установок с использованием газа в качестве альтернативного типа топлива, соответствующего заключения договоров о покупке услуги по поддержанию готовности электрической мощности и установления для данных договоров индивидуальных тарифов на услугу по поддержанию готовности электрической мощности, объемов и сроков покупки услуги по поддержанию готовности электрической мощности" (зарегистрирован в Реестре государственной регистрации нормативных правовых актов под № 30836) следующие изменения:</w:t>
      </w:r>
    </w:p>
    <w:bookmarkEnd w:id="169"/>
    <w:bookmarkStart w:name="z202" w:id="1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w:t>
      </w:r>
      <w:r>
        <w:rPr>
          <w:rFonts w:ascii="Times New Roman"/>
          <w:b w:val="false"/>
          <w:i w:val="false"/>
          <w:color w:val="000000"/>
          <w:sz w:val="28"/>
        </w:rPr>
        <w:t xml:space="preserve"> Правил рассмотрения инвестиционных программ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 заключения инвестиционных соглашений на модернизацию, реконструкцию и (или) расширение со строительством генерирующих установок с использованием газа в качестве альтернативного типа топлива, соответствующего заключения договоров о покупке услуги по поддержанию готовности электрической мощности и установления для данных договоров индивидуальных тарифов на услугу по поддержанию готовности электрической мощности, объемов и сроков покупки услуги по поддержанию готовности электрической мощности:</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новой редакции:</w:t>
      </w:r>
    </w:p>
    <w:bookmarkStart w:name="z204" w:id="171"/>
    <w:p>
      <w:pPr>
        <w:spacing w:after="0"/>
        <w:ind w:left="0"/>
        <w:jc w:val="both"/>
      </w:pPr>
      <w:r>
        <w:rPr>
          <w:rFonts w:ascii="Times New Roman"/>
          <w:b w:val="false"/>
          <w:i w:val="false"/>
          <w:color w:val="000000"/>
          <w:sz w:val="28"/>
        </w:rPr>
        <w:t xml:space="preserve">
      "2) ежегодно не позднее 31 марта года, следующего за отчетным, представлять через информационную систему уполномоченного органа отчет о достижении показателей (индикаторов), указанных в </w:t>
      </w:r>
      <w:r>
        <w:rPr>
          <w:rFonts w:ascii="Times New Roman"/>
          <w:b w:val="false"/>
          <w:i w:val="false"/>
          <w:color w:val="000000"/>
          <w:sz w:val="28"/>
        </w:rPr>
        <w:t>приложении 2</w:t>
      </w:r>
      <w:r>
        <w:rPr>
          <w:rFonts w:ascii="Times New Roman"/>
          <w:b w:val="false"/>
          <w:i w:val="false"/>
          <w:color w:val="000000"/>
          <w:sz w:val="28"/>
        </w:rPr>
        <w:t xml:space="preserve"> к настоящему Соглашению, подтвержденный независимой энергетической экспертизой;</w:t>
      </w:r>
    </w:p>
    <w:bookmarkEnd w:id="171"/>
    <w:bookmarkStart w:name="z205" w:id="172"/>
    <w:p>
      <w:pPr>
        <w:spacing w:after="0"/>
        <w:ind w:left="0"/>
        <w:jc w:val="both"/>
      </w:pPr>
      <w:r>
        <w:rPr>
          <w:rFonts w:ascii="Times New Roman"/>
          <w:b w:val="false"/>
          <w:i w:val="false"/>
          <w:color w:val="000000"/>
          <w:sz w:val="28"/>
        </w:rPr>
        <w:t>
      3) ежеквартально, до 10 числа месяца следующим за отчетным периодом, размещать на своем интернет-ресурсе и представлять через информационную систему уполномоченного органа отчет о реализации плана-графика с опубликованием подтверждающих документов (договора, акты выполненных работ, акты приема-передачи, счет-фактуры).".</w:t>
      </w:r>
    </w:p>
    <w:bookmarkEnd w:id="1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Министерства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Приложение 7</w:t>
            </w:r>
            <w:r>
              <w:br/>
            </w:r>
            <w:r>
              <w:rPr>
                <w:rFonts w:ascii="Times New Roman"/>
                <w:b w:val="false"/>
                <w:i w:val="false"/>
                <w:color w:val="000000"/>
                <w:sz w:val="20"/>
              </w:rPr>
              <w:t>к приказу</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3 декабря 2015 года № 683</w:t>
            </w:r>
          </w:p>
        </w:tc>
      </w:tr>
    </w:tbl>
    <w:bookmarkStart w:name="z207" w:id="173"/>
    <w:p>
      <w:pPr>
        <w:spacing w:after="0"/>
        <w:ind w:left="0"/>
        <w:jc w:val="left"/>
      </w:pPr>
      <w:r>
        <w:rPr>
          <w:rFonts w:ascii="Times New Roman"/>
          <w:b/>
          <w:i w:val="false"/>
          <w:color w:val="000000"/>
        </w:rPr>
        <w:t xml:space="preserve"> Типовой договор о покупке услуги по поддержанию готовности электрической мощности с действующими энергопроизводящими организациями, которые заключили инвестиционное соглашение на модернизацию, расширение, реконструкцию и (или) обновление в отношении вспомогательного оборудования с уполномоченным органом</w:t>
      </w:r>
    </w:p>
    <w:bookmarkEnd w:id="173"/>
    <w:bookmarkStart w:name="z208" w:id="174"/>
    <w:p>
      <w:pPr>
        <w:spacing w:after="0"/>
        <w:ind w:left="0"/>
        <w:jc w:val="both"/>
      </w:pPr>
      <w:r>
        <w:rPr>
          <w:rFonts w:ascii="Times New Roman"/>
          <w:b w:val="false"/>
          <w:i w:val="false"/>
          <w:color w:val="000000"/>
          <w:sz w:val="28"/>
        </w:rPr>
        <w:t>
      ___________________________ "___"__________20__г.</w:t>
      </w:r>
    </w:p>
    <w:bookmarkEnd w:id="174"/>
    <w:bookmarkStart w:name="z209" w:id="175"/>
    <w:p>
      <w:pPr>
        <w:spacing w:after="0"/>
        <w:ind w:left="0"/>
        <w:jc w:val="both"/>
      </w:pPr>
      <w:r>
        <w:rPr>
          <w:rFonts w:ascii="Times New Roman"/>
          <w:b w:val="false"/>
          <w:i w:val="false"/>
          <w:color w:val="000000"/>
          <w:sz w:val="28"/>
        </w:rPr>
        <w:t>
      (место заключения договора)</w:t>
      </w:r>
    </w:p>
    <w:bookmarkEnd w:id="175"/>
    <w:bookmarkStart w:name="z210" w:id="176"/>
    <w:p>
      <w:pPr>
        <w:spacing w:after="0"/>
        <w:ind w:left="0"/>
        <w:jc w:val="both"/>
      </w:pPr>
      <w:r>
        <w:rPr>
          <w:rFonts w:ascii="Times New Roman"/>
          <w:b w:val="false"/>
          <w:i w:val="false"/>
          <w:color w:val="000000"/>
          <w:sz w:val="28"/>
        </w:rPr>
        <w:t>
      ____________________________________________________________________,</w:t>
      </w:r>
    </w:p>
    <w:bookmarkEnd w:id="176"/>
    <w:bookmarkStart w:name="z211" w:id="177"/>
    <w:p>
      <w:pPr>
        <w:spacing w:after="0"/>
        <w:ind w:left="0"/>
        <w:jc w:val="both"/>
      </w:pPr>
      <w:r>
        <w:rPr>
          <w:rFonts w:ascii="Times New Roman"/>
          <w:b w:val="false"/>
          <w:i w:val="false"/>
          <w:color w:val="000000"/>
          <w:sz w:val="28"/>
        </w:rPr>
        <w:t>
      (наименование энергопроизводящей организации, БИН)</w:t>
      </w:r>
    </w:p>
    <w:bookmarkEnd w:id="177"/>
    <w:bookmarkStart w:name="z212" w:id="178"/>
    <w:p>
      <w:pPr>
        <w:spacing w:after="0"/>
        <w:ind w:left="0"/>
        <w:jc w:val="both"/>
      </w:pPr>
      <w:r>
        <w:rPr>
          <w:rFonts w:ascii="Times New Roman"/>
          <w:b w:val="false"/>
          <w:i w:val="false"/>
          <w:color w:val="000000"/>
          <w:sz w:val="28"/>
        </w:rPr>
        <w:t>
      в лице ______________________________________________________________,</w:t>
      </w:r>
    </w:p>
    <w:bookmarkEnd w:id="178"/>
    <w:bookmarkStart w:name="z213" w:id="179"/>
    <w:p>
      <w:pPr>
        <w:spacing w:after="0"/>
        <w:ind w:left="0"/>
        <w:jc w:val="both"/>
      </w:pPr>
      <w:r>
        <w:rPr>
          <w:rFonts w:ascii="Times New Roman"/>
          <w:b w:val="false"/>
          <w:i w:val="false"/>
          <w:color w:val="000000"/>
          <w:sz w:val="28"/>
        </w:rPr>
        <w:t>
      (должность, Ф.И.О.)</w:t>
      </w:r>
    </w:p>
    <w:bookmarkEnd w:id="179"/>
    <w:bookmarkStart w:name="z214" w:id="180"/>
    <w:p>
      <w:pPr>
        <w:spacing w:after="0"/>
        <w:ind w:left="0"/>
        <w:jc w:val="both"/>
      </w:pPr>
      <w:r>
        <w:rPr>
          <w:rFonts w:ascii="Times New Roman"/>
          <w:b w:val="false"/>
          <w:i w:val="false"/>
          <w:color w:val="000000"/>
          <w:sz w:val="28"/>
        </w:rPr>
        <w:t>
      действующего на основании ___________________________________________,</w:t>
      </w:r>
    </w:p>
    <w:bookmarkEnd w:id="180"/>
    <w:bookmarkStart w:name="z215" w:id="181"/>
    <w:p>
      <w:pPr>
        <w:spacing w:after="0"/>
        <w:ind w:left="0"/>
        <w:jc w:val="both"/>
      </w:pPr>
      <w:r>
        <w:rPr>
          <w:rFonts w:ascii="Times New Roman"/>
          <w:b w:val="false"/>
          <w:i w:val="false"/>
          <w:color w:val="000000"/>
          <w:sz w:val="28"/>
        </w:rPr>
        <w:t>
      (наименование документа)</w:t>
      </w:r>
    </w:p>
    <w:bookmarkEnd w:id="181"/>
    <w:bookmarkStart w:name="z216" w:id="182"/>
    <w:p>
      <w:pPr>
        <w:spacing w:after="0"/>
        <w:ind w:left="0"/>
        <w:jc w:val="both"/>
      </w:pPr>
      <w:r>
        <w:rPr>
          <w:rFonts w:ascii="Times New Roman"/>
          <w:b w:val="false"/>
          <w:i w:val="false"/>
          <w:color w:val="000000"/>
          <w:sz w:val="28"/>
        </w:rPr>
        <w:t>
      именуемое в дальнейшем "Субъект", с одной стороны и</w:t>
      </w:r>
    </w:p>
    <w:bookmarkEnd w:id="182"/>
    <w:bookmarkStart w:name="z217" w:id="183"/>
    <w:p>
      <w:pPr>
        <w:spacing w:after="0"/>
        <w:ind w:left="0"/>
        <w:jc w:val="both"/>
      </w:pPr>
      <w:r>
        <w:rPr>
          <w:rFonts w:ascii="Times New Roman"/>
          <w:b w:val="false"/>
          <w:i w:val="false"/>
          <w:color w:val="000000"/>
          <w:sz w:val="28"/>
        </w:rPr>
        <w:t>
      ____________________________________________________________________,</w:t>
      </w:r>
    </w:p>
    <w:bookmarkEnd w:id="183"/>
    <w:bookmarkStart w:name="z218" w:id="184"/>
    <w:p>
      <w:pPr>
        <w:spacing w:after="0"/>
        <w:ind w:left="0"/>
        <w:jc w:val="both"/>
      </w:pPr>
      <w:r>
        <w:rPr>
          <w:rFonts w:ascii="Times New Roman"/>
          <w:b w:val="false"/>
          <w:i w:val="false"/>
          <w:color w:val="000000"/>
          <w:sz w:val="28"/>
        </w:rPr>
        <w:t>
      (наименование единого закупщика, БИН)</w:t>
      </w:r>
    </w:p>
    <w:bookmarkEnd w:id="184"/>
    <w:bookmarkStart w:name="z219" w:id="185"/>
    <w:p>
      <w:pPr>
        <w:spacing w:after="0"/>
        <w:ind w:left="0"/>
        <w:jc w:val="both"/>
      </w:pPr>
      <w:r>
        <w:rPr>
          <w:rFonts w:ascii="Times New Roman"/>
          <w:b w:val="false"/>
          <w:i w:val="false"/>
          <w:color w:val="000000"/>
          <w:sz w:val="28"/>
        </w:rPr>
        <w:t>
      в лице ______________________________________________________________,</w:t>
      </w:r>
    </w:p>
    <w:bookmarkEnd w:id="185"/>
    <w:bookmarkStart w:name="z220" w:id="186"/>
    <w:p>
      <w:pPr>
        <w:spacing w:after="0"/>
        <w:ind w:left="0"/>
        <w:jc w:val="both"/>
      </w:pPr>
      <w:r>
        <w:rPr>
          <w:rFonts w:ascii="Times New Roman"/>
          <w:b w:val="false"/>
          <w:i w:val="false"/>
          <w:color w:val="000000"/>
          <w:sz w:val="28"/>
        </w:rPr>
        <w:t>
      (должность, Ф.И.О.)</w:t>
      </w:r>
    </w:p>
    <w:bookmarkEnd w:id="186"/>
    <w:bookmarkStart w:name="z221" w:id="187"/>
    <w:p>
      <w:pPr>
        <w:spacing w:after="0"/>
        <w:ind w:left="0"/>
        <w:jc w:val="both"/>
      </w:pPr>
      <w:r>
        <w:rPr>
          <w:rFonts w:ascii="Times New Roman"/>
          <w:b w:val="false"/>
          <w:i w:val="false"/>
          <w:color w:val="000000"/>
          <w:sz w:val="28"/>
        </w:rPr>
        <w:t>
      действующего на основании ___________________________________________,</w:t>
      </w:r>
    </w:p>
    <w:bookmarkEnd w:id="187"/>
    <w:bookmarkStart w:name="z222" w:id="188"/>
    <w:p>
      <w:pPr>
        <w:spacing w:after="0"/>
        <w:ind w:left="0"/>
        <w:jc w:val="both"/>
      </w:pPr>
      <w:r>
        <w:rPr>
          <w:rFonts w:ascii="Times New Roman"/>
          <w:b w:val="false"/>
          <w:i w:val="false"/>
          <w:color w:val="000000"/>
          <w:sz w:val="28"/>
        </w:rPr>
        <w:t>
      (учредительный документ единого закупщика)</w:t>
      </w:r>
    </w:p>
    <w:bookmarkEnd w:id="188"/>
    <w:bookmarkStart w:name="z223" w:id="189"/>
    <w:p>
      <w:pPr>
        <w:spacing w:after="0"/>
        <w:ind w:left="0"/>
        <w:jc w:val="both"/>
      </w:pPr>
      <w:r>
        <w:rPr>
          <w:rFonts w:ascii="Times New Roman"/>
          <w:b w:val="false"/>
          <w:i w:val="false"/>
          <w:color w:val="000000"/>
          <w:sz w:val="28"/>
        </w:rPr>
        <w:t>
      именуемое в дальнейшем "Единый закупщик", с другой стороны, в дальнейшем вместе также именуемые "Стороны", а по отдельности "Сторона", принимая во внимание:</w:t>
      </w:r>
    </w:p>
    <w:bookmarkEnd w:id="189"/>
    <w:bookmarkStart w:name="z224" w:id="19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Правила</w:t>
      </w:r>
      <w:r>
        <w:rPr>
          <w:rFonts w:ascii="Times New Roman"/>
          <w:b w:val="false"/>
          <w:i w:val="false"/>
          <w:color w:val="000000"/>
          <w:sz w:val="28"/>
        </w:rPr>
        <w:t xml:space="preserve"> организации и функционирования рынка электрической мощности, утвержденных приказом Министра энергетики Республики Казахстан от 27 февраля 2015 года № 152 (зарегистрирован в Реестре государственной регистрации нормативных правовых актов за № 10612) (далее – Правила рынка мощности);</w:t>
      </w:r>
    </w:p>
    <w:bookmarkEnd w:id="190"/>
    <w:bookmarkStart w:name="z225" w:id="191"/>
    <w:p>
      <w:pPr>
        <w:spacing w:after="0"/>
        <w:ind w:left="0"/>
        <w:jc w:val="both"/>
      </w:pPr>
      <w:r>
        <w:rPr>
          <w:rFonts w:ascii="Times New Roman"/>
          <w:b w:val="false"/>
          <w:i w:val="false"/>
          <w:color w:val="000000"/>
          <w:sz w:val="28"/>
        </w:rPr>
        <w:t>
      2) заключенное инвестиционное соглашение №____ от ___________ года на модернизацию, реконструкцию, расширение и (или) обновление ____________________ на __________ годы (далее – Инвестиционное соглашение), заключили настоящий договор о покупке услуги по поддержанию готовности электрической мощности с действующими энергопроизводящими организациями, которые заключили инвестиционное соглашение на модернизацию, расширение, реконструкцию и (или) обновление в отношении вспомогательного оборудования с уполномоченным органом (далее – Договор) о нижеследующем:</w:t>
      </w:r>
    </w:p>
    <w:bookmarkEnd w:id="191"/>
    <w:bookmarkStart w:name="z226" w:id="192"/>
    <w:p>
      <w:pPr>
        <w:spacing w:after="0"/>
        <w:ind w:left="0"/>
        <w:jc w:val="left"/>
      </w:pPr>
      <w:r>
        <w:rPr>
          <w:rFonts w:ascii="Times New Roman"/>
          <w:b/>
          <w:i w:val="false"/>
          <w:color w:val="000000"/>
        </w:rPr>
        <w:t xml:space="preserve"> Глава 1. Основные положения</w:t>
      </w:r>
    </w:p>
    <w:bookmarkEnd w:id="192"/>
    <w:bookmarkStart w:name="z227" w:id="193"/>
    <w:p>
      <w:pPr>
        <w:spacing w:after="0"/>
        <w:ind w:left="0"/>
        <w:jc w:val="both"/>
      </w:pPr>
      <w:r>
        <w:rPr>
          <w:rFonts w:ascii="Times New Roman"/>
          <w:b w:val="false"/>
          <w:i w:val="false"/>
          <w:color w:val="000000"/>
          <w:sz w:val="28"/>
        </w:rPr>
        <w:t>
      1. В настоящем Договоре используются следующие понятия и определения:</w:t>
      </w:r>
    </w:p>
    <w:bookmarkEnd w:id="193"/>
    <w:bookmarkStart w:name="z228" w:id="194"/>
    <w:p>
      <w:pPr>
        <w:spacing w:after="0"/>
        <w:ind w:left="0"/>
        <w:jc w:val="both"/>
      </w:pPr>
      <w:r>
        <w:rPr>
          <w:rFonts w:ascii="Times New Roman"/>
          <w:b w:val="false"/>
          <w:i w:val="false"/>
          <w:color w:val="000000"/>
          <w:sz w:val="28"/>
        </w:rPr>
        <w:t>
      1) ежеквартальный отчет – отчет о ходе исполнения мероприятий, предусмотренных инвестиционным соглашением на модернизацию, расширение, реконструкцию и (или) обновление в отношении вспомогательного оборудования, представляемый энергопроизводящей организацией в уполномоченный орган.</w:t>
      </w:r>
    </w:p>
    <w:bookmarkEnd w:id="194"/>
    <w:bookmarkStart w:name="z229" w:id="195"/>
    <w:p>
      <w:pPr>
        <w:spacing w:after="0"/>
        <w:ind w:left="0"/>
        <w:jc w:val="both"/>
      </w:pPr>
      <w:r>
        <w:rPr>
          <w:rFonts w:ascii="Times New Roman"/>
          <w:b w:val="false"/>
          <w:i w:val="false"/>
          <w:color w:val="000000"/>
          <w:sz w:val="28"/>
        </w:rPr>
        <w:t>
      Иные понятия и определения, использованные в настоящем Договоре, применяются в соответствии с законодательством Республики Казахстан в области электроэнергетики.</w:t>
      </w:r>
    </w:p>
    <w:bookmarkEnd w:id="195"/>
    <w:bookmarkStart w:name="z230" w:id="196"/>
    <w:p>
      <w:pPr>
        <w:spacing w:after="0"/>
        <w:ind w:left="0"/>
        <w:jc w:val="left"/>
      </w:pPr>
      <w:r>
        <w:rPr>
          <w:rFonts w:ascii="Times New Roman"/>
          <w:b/>
          <w:i w:val="false"/>
          <w:color w:val="000000"/>
        </w:rPr>
        <w:t xml:space="preserve"> Глава 2. Предмет Договора</w:t>
      </w:r>
    </w:p>
    <w:bookmarkEnd w:id="196"/>
    <w:bookmarkStart w:name="z231" w:id="197"/>
    <w:p>
      <w:pPr>
        <w:spacing w:after="0"/>
        <w:ind w:left="0"/>
        <w:jc w:val="both"/>
      </w:pPr>
      <w:r>
        <w:rPr>
          <w:rFonts w:ascii="Times New Roman"/>
          <w:b w:val="false"/>
          <w:i w:val="false"/>
          <w:color w:val="000000"/>
          <w:sz w:val="28"/>
        </w:rPr>
        <w:t>
      2. Субъект обязуется оказывать, а Единый закупщик покупать и оплачивать услугу по поддержанию готовности электрической мощности (далее – услуга по поддержанию) в соответствии с настоящим Договором и требованиями законодательства Республики Казахстан в области электроэнергетики.</w:t>
      </w:r>
    </w:p>
    <w:bookmarkEnd w:id="197"/>
    <w:bookmarkStart w:name="z232" w:id="198"/>
    <w:p>
      <w:pPr>
        <w:spacing w:after="0"/>
        <w:ind w:left="0"/>
        <w:jc w:val="both"/>
      </w:pPr>
      <w:r>
        <w:rPr>
          <w:rFonts w:ascii="Times New Roman"/>
          <w:b w:val="false"/>
          <w:i w:val="false"/>
          <w:color w:val="000000"/>
          <w:sz w:val="28"/>
        </w:rPr>
        <w:t>
      3. Технические условия и характеристики оказания услуги по поддержанию:</w:t>
      </w:r>
    </w:p>
    <w:bookmarkEnd w:id="198"/>
    <w:bookmarkStart w:name="z233" w:id="199"/>
    <w:p>
      <w:pPr>
        <w:spacing w:after="0"/>
        <w:ind w:left="0"/>
        <w:jc w:val="both"/>
      </w:pPr>
      <w:r>
        <w:rPr>
          <w:rFonts w:ascii="Times New Roman"/>
          <w:b w:val="false"/>
          <w:i w:val="false"/>
          <w:color w:val="000000"/>
          <w:sz w:val="28"/>
        </w:rPr>
        <w:t>
      ____________________________________________________________________</w:t>
      </w:r>
    </w:p>
    <w:bookmarkEnd w:id="199"/>
    <w:bookmarkStart w:name="z234" w:id="200"/>
    <w:p>
      <w:pPr>
        <w:spacing w:after="0"/>
        <w:ind w:left="0"/>
        <w:jc w:val="both"/>
      </w:pPr>
      <w:r>
        <w:rPr>
          <w:rFonts w:ascii="Times New Roman"/>
          <w:b w:val="false"/>
          <w:i w:val="false"/>
          <w:color w:val="000000"/>
          <w:sz w:val="28"/>
        </w:rPr>
        <w:t>
      (в данном пункте предусматриваются технические условия и характеристики предмета настоящего Договора).</w:t>
      </w:r>
    </w:p>
    <w:bookmarkEnd w:id="200"/>
    <w:bookmarkStart w:name="z235" w:id="201"/>
    <w:p>
      <w:pPr>
        <w:spacing w:after="0"/>
        <w:ind w:left="0"/>
        <w:jc w:val="both"/>
      </w:pPr>
      <w:r>
        <w:rPr>
          <w:rFonts w:ascii="Times New Roman"/>
          <w:b w:val="false"/>
          <w:i w:val="false"/>
          <w:color w:val="000000"/>
          <w:sz w:val="28"/>
        </w:rPr>
        <w:t>
      4. Цена (индивидуальный тариф), по которой Единый закупщик обязуется оплачивать услугу по поддержанию Субъекта по настоящему Договору (далее – договорная цена), определяется в соответствии с условиями Инвестиционного соглашения.</w:t>
      </w:r>
    </w:p>
    <w:bookmarkEnd w:id="201"/>
    <w:bookmarkStart w:name="z236" w:id="202"/>
    <w:p>
      <w:pPr>
        <w:spacing w:after="0"/>
        <w:ind w:left="0"/>
        <w:jc w:val="both"/>
      </w:pPr>
      <w:r>
        <w:rPr>
          <w:rFonts w:ascii="Times New Roman"/>
          <w:b w:val="false"/>
          <w:i w:val="false"/>
          <w:color w:val="000000"/>
          <w:sz w:val="28"/>
        </w:rPr>
        <w:t>
      5. Объем услуги по поддержанию, который обязан по настоящему Договору оказывать Субъект Единому закупщику (далее – договорной объем), определяется в соответствии с условиями Инвестиционного соглашения.</w:t>
      </w:r>
    </w:p>
    <w:bookmarkEnd w:id="202"/>
    <w:bookmarkStart w:name="z237" w:id="203"/>
    <w:p>
      <w:pPr>
        <w:spacing w:after="0"/>
        <w:ind w:left="0"/>
        <w:jc w:val="both"/>
      </w:pPr>
      <w:r>
        <w:rPr>
          <w:rFonts w:ascii="Times New Roman"/>
          <w:b w:val="false"/>
          <w:i w:val="false"/>
          <w:color w:val="000000"/>
          <w:sz w:val="28"/>
        </w:rPr>
        <w:t>
      6. Срок, в течение которого по настоящему Договору Субъект обязуется оказывать услугу по поддержанию, а Единый закупщик покупать данную услугу, определяется в соответствии с условиями Инвестиционного соглашения.</w:t>
      </w:r>
    </w:p>
    <w:bookmarkEnd w:id="203"/>
    <w:bookmarkStart w:name="z238" w:id="204"/>
    <w:p>
      <w:pPr>
        <w:spacing w:after="0"/>
        <w:ind w:left="0"/>
        <w:jc w:val="both"/>
      </w:pPr>
      <w:r>
        <w:rPr>
          <w:rFonts w:ascii="Times New Roman"/>
          <w:b w:val="false"/>
          <w:i w:val="false"/>
          <w:color w:val="000000"/>
          <w:sz w:val="28"/>
        </w:rPr>
        <w:t>
      Договорная цена (индивидуальный тариф), объем и срок покупки услуги по поддержанию готовности электрической мощности Субъекта по годам указываются по форме согласно приложению 1 к настоящему Договору.</w:t>
      </w:r>
    </w:p>
    <w:bookmarkEnd w:id="204"/>
    <w:bookmarkStart w:name="z239" w:id="205"/>
    <w:p>
      <w:pPr>
        <w:spacing w:after="0"/>
        <w:ind w:left="0"/>
        <w:jc w:val="both"/>
      </w:pPr>
      <w:r>
        <w:rPr>
          <w:rFonts w:ascii="Times New Roman"/>
          <w:b w:val="false"/>
          <w:i w:val="false"/>
          <w:color w:val="000000"/>
          <w:sz w:val="28"/>
        </w:rPr>
        <w:t>
      7. Значение электрической мощности Субъекта по годам равно единице (1 МВт).</w:t>
      </w:r>
    </w:p>
    <w:bookmarkEnd w:id="205"/>
    <w:bookmarkStart w:name="z240" w:id="206"/>
    <w:p>
      <w:pPr>
        <w:spacing w:after="0"/>
        <w:ind w:left="0"/>
        <w:jc w:val="left"/>
      </w:pPr>
      <w:r>
        <w:rPr>
          <w:rFonts w:ascii="Times New Roman"/>
          <w:b/>
          <w:i w:val="false"/>
          <w:color w:val="000000"/>
        </w:rPr>
        <w:t xml:space="preserve"> Глава 3. Права и обязанности Сторон</w:t>
      </w:r>
    </w:p>
    <w:bookmarkEnd w:id="206"/>
    <w:bookmarkStart w:name="z241" w:id="207"/>
    <w:p>
      <w:pPr>
        <w:spacing w:after="0"/>
        <w:ind w:left="0"/>
        <w:jc w:val="both"/>
      </w:pPr>
      <w:r>
        <w:rPr>
          <w:rFonts w:ascii="Times New Roman"/>
          <w:b w:val="false"/>
          <w:i w:val="false"/>
          <w:color w:val="000000"/>
          <w:sz w:val="28"/>
        </w:rPr>
        <w:t>
      8. Единый закупщик обязан:</w:t>
      </w:r>
    </w:p>
    <w:bookmarkEnd w:id="207"/>
    <w:bookmarkStart w:name="z242" w:id="208"/>
    <w:p>
      <w:pPr>
        <w:spacing w:after="0"/>
        <w:ind w:left="0"/>
        <w:jc w:val="both"/>
      </w:pPr>
      <w:r>
        <w:rPr>
          <w:rFonts w:ascii="Times New Roman"/>
          <w:b w:val="false"/>
          <w:i w:val="false"/>
          <w:color w:val="000000"/>
          <w:sz w:val="28"/>
        </w:rPr>
        <w:t>
      1) своевременно оплачивать услугу по поддержанию Субъекта согласно настоящему Договору;</w:t>
      </w:r>
    </w:p>
    <w:bookmarkEnd w:id="208"/>
    <w:bookmarkStart w:name="z243" w:id="209"/>
    <w:p>
      <w:pPr>
        <w:spacing w:after="0"/>
        <w:ind w:left="0"/>
        <w:jc w:val="both"/>
      </w:pPr>
      <w:r>
        <w:rPr>
          <w:rFonts w:ascii="Times New Roman"/>
          <w:b w:val="false"/>
          <w:i w:val="false"/>
          <w:color w:val="000000"/>
          <w:sz w:val="28"/>
        </w:rPr>
        <w:t>
      2) незамедлительно уведомлять Субъекта об изменении своего наименования, юридического адреса, фактического местонахождения и иных реквизитов, необходимых для исполнения настоящего Договора;</w:t>
      </w:r>
    </w:p>
    <w:bookmarkEnd w:id="209"/>
    <w:bookmarkStart w:name="z244" w:id="210"/>
    <w:p>
      <w:pPr>
        <w:spacing w:after="0"/>
        <w:ind w:left="0"/>
        <w:jc w:val="both"/>
      </w:pPr>
      <w:r>
        <w:rPr>
          <w:rFonts w:ascii="Times New Roman"/>
          <w:b w:val="false"/>
          <w:i w:val="false"/>
          <w:color w:val="000000"/>
          <w:sz w:val="28"/>
        </w:rPr>
        <w:t>
      3) осуществлять расторжение или внесение изменений в настоящий Договор в соответствии с Правилами рынка мощности.</w:t>
      </w:r>
    </w:p>
    <w:bookmarkEnd w:id="210"/>
    <w:bookmarkStart w:name="z245" w:id="211"/>
    <w:p>
      <w:pPr>
        <w:spacing w:after="0"/>
        <w:ind w:left="0"/>
        <w:jc w:val="both"/>
      </w:pPr>
      <w:r>
        <w:rPr>
          <w:rFonts w:ascii="Times New Roman"/>
          <w:b w:val="false"/>
          <w:i w:val="false"/>
          <w:color w:val="000000"/>
          <w:sz w:val="28"/>
        </w:rPr>
        <w:t>
      9. Единый закупщик имеет право:</w:t>
      </w:r>
    </w:p>
    <w:bookmarkEnd w:id="211"/>
    <w:bookmarkStart w:name="z246" w:id="212"/>
    <w:p>
      <w:pPr>
        <w:spacing w:after="0"/>
        <w:ind w:left="0"/>
        <w:jc w:val="both"/>
      </w:pPr>
      <w:r>
        <w:rPr>
          <w:rFonts w:ascii="Times New Roman"/>
          <w:b w:val="false"/>
          <w:i w:val="false"/>
          <w:color w:val="000000"/>
          <w:sz w:val="28"/>
        </w:rPr>
        <w:t>
      1) осуществлять расторжение или внесение изменений в настоящий Договор в соответствии с Правилами рынка мощности;</w:t>
      </w:r>
    </w:p>
    <w:bookmarkEnd w:id="212"/>
    <w:bookmarkStart w:name="z247" w:id="213"/>
    <w:p>
      <w:pPr>
        <w:spacing w:after="0"/>
        <w:ind w:left="0"/>
        <w:jc w:val="both"/>
      </w:pPr>
      <w:r>
        <w:rPr>
          <w:rFonts w:ascii="Times New Roman"/>
          <w:b w:val="false"/>
          <w:i w:val="false"/>
          <w:color w:val="000000"/>
          <w:sz w:val="28"/>
        </w:rPr>
        <w:t>
      2) получать услугу по поддержанию в соответствии с настоящим Договором и законодательством Республики Казахстан в области электроэнергетики;</w:t>
      </w:r>
    </w:p>
    <w:bookmarkEnd w:id="213"/>
    <w:bookmarkStart w:name="z248" w:id="214"/>
    <w:p>
      <w:pPr>
        <w:spacing w:after="0"/>
        <w:ind w:left="0"/>
        <w:jc w:val="both"/>
      </w:pPr>
      <w:r>
        <w:rPr>
          <w:rFonts w:ascii="Times New Roman"/>
          <w:b w:val="false"/>
          <w:i w:val="false"/>
          <w:color w:val="000000"/>
          <w:sz w:val="28"/>
        </w:rPr>
        <w:t>
      3) по запросу государственных органов в пределах их компетенции предоставлять информацию о деятельности Субъекта на рынке электрической мощности;</w:t>
      </w:r>
    </w:p>
    <w:bookmarkEnd w:id="214"/>
    <w:bookmarkStart w:name="z249" w:id="215"/>
    <w:p>
      <w:pPr>
        <w:spacing w:after="0"/>
        <w:ind w:left="0"/>
        <w:jc w:val="both"/>
      </w:pPr>
      <w:r>
        <w:rPr>
          <w:rFonts w:ascii="Times New Roman"/>
          <w:b w:val="false"/>
          <w:i w:val="false"/>
          <w:color w:val="000000"/>
          <w:sz w:val="28"/>
        </w:rPr>
        <w:t>
      4) требовать от Субъекта выполнения обязанностей по настоящему Договору;</w:t>
      </w:r>
    </w:p>
    <w:bookmarkEnd w:id="215"/>
    <w:bookmarkStart w:name="z250" w:id="216"/>
    <w:p>
      <w:pPr>
        <w:spacing w:after="0"/>
        <w:ind w:left="0"/>
        <w:jc w:val="both"/>
      </w:pPr>
      <w:r>
        <w:rPr>
          <w:rFonts w:ascii="Times New Roman"/>
          <w:b w:val="false"/>
          <w:i w:val="false"/>
          <w:color w:val="000000"/>
          <w:sz w:val="28"/>
        </w:rPr>
        <w:t>
      5) обращаться в судебные органы для решения спорных вопросов, связанных с заключением и исполнением настоящего Договора.</w:t>
      </w:r>
    </w:p>
    <w:bookmarkEnd w:id="216"/>
    <w:bookmarkStart w:name="z251" w:id="217"/>
    <w:p>
      <w:pPr>
        <w:spacing w:after="0"/>
        <w:ind w:left="0"/>
        <w:jc w:val="both"/>
      </w:pPr>
      <w:r>
        <w:rPr>
          <w:rFonts w:ascii="Times New Roman"/>
          <w:b w:val="false"/>
          <w:i w:val="false"/>
          <w:color w:val="000000"/>
          <w:sz w:val="28"/>
        </w:rPr>
        <w:t>
      10. Субъект обязан:</w:t>
      </w:r>
    </w:p>
    <w:bookmarkEnd w:id="217"/>
    <w:bookmarkStart w:name="z252" w:id="218"/>
    <w:p>
      <w:pPr>
        <w:spacing w:after="0"/>
        <w:ind w:left="0"/>
        <w:jc w:val="both"/>
      </w:pPr>
      <w:r>
        <w:rPr>
          <w:rFonts w:ascii="Times New Roman"/>
          <w:b w:val="false"/>
          <w:i w:val="false"/>
          <w:color w:val="000000"/>
          <w:sz w:val="28"/>
        </w:rPr>
        <w:t>
      1) обеспечить реализацию мероприятий инвестиционной программы в порядке и сроки, предусмотренные Инвестиционным соглашением;</w:t>
      </w:r>
    </w:p>
    <w:bookmarkEnd w:id="218"/>
    <w:bookmarkStart w:name="z253" w:id="219"/>
    <w:p>
      <w:pPr>
        <w:spacing w:after="0"/>
        <w:ind w:left="0"/>
        <w:jc w:val="both"/>
      </w:pPr>
      <w:r>
        <w:rPr>
          <w:rFonts w:ascii="Times New Roman"/>
          <w:b w:val="false"/>
          <w:i w:val="false"/>
          <w:color w:val="000000"/>
          <w:sz w:val="28"/>
        </w:rPr>
        <w:t>
      2) обеспечить достижение целевых показателей, предусмотренных Инвестиционным соглашением;</w:t>
      </w:r>
    </w:p>
    <w:bookmarkEnd w:id="219"/>
    <w:bookmarkStart w:name="z254" w:id="220"/>
    <w:p>
      <w:pPr>
        <w:spacing w:after="0"/>
        <w:ind w:left="0"/>
        <w:jc w:val="both"/>
      </w:pPr>
      <w:r>
        <w:rPr>
          <w:rFonts w:ascii="Times New Roman"/>
          <w:b w:val="false"/>
          <w:i w:val="false"/>
          <w:color w:val="000000"/>
          <w:sz w:val="28"/>
        </w:rPr>
        <w:t>
      3) незамедлительно уведомлять Единого закупщика об изменении своего наименования, юридического адреса, фактического местонахождения и иных реквизитов, необходимых для исполнения настоящего Договора;</w:t>
      </w:r>
    </w:p>
    <w:bookmarkEnd w:id="220"/>
    <w:bookmarkStart w:name="z255" w:id="221"/>
    <w:p>
      <w:pPr>
        <w:spacing w:after="0"/>
        <w:ind w:left="0"/>
        <w:jc w:val="both"/>
      </w:pPr>
      <w:r>
        <w:rPr>
          <w:rFonts w:ascii="Times New Roman"/>
          <w:b w:val="false"/>
          <w:i w:val="false"/>
          <w:color w:val="000000"/>
          <w:sz w:val="28"/>
        </w:rPr>
        <w:t>
      4) соблюдать согласованные системным оператором годовые, квартальные, месячные графики капитальных и текущих ремонтов электросетевого, электро – и теплоэнергетического оборудования, устройств релейной защиты и автоматики, и противоаварийной автоматики, вспомогательного оборудования находящихся в оперативном управлении и ведении системного оператора.</w:t>
      </w:r>
    </w:p>
    <w:bookmarkEnd w:id="221"/>
    <w:bookmarkStart w:name="z256" w:id="222"/>
    <w:p>
      <w:pPr>
        <w:spacing w:after="0"/>
        <w:ind w:left="0"/>
        <w:jc w:val="both"/>
      </w:pPr>
      <w:r>
        <w:rPr>
          <w:rFonts w:ascii="Times New Roman"/>
          <w:b w:val="false"/>
          <w:i w:val="false"/>
          <w:color w:val="000000"/>
          <w:sz w:val="28"/>
        </w:rPr>
        <w:t>
      11. Субъект имеет право:</w:t>
      </w:r>
    </w:p>
    <w:bookmarkEnd w:id="222"/>
    <w:bookmarkStart w:name="z257" w:id="223"/>
    <w:p>
      <w:pPr>
        <w:spacing w:after="0"/>
        <w:ind w:left="0"/>
        <w:jc w:val="both"/>
      </w:pPr>
      <w:r>
        <w:rPr>
          <w:rFonts w:ascii="Times New Roman"/>
          <w:b w:val="false"/>
          <w:i w:val="false"/>
          <w:color w:val="000000"/>
          <w:sz w:val="28"/>
        </w:rPr>
        <w:t>
      1) при предоставления отчетной информации о реализации инвестиционной программы в отношении вспомогательного оборудования получать оплату услуги по поддержанию готовности электрической мощности ежеквартально, начиная со второго квартала года, следующего за годом заключения договора о покупке услуги по поддержанию готовности электрической мощности;</w:t>
      </w:r>
    </w:p>
    <w:bookmarkEnd w:id="223"/>
    <w:bookmarkStart w:name="z258" w:id="224"/>
    <w:p>
      <w:pPr>
        <w:spacing w:after="0"/>
        <w:ind w:left="0"/>
        <w:jc w:val="both"/>
      </w:pPr>
      <w:r>
        <w:rPr>
          <w:rFonts w:ascii="Times New Roman"/>
          <w:b w:val="false"/>
          <w:i w:val="false"/>
          <w:color w:val="000000"/>
          <w:sz w:val="28"/>
        </w:rPr>
        <w:t>
      2) обращаться в судебные органы для решения спорных вопросов, связанных с заключением и исполнением настоящего Договора.</w:t>
      </w:r>
    </w:p>
    <w:bookmarkEnd w:id="224"/>
    <w:bookmarkStart w:name="z259" w:id="225"/>
    <w:p>
      <w:pPr>
        <w:spacing w:after="0"/>
        <w:ind w:left="0"/>
        <w:jc w:val="left"/>
      </w:pPr>
      <w:r>
        <w:rPr>
          <w:rFonts w:ascii="Times New Roman"/>
          <w:b/>
          <w:i w:val="false"/>
          <w:color w:val="000000"/>
        </w:rPr>
        <w:t xml:space="preserve"> Глава 4. Оплата услуги по поддержанию</w:t>
      </w:r>
    </w:p>
    <w:bookmarkEnd w:id="225"/>
    <w:bookmarkStart w:name="z260" w:id="226"/>
    <w:p>
      <w:pPr>
        <w:spacing w:after="0"/>
        <w:ind w:left="0"/>
        <w:jc w:val="both"/>
      </w:pPr>
      <w:r>
        <w:rPr>
          <w:rFonts w:ascii="Times New Roman"/>
          <w:b w:val="false"/>
          <w:i w:val="false"/>
          <w:color w:val="000000"/>
          <w:sz w:val="28"/>
        </w:rPr>
        <w:t>
      12. Единый закупщик осуществляет оплату услуги по поддержанию готовности электрической мощности Субъекта по настоящему Договору ежеквартально, не позднее сорока 5 (пяти) рабочих дней со дня получения отчетной информации о реализации инвестиционной программы в отношении вспомогательного оборудования, начиная со второго квартала года, следующего за годом заключения соответствующего договора о покупке услуги по поддержанию готовности электрической мощности.</w:t>
      </w:r>
    </w:p>
    <w:bookmarkEnd w:id="226"/>
    <w:bookmarkStart w:name="z261" w:id="227"/>
    <w:p>
      <w:pPr>
        <w:spacing w:after="0"/>
        <w:ind w:left="0"/>
        <w:jc w:val="both"/>
      </w:pPr>
      <w:r>
        <w:rPr>
          <w:rFonts w:ascii="Times New Roman"/>
          <w:b w:val="false"/>
          <w:i w:val="false"/>
          <w:color w:val="000000"/>
          <w:sz w:val="28"/>
        </w:rPr>
        <w:t xml:space="preserve">
      В случае выявления замечаний со стороны государственного органа по энергетическому надзору и контролю по неисполнению мероприятий, определенных инвестиционным соглашением на модернизацию, расширение, реконструкцию и (или) обновление уполномоченным органом в отношении вспомогательного оборудования, оплата услуги по поддержанию готовности электрической мощности осуществляется ежеквартально после предоставления отчетной информации в соответствии с пунктом 15-1 настоящих Правил с учҰтом компенсации недополученного дохода в соответствии с инвестиционным соглашением. </w:t>
      </w:r>
    </w:p>
    <w:bookmarkEnd w:id="227"/>
    <w:bookmarkStart w:name="z262" w:id="228"/>
    <w:p>
      <w:pPr>
        <w:spacing w:after="0"/>
        <w:ind w:left="0"/>
        <w:jc w:val="both"/>
      </w:pPr>
      <w:r>
        <w:rPr>
          <w:rFonts w:ascii="Times New Roman"/>
          <w:b w:val="false"/>
          <w:i w:val="false"/>
          <w:color w:val="000000"/>
          <w:sz w:val="28"/>
        </w:rPr>
        <w:t>
      13. Оплата фактического объема услуги по поддержанию, указанная в пункте 12 настоящего Договора, производится Единым закупщиком на основании представленного Субъектом к оплате соответствующего счета-фактуры, и подписанного Сторонами акта оказанных услуг.</w:t>
      </w:r>
    </w:p>
    <w:bookmarkEnd w:id="228"/>
    <w:bookmarkStart w:name="z263" w:id="229"/>
    <w:p>
      <w:pPr>
        <w:spacing w:after="0"/>
        <w:ind w:left="0"/>
        <w:jc w:val="both"/>
      </w:pPr>
      <w:r>
        <w:rPr>
          <w:rFonts w:ascii="Times New Roman"/>
          <w:b w:val="false"/>
          <w:i w:val="false"/>
          <w:color w:val="000000"/>
          <w:sz w:val="28"/>
        </w:rPr>
        <w:t>
      Указанный в части первой настоящего пункта счет-фактура формируется Субъектом на основании соответствующей Информации, предоставленной Единым закупщиком Субъекту.</w:t>
      </w:r>
    </w:p>
    <w:bookmarkEnd w:id="229"/>
    <w:bookmarkStart w:name="z264" w:id="230"/>
    <w:p>
      <w:pPr>
        <w:spacing w:after="0"/>
        <w:ind w:left="0"/>
        <w:jc w:val="both"/>
      </w:pPr>
      <w:r>
        <w:rPr>
          <w:rFonts w:ascii="Times New Roman"/>
          <w:b w:val="false"/>
          <w:i w:val="false"/>
          <w:color w:val="000000"/>
          <w:sz w:val="28"/>
        </w:rPr>
        <w:t>
      14. Если Единый закупщик оспаривает правильность выставленного счета-фактуры, он уведомляет субъекта в течение 10 (десяти) рабочих дней после утверждения фактического баланса производства-потребления электрической энергии в Республики Казахстан и предоставляет Субъекту письменное заявление с изложением возражений. При этом, Единый закупщик обязан оплатить не оспоренную часть счета-фактуры согласно части первой пункта 12 настоящего Договора.</w:t>
      </w:r>
    </w:p>
    <w:bookmarkEnd w:id="230"/>
    <w:bookmarkStart w:name="z265" w:id="231"/>
    <w:p>
      <w:pPr>
        <w:spacing w:after="0"/>
        <w:ind w:left="0"/>
        <w:jc w:val="both"/>
      </w:pPr>
      <w:r>
        <w:rPr>
          <w:rFonts w:ascii="Times New Roman"/>
          <w:b w:val="false"/>
          <w:i w:val="false"/>
          <w:color w:val="000000"/>
          <w:sz w:val="28"/>
        </w:rPr>
        <w:t>
      15. В случае выявления замечаний со стороны уполномоченного органа или государственного органа по государственному энергетическому надзору и контролю по неисполнению мероприятий, установленных в инвестиционном соглашении на модернизацию, расширение, реконструкцию и (или) обновление в отношении вспомогательного оборудования уполномоченный орган направляет единому закупщику уведомление о приостановлении оплаты затрат на вспомогательное оборудование на период до устранения замечаний до 30 (тридцати) рабочих дней.</w:t>
      </w:r>
    </w:p>
    <w:bookmarkEnd w:id="231"/>
    <w:bookmarkStart w:name="z266" w:id="232"/>
    <w:p>
      <w:pPr>
        <w:spacing w:after="0"/>
        <w:ind w:left="0"/>
        <w:jc w:val="both"/>
      </w:pPr>
      <w:r>
        <w:rPr>
          <w:rFonts w:ascii="Times New Roman"/>
          <w:b w:val="false"/>
          <w:i w:val="false"/>
          <w:color w:val="000000"/>
          <w:sz w:val="28"/>
        </w:rPr>
        <w:t>
      16. В случае получения уведомления от уполномоченного органа о расторжении инвестиционного соглашения на модернизацию, расширение, реконструкцию и (или) обновление с уполномоченным органом единый закупщик расторгает договор о покупке услуги по поддержанию, а Субъект осуществляет возврат средств единому закупщику в полном объеме, в течение 60 (шестидесяти) календарных дней со дня расторжения инвестиционного соглашения.</w:t>
      </w:r>
    </w:p>
    <w:bookmarkEnd w:id="232"/>
    <w:bookmarkStart w:name="z267" w:id="233"/>
    <w:p>
      <w:pPr>
        <w:spacing w:after="0"/>
        <w:ind w:left="0"/>
        <w:jc w:val="both"/>
      </w:pPr>
      <w:r>
        <w:rPr>
          <w:rFonts w:ascii="Times New Roman"/>
          <w:b w:val="false"/>
          <w:i w:val="false"/>
          <w:color w:val="000000"/>
          <w:sz w:val="28"/>
        </w:rPr>
        <w:t xml:space="preserve">
      В случае невозврата энергопроизводящей организацией указанных средств в установленный срок единый закупщик уведомляет уполномоченный орган. </w:t>
      </w:r>
    </w:p>
    <w:bookmarkEnd w:id="233"/>
    <w:bookmarkStart w:name="z268" w:id="234"/>
    <w:p>
      <w:pPr>
        <w:spacing w:after="0"/>
        <w:ind w:left="0"/>
        <w:jc w:val="both"/>
      </w:pPr>
      <w:r>
        <w:rPr>
          <w:rFonts w:ascii="Times New Roman"/>
          <w:b w:val="false"/>
          <w:i w:val="false"/>
          <w:color w:val="000000"/>
          <w:sz w:val="28"/>
        </w:rPr>
        <w:t>
      17. Сумма средств, приостановленная к выплате в соответствии с пунктом 15 настоящего Договора, возмещается Единым закупщиком в следующем расчетном периоде после представления отчета об исполнении мероприятий, только в случае подтверждения энергопроизводящей организацией перед уполномоченным органом обстоятельств непреодолимой силы путем предоставления свидетельства о наступлении обстоятельства непреодолимой силы выданной Национальной палатой в соответствии с подпунктом 13) статьи 14 Закона Республики Казахстан "О Национальной палате предпринимателей Республики Казахстан".</w:t>
      </w:r>
    </w:p>
    <w:bookmarkEnd w:id="234"/>
    <w:bookmarkStart w:name="z269" w:id="235"/>
    <w:p>
      <w:pPr>
        <w:spacing w:after="0"/>
        <w:ind w:left="0"/>
        <w:jc w:val="both"/>
      </w:pPr>
      <w:r>
        <w:rPr>
          <w:rFonts w:ascii="Times New Roman"/>
          <w:b w:val="false"/>
          <w:i w:val="false"/>
          <w:color w:val="000000"/>
          <w:sz w:val="28"/>
        </w:rPr>
        <w:t>
      18. Оплата Единым закупщиком фактических объемов услуги по поддержанию осуществляется посредством зачисления соответствующих объемов денег на текущий счет Субъекта по реквизитам, указанным в настоящем Договоре.</w:t>
      </w:r>
    </w:p>
    <w:bookmarkEnd w:id="235"/>
    <w:bookmarkStart w:name="z270" w:id="236"/>
    <w:p>
      <w:pPr>
        <w:spacing w:after="0"/>
        <w:ind w:left="0"/>
        <w:jc w:val="both"/>
      </w:pPr>
      <w:r>
        <w:rPr>
          <w:rFonts w:ascii="Times New Roman"/>
          <w:b w:val="false"/>
          <w:i w:val="false"/>
          <w:color w:val="000000"/>
          <w:sz w:val="28"/>
        </w:rPr>
        <w:t>
      19. При наличии задолженности за предыдущие расчетные периоды, в первую очередь оплата направляется на погашение этой задолженности. В случае, если за расчетный период Единый закупщик оплатил Субъекту сумму, превышающую сумму, указанную в соответствующем счете-фактуре, разница этого превышения автоматически засчитывается в авансовый платеж следующего расчетного периода.</w:t>
      </w:r>
    </w:p>
    <w:bookmarkEnd w:id="236"/>
    <w:bookmarkStart w:name="z271" w:id="237"/>
    <w:p>
      <w:pPr>
        <w:spacing w:after="0"/>
        <w:ind w:left="0"/>
        <w:jc w:val="left"/>
      </w:pPr>
      <w:r>
        <w:rPr>
          <w:rFonts w:ascii="Times New Roman"/>
          <w:b/>
          <w:i w:val="false"/>
          <w:color w:val="000000"/>
        </w:rPr>
        <w:t xml:space="preserve"> Глава 5. Ответственность Сторон</w:t>
      </w:r>
    </w:p>
    <w:bookmarkEnd w:id="237"/>
    <w:bookmarkStart w:name="z272" w:id="238"/>
    <w:p>
      <w:pPr>
        <w:spacing w:after="0"/>
        <w:ind w:left="0"/>
        <w:jc w:val="both"/>
      </w:pPr>
      <w:r>
        <w:rPr>
          <w:rFonts w:ascii="Times New Roman"/>
          <w:b w:val="false"/>
          <w:i w:val="false"/>
          <w:color w:val="000000"/>
          <w:sz w:val="28"/>
        </w:rPr>
        <w:t>
      20. За невыполнение или ненадлежащее выполнение обязательств по настоящему Договору Стороны несут ответственность в соответствии с законодательством Республики Казахстан.</w:t>
      </w:r>
    </w:p>
    <w:bookmarkEnd w:id="238"/>
    <w:bookmarkStart w:name="z273" w:id="239"/>
    <w:p>
      <w:pPr>
        <w:spacing w:after="0"/>
        <w:ind w:left="0"/>
        <w:jc w:val="both"/>
      </w:pPr>
      <w:r>
        <w:rPr>
          <w:rFonts w:ascii="Times New Roman"/>
          <w:b w:val="false"/>
          <w:i w:val="false"/>
          <w:color w:val="000000"/>
          <w:sz w:val="28"/>
        </w:rPr>
        <w:t>
      21. Субъект несет ответственность за предоставленные данные по настоящему Договору в соответствии с законодательством Республики Казахстан.</w:t>
      </w:r>
    </w:p>
    <w:bookmarkEnd w:id="239"/>
    <w:bookmarkStart w:name="z274" w:id="240"/>
    <w:p>
      <w:pPr>
        <w:spacing w:after="0"/>
        <w:ind w:left="0"/>
        <w:jc w:val="both"/>
      </w:pPr>
      <w:r>
        <w:rPr>
          <w:rFonts w:ascii="Times New Roman"/>
          <w:b w:val="false"/>
          <w:i w:val="false"/>
          <w:color w:val="000000"/>
          <w:sz w:val="28"/>
        </w:rPr>
        <w:t>
      22. За неоплату счета-фактуры к моменту наступления срока оплаты по нему, Субъект вправе начислять неустойку по неоплаченным Единым закупщиком суммам, начиная со дня, следующего за днем окончания срока платежа. По просроченным суммам Субъект вправе требовать от Единого закупщика уплаты неустойки, рассчитанной, исходя из 1,5 кратной ставки рефинансирования, установленной Национальным Банком Республики Казахстан на день фактического исполнения Единым закупщиком денежного обязательства, за каждый день просрочки платежа.</w:t>
      </w:r>
    </w:p>
    <w:bookmarkEnd w:id="240"/>
    <w:bookmarkStart w:name="z275" w:id="241"/>
    <w:p>
      <w:pPr>
        <w:spacing w:after="0"/>
        <w:ind w:left="0"/>
        <w:jc w:val="left"/>
      </w:pPr>
      <w:r>
        <w:rPr>
          <w:rFonts w:ascii="Times New Roman"/>
          <w:b/>
          <w:i w:val="false"/>
          <w:color w:val="000000"/>
        </w:rPr>
        <w:t xml:space="preserve"> Глава 6. Обстоятельства непреодолимой силы</w:t>
      </w:r>
    </w:p>
    <w:bookmarkEnd w:id="241"/>
    <w:bookmarkStart w:name="z276" w:id="242"/>
    <w:p>
      <w:pPr>
        <w:spacing w:after="0"/>
        <w:ind w:left="0"/>
        <w:jc w:val="both"/>
      </w:pPr>
      <w:r>
        <w:rPr>
          <w:rFonts w:ascii="Times New Roman"/>
          <w:b w:val="false"/>
          <w:i w:val="false"/>
          <w:color w:val="000000"/>
          <w:sz w:val="28"/>
        </w:rPr>
        <w:t>
      23. Обстоятельства непреодолимой силы определяются в соответствии с Гражданским кодексом Республики Казахстан.</w:t>
      </w:r>
    </w:p>
    <w:bookmarkEnd w:id="242"/>
    <w:bookmarkStart w:name="z277" w:id="243"/>
    <w:p>
      <w:pPr>
        <w:spacing w:after="0"/>
        <w:ind w:left="0"/>
        <w:jc w:val="both"/>
      </w:pPr>
      <w:r>
        <w:rPr>
          <w:rFonts w:ascii="Times New Roman"/>
          <w:b w:val="false"/>
          <w:i w:val="false"/>
          <w:color w:val="000000"/>
          <w:sz w:val="28"/>
        </w:rPr>
        <w:t>
      24. 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В этом случае ни одна из Сторон не будет иметь права на возмещение убытков. При этом, ни одна из Сторон не освобождается от обязанностей по настоящему Договору, возникающих до наступления обстоятельств непреодолимой силы.</w:t>
      </w:r>
    </w:p>
    <w:bookmarkEnd w:id="243"/>
    <w:bookmarkStart w:name="z278" w:id="244"/>
    <w:p>
      <w:pPr>
        <w:spacing w:after="0"/>
        <w:ind w:left="0"/>
        <w:jc w:val="both"/>
      </w:pPr>
      <w:r>
        <w:rPr>
          <w:rFonts w:ascii="Times New Roman"/>
          <w:b w:val="false"/>
          <w:i w:val="false"/>
          <w:color w:val="000000"/>
          <w:sz w:val="28"/>
        </w:rPr>
        <w:t>
      25. Если одна из Сторон оказывается не в состоянии выполнить свои обязательства по настоящему Договору в течение 60 (шестидесяти) календарных дней со дня наступления обстоятельств непреодолимой силы, другая Сторона имеет право расторгнуть Договор.</w:t>
      </w:r>
    </w:p>
    <w:bookmarkEnd w:id="244"/>
    <w:bookmarkStart w:name="z279" w:id="245"/>
    <w:p>
      <w:pPr>
        <w:spacing w:after="0"/>
        <w:ind w:left="0"/>
        <w:jc w:val="left"/>
      </w:pPr>
      <w:r>
        <w:rPr>
          <w:rFonts w:ascii="Times New Roman"/>
          <w:b/>
          <w:i w:val="false"/>
          <w:color w:val="000000"/>
        </w:rPr>
        <w:t xml:space="preserve"> Глава 7. Рассмотрение споров</w:t>
      </w:r>
    </w:p>
    <w:bookmarkEnd w:id="245"/>
    <w:bookmarkStart w:name="z280" w:id="246"/>
    <w:p>
      <w:pPr>
        <w:spacing w:after="0"/>
        <w:ind w:left="0"/>
        <w:jc w:val="both"/>
      </w:pPr>
      <w:r>
        <w:rPr>
          <w:rFonts w:ascii="Times New Roman"/>
          <w:b w:val="false"/>
          <w:i w:val="false"/>
          <w:color w:val="000000"/>
          <w:sz w:val="28"/>
        </w:rPr>
        <w:t xml:space="preserve">
      26. Все споры или разногласия, возникающие из существа настоящего Договора, разрешаются путем переговоров Сторон. </w:t>
      </w:r>
    </w:p>
    <w:bookmarkEnd w:id="246"/>
    <w:bookmarkStart w:name="z281" w:id="247"/>
    <w:p>
      <w:pPr>
        <w:spacing w:after="0"/>
        <w:ind w:left="0"/>
        <w:jc w:val="both"/>
      </w:pPr>
      <w:r>
        <w:rPr>
          <w:rFonts w:ascii="Times New Roman"/>
          <w:b w:val="false"/>
          <w:i w:val="false"/>
          <w:color w:val="000000"/>
          <w:sz w:val="28"/>
        </w:rPr>
        <w:t>
      Если споры и разногласия, вытекающие из настоящего Договора, не разрешаются путем переговоров, то такие споры и разногласия подлежат разрешению в судах по местонахождению Единого закупщика в соответствии со статьей 29 Гражданского процессуального кодекса Республики Казахстан.</w:t>
      </w:r>
    </w:p>
    <w:bookmarkEnd w:id="247"/>
    <w:bookmarkStart w:name="z282" w:id="248"/>
    <w:p>
      <w:pPr>
        <w:spacing w:after="0"/>
        <w:ind w:left="0"/>
        <w:jc w:val="left"/>
      </w:pPr>
      <w:r>
        <w:rPr>
          <w:rFonts w:ascii="Times New Roman"/>
          <w:b/>
          <w:i w:val="false"/>
          <w:color w:val="000000"/>
        </w:rPr>
        <w:t xml:space="preserve"> Глава 8. Прочие положения</w:t>
      </w:r>
    </w:p>
    <w:bookmarkEnd w:id="248"/>
    <w:bookmarkStart w:name="z283" w:id="249"/>
    <w:p>
      <w:pPr>
        <w:spacing w:after="0"/>
        <w:ind w:left="0"/>
        <w:jc w:val="both"/>
      </w:pPr>
      <w:r>
        <w:rPr>
          <w:rFonts w:ascii="Times New Roman"/>
          <w:b w:val="false"/>
          <w:i w:val="false"/>
          <w:color w:val="000000"/>
          <w:sz w:val="28"/>
        </w:rPr>
        <w:t>
      27. Взаиморасчеты между Сторонами по настоящему Договору производятся в национальной валюте Республики Казахстан.</w:t>
      </w:r>
    </w:p>
    <w:bookmarkEnd w:id="249"/>
    <w:bookmarkStart w:name="z284" w:id="250"/>
    <w:p>
      <w:pPr>
        <w:spacing w:after="0"/>
        <w:ind w:left="0"/>
        <w:jc w:val="both"/>
      </w:pPr>
      <w:r>
        <w:rPr>
          <w:rFonts w:ascii="Times New Roman"/>
          <w:b w:val="false"/>
          <w:i w:val="false"/>
          <w:color w:val="000000"/>
          <w:sz w:val="28"/>
        </w:rPr>
        <w:t>
      28. Отношения Сторон, вытекающие из настоящего Договора и неурегулированные им, регулируются законодательством Республики Казахстан в области электроэнергетики.</w:t>
      </w:r>
    </w:p>
    <w:bookmarkEnd w:id="250"/>
    <w:bookmarkStart w:name="z285" w:id="251"/>
    <w:p>
      <w:pPr>
        <w:spacing w:after="0"/>
        <w:ind w:left="0"/>
        <w:jc w:val="both"/>
      </w:pPr>
      <w:r>
        <w:rPr>
          <w:rFonts w:ascii="Times New Roman"/>
          <w:b w:val="false"/>
          <w:i w:val="false"/>
          <w:color w:val="000000"/>
          <w:sz w:val="28"/>
        </w:rPr>
        <w:t>
      29. Информация, содержащаяся в настоящем Договоре, является конфиденциальной и не подлежит раскрытию и/или передаче третьим Сторонам без письменного согласия Сторон, за исключением случаев, предусмотренных настоящим Договором и случаев, установленных законодательством Республики Казахстан.</w:t>
      </w:r>
    </w:p>
    <w:bookmarkEnd w:id="251"/>
    <w:bookmarkStart w:name="z286" w:id="252"/>
    <w:p>
      <w:pPr>
        <w:spacing w:after="0"/>
        <w:ind w:left="0"/>
        <w:jc w:val="both"/>
      </w:pPr>
      <w:r>
        <w:rPr>
          <w:rFonts w:ascii="Times New Roman"/>
          <w:b w:val="false"/>
          <w:i w:val="false"/>
          <w:color w:val="000000"/>
          <w:sz w:val="28"/>
        </w:rPr>
        <w:t>
      30. Все изменения и приложения к настоящему Договору действительны и имеют силу только в том случае, если они составлены в письменной форме и подписаны обеими Сторонами.</w:t>
      </w:r>
    </w:p>
    <w:bookmarkEnd w:id="252"/>
    <w:bookmarkStart w:name="z287" w:id="253"/>
    <w:p>
      <w:pPr>
        <w:spacing w:after="0"/>
        <w:ind w:left="0"/>
        <w:jc w:val="both"/>
      </w:pPr>
      <w:r>
        <w:rPr>
          <w:rFonts w:ascii="Times New Roman"/>
          <w:b w:val="false"/>
          <w:i w:val="false"/>
          <w:color w:val="000000"/>
          <w:sz w:val="28"/>
        </w:rPr>
        <w:t>
      31. Настоящий Договор вступает в силу со дня его подписания, и действует до завершения последнего года покупки услуги по поддержанию Субъекта, указанного в приложении 1 к настоящему Договору.</w:t>
      </w:r>
    </w:p>
    <w:bookmarkEnd w:id="253"/>
    <w:bookmarkStart w:name="z288" w:id="254"/>
    <w:p>
      <w:pPr>
        <w:spacing w:after="0"/>
        <w:ind w:left="0"/>
        <w:jc w:val="both"/>
      </w:pPr>
      <w:r>
        <w:rPr>
          <w:rFonts w:ascii="Times New Roman"/>
          <w:b w:val="false"/>
          <w:i w:val="false"/>
          <w:color w:val="000000"/>
          <w:sz w:val="28"/>
        </w:rPr>
        <w:t>
      32. Договор составляется в двух экземплярах, на государственном и русском языках, по одному экземпляру для каждой Стороны. Оба экземпляра имеют равную юридическую силу.</w:t>
      </w:r>
    </w:p>
    <w:bookmarkEnd w:id="254"/>
    <w:bookmarkStart w:name="z289" w:id="255"/>
    <w:p>
      <w:pPr>
        <w:spacing w:after="0"/>
        <w:ind w:left="0"/>
        <w:jc w:val="left"/>
      </w:pPr>
      <w:r>
        <w:rPr>
          <w:rFonts w:ascii="Times New Roman"/>
          <w:b/>
          <w:i w:val="false"/>
          <w:color w:val="000000"/>
        </w:rPr>
        <w:t xml:space="preserve"> Глава 9. Юридические адреса, банковские реквизиты и подписи Сторон</w:t>
      </w:r>
    </w:p>
    <w:bookmarkEnd w:id="255"/>
    <w:bookmarkStart w:name="z290" w:id="256"/>
    <w:p>
      <w:pPr>
        <w:spacing w:after="0"/>
        <w:ind w:left="0"/>
        <w:jc w:val="both"/>
      </w:pPr>
      <w:r>
        <w:rPr>
          <w:rFonts w:ascii="Times New Roman"/>
          <w:b w:val="false"/>
          <w:i w:val="false"/>
          <w:color w:val="000000"/>
          <w:sz w:val="28"/>
        </w:rPr>
        <w:t>
      33. Юридические адреса, банковские реквизиты и подписи Сторон</w:t>
      </w:r>
    </w:p>
    <w:bookmarkEnd w:id="256"/>
    <w:bookmarkStart w:name="z291" w:id="257"/>
    <w:p>
      <w:pPr>
        <w:spacing w:after="0"/>
        <w:ind w:left="0"/>
        <w:jc w:val="both"/>
      </w:pPr>
      <w:r>
        <w:rPr>
          <w:rFonts w:ascii="Times New Roman"/>
          <w:b w:val="false"/>
          <w:i w:val="false"/>
          <w:color w:val="000000"/>
          <w:sz w:val="28"/>
        </w:rPr>
        <w:t>
      Наименование Единого закупщика</w:t>
      </w:r>
    </w:p>
    <w:bookmarkEnd w:id="257"/>
    <w:bookmarkStart w:name="z292" w:id="258"/>
    <w:p>
      <w:pPr>
        <w:spacing w:after="0"/>
        <w:ind w:left="0"/>
        <w:jc w:val="both"/>
      </w:pPr>
      <w:r>
        <w:rPr>
          <w:rFonts w:ascii="Times New Roman"/>
          <w:b w:val="false"/>
          <w:i w:val="false"/>
          <w:color w:val="000000"/>
          <w:sz w:val="28"/>
        </w:rPr>
        <w:t>
      Наименование Субъекта</w:t>
      </w:r>
    </w:p>
    <w:bookmarkEnd w:id="258"/>
    <w:bookmarkStart w:name="z293" w:id="259"/>
    <w:p>
      <w:pPr>
        <w:spacing w:after="0"/>
        <w:ind w:left="0"/>
        <w:jc w:val="both"/>
      </w:pPr>
      <w:r>
        <w:rPr>
          <w:rFonts w:ascii="Times New Roman"/>
          <w:b w:val="false"/>
          <w:i w:val="false"/>
          <w:color w:val="000000"/>
          <w:sz w:val="28"/>
        </w:rPr>
        <w:t>
      Адрес:</w:t>
      </w:r>
    </w:p>
    <w:bookmarkEnd w:id="259"/>
    <w:bookmarkStart w:name="z294" w:id="260"/>
    <w:p>
      <w:pPr>
        <w:spacing w:after="0"/>
        <w:ind w:left="0"/>
        <w:jc w:val="both"/>
      </w:pPr>
      <w:r>
        <w:rPr>
          <w:rFonts w:ascii="Times New Roman"/>
          <w:b w:val="false"/>
          <w:i w:val="false"/>
          <w:color w:val="000000"/>
          <w:sz w:val="28"/>
        </w:rPr>
        <w:t>
      Адрес:</w:t>
      </w:r>
    </w:p>
    <w:bookmarkEnd w:id="260"/>
    <w:bookmarkStart w:name="z295" w:id="261"/>
    <w:p>
      <w:pPr>
        <w:spacing w:after="0"/>
        <w:ind w:left="0"/>
        <w:jc w:val="both"/>
      </w:pPr>
      <w:r>
        <w:rPr>
          <w:rFonts w:ascii="Times New Roman"/>
          <w:b w:val="false"/>
          <w:i w:val="false"/>
          <w:color w:val="000000"/>
          <w:sz w:val="28"/>
        </w:rPr>
        <w:t>
      Телефон:</w:t>
      </w:r>
    </w:p>
    <w:bookmarkEnd w:id="261"/>
    <w:bookmarkStart w:name="z296" w:id="262"/>
    <w:p>
      <w:pPr>
        <w:spacing w:after="0"/>
        <w:ind w:left="0"/>
        <w:jc w:val="both"/>
      </w:pPr>
      <w:r>
        <w:rPr>
          <w:rFonts w:ascii="Times New Roman"/>
          <w:b w:val="false"/>
          <w:i w:val="false"/>
          <w:color w:val="000000"/>
          <w:sz w:val="28"/>
        </w:rPr>
        <w:t>
      Телефон:</w:t>
      </w:r>
    </w:p>
    <w:bookmarkEnd w:id="262"/>
    <w:bookmarkStart w:name="z297" w:id="263"/>
    <w:p>
      <w:pPr>
        <w:spacing w:after="0"/>
        <w:ind w:left="0"/>
        <w:jc w:val="both"/>
      </w:pPr>
      <w:r>
        <w:rPr>
          <w:rFonts w:ascii="Times New Roman"/>
          <w:b w:val="false"/>
          <w:i w:val="false"/>
          <w:color w:val="000000"/>
          <w:sz w:val="28"/>
        </w:rPr>
        <w:t>
      Банковские данные:</w:t>
      </w:r>
    </w:p>
    <w:bookmarkEnd w:id="263"/>
    <w:bookmarkStart w:name="z298" w:id="264"/>
    <w:p>
      <w:pPr>
        <w:spacing w:after="0"/>
        <w:ind w:left="0"/>
        <w:jc w:val="both"/>
      </w:pPr>
      <w:r>
        <w:rPr>
          <w:rFonts w:ascii="Times New Roman"/>
          <w:b w:val="false"/>
          <w:i w:val="false"/>
          <w:color w:val="000000"/>
          <w:sz w:val="28"/>
        </w:rPr>
        <w:t>
      Банковские данные:</w:t>
      </w:r>
    </w:p>
    <w:bookmarkEnd w:id="264"/>
    <w:bookmarkStart w:name="z299" w:id="265"/>
    <w:p>
      <w:pPr>
        <w:spacing w:after="0"/>
        <w:ind w:left="0"/>
        <w:jc w:val="both"/>
      </w:pPr>
      <w:r>
        <w:rPr>
          <w:rFonts w:ascii="Times New Roman"/>
          <w:b w:val="false"/>
          <w:i w:val="false"/>
          <w:color w:val="000000"/>
          <w:sz w:val="28"/>
        </w:rPr>
        <w:t>
      _________________Ф.И.О. _________________Ф.И.О.</w:t>
      </w:r>
    </w:p>
    <w:bookmarkEnd w:id="265"/>
    <w:bookmarkStart w:name="z300" w:id="266"/>
    <w:p>
      <w:pPr>
        <w:spacing w:after="0"/>
        <w:ind w:left="0"/>
        <w:jc w:val="both"/>
      </w:pPr>
      <w:r>
        <w:rPr>
          <w:rFonts w:ascii="Times New Roman"/>
          <w:b w:val="false"/>
          <w:i w:val="false"/>
          <w:color w:val="000000"/>
          <w:sz w:val="28"/>
        </w:rPr>
        <w:t>
      (подпись) (подпись)</w:t>
      </w:r>
    </w:p>
    <w:bookmarkEnd w:id="2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Министерства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Приложение 1</w:t>
            </w:r>
            <w:r>
              <w:br/>
            </w:r>
            <w:r>
              <w:rPr>
                <w:rFonts w:ascii="Times New Roman"/>
                <w:b w:val="false"/>
                <w:i w:val="false"/>
                <w:color w:val="000000"/>
                <w:sz w:val="20"/>
              </w:rPr>
              <w:t>к Правилам допуска на</w:t>
            </w:r>
            <w:r>
              <w:br/>
            </w:r>
            <w:r>
              <w:rPr>
                <w:rFonts w:ascii="Times New Roman"/>
                <w:b w:val="false"/>
                <w:i w:val="false"/>
                <w:color w:val="000000"/>
                <w:sz w:val="20"/>
              </w:rPr>
              <w:t>рассмотрение, рассмотрения и</w:t>
            </w:r>
            <w:r>
              <w:br/>
            </w:r>
            <w:r>
              <w:rPr>
                <w:rFonts w:ascii="Times New Roman"/>
                <w:b w:val="false"/>
                <w:i w:val="false"/>
                <w:color w:val="000000"/>
                <w:sz w:val="20"/>
              </w:rPr>
              <w:t>отбора инвестиционных</w:t>
            </w:r>
            <w:r>
              <w:br/>
            </w:r>
            <w:r>
              <w:rPr>
                <w:rFonts w:ascii="Times New Roman"/>
                <w:b w:val="false"/>
                <w:i w:val="false"/>
                <w:color w:val="000000"/>
                <w:sz w:val="20"/>
              </w:rPr>
              <w:t>программ модернизации,</w:t>
            </w:r>
            <w:r>
              <w:br/>
            </w:r>
            <w:r>
              <w:rPr>
                <w:rFonts w:ascii="Times New Roman"/>
                <w:b w:val="false"/>
                <w:i w:val="false"/>
                <w:color w:val="000000"/>
                <w:sz w:val="20"/>
              </w:rPr>
              <w:t>расширения, реконструкции и</w:t>
            </w:r>
            <w:r>
              <w:br/>
            </w:r>
            <w:r>
              <w:rPr>
                <w:rFonts w:ascii="Times New Roman"/>
                <w:b w:val="false"/>
                <w:i w:val="false"/>
                <w:color w:val="000000"/>
                <w:sz w:val="20"/>
              </w:rPr>
              <w:t>(или) обновления, заключения</w:t>
            </w:r>
            <w:r>
              <w:br/>
            </w:r>
            <w:r>
              <w:rPr>
                <w:rFonts w:ascii="Times New Roman"/>
                <w:b w:val="false"/>
                <w:i w:val="false"/>
                <w:color w:val="000000"/>
                <w:sz w:val="20"/>
              </w:rPr>
              <w:t>инвестиционных соглашений на</w:t>
            </w:r>
            <w:r>
              <w:br/>
            </w:r>
            <w:r>
              <w:rPr>
                <w:rFonts w:ascii="Times New Roman"/>
                <w:b w:val="false"/>
                <w:i w:val="false"/>
                <w:color w:val="000000"/>
                <w:sz w:val="20"/>
              </w:rPr>
              <w:t>модернизацию, расширение,</w:t>
            </w:r>
            <w:r>
              <w:br/>
            </w:r>
            <w:r>
              <w:rPr>
                <w:rFonts w:ascii="Times New Roman"/>
                <w:b w:val="false"/>
                <w:i w:val="false"/>
                <w:color w:val="000000"/>
                <w:sz w:val="20"/>
              </w:rPr>
              <w:t>реконструкцию и (или)</w:t>
            </w:r>
            <w:r>
              <w:br/>
            </w:r>
            <w:r>
              <w:rPr>
                <w:rFonts w:ascii="Times New Roman"/>
                <w:b w:val="false"/>
                <w:i w:val="false"/>
                <w:color w:val="000000"/>
                <w:sz w:val="20"/>
              </w:rPr>
              <w:t>обновление, соответствующего</w:t>
            </w:r>
            <w:r>
              <w:br/>
            </w:r>
            <w:r>
              <w:rPr>
                <w:rFonts w:ascii="Times New Roman"/>
                <w:b w:val="false"/>
                <w:i w:val="false"/>
                <w:color w:val="000000"/>
                <w:sz w:val="20"/>
              </w:rPr>
              <w:t>заключения договоров о покупке</w:t>
            </w:r>
            <w:r>
              <w:br/>
            </w:r>
            <w:r>
              <w:rPr>
                <w:rFonts w:ascii="Times New Roman"/>
                <w:b w:val="false"/>
                <w:i w:val="false"/>
                <w:color w:val="000000"/>
                <w:sz w:val="20"/>
              </w:rPr>
              <w:t>услуги по поддержанию</w:t>
            </w:r>
            <w:r>
              <w:br/>
            </w:r>
            <w:r>
              <w:rPr>
                <w:rFonts w:ascii="Times New Roman"/>
                <w:b w:val="false"/>
                <w:i w:val="false"/>
                <w:color w:val="000000"/>
                <w:sz w:val="20"/>
              </w:rPr>
              <w:t>готовности электрической</w:t>
            </w:r>
            <w:r>
              <w:br/>
            </w:r>
            <w:r>
              <w:rPr>
                <w:rFonts w:ascii="Times New Roman"/>
                <w:b w:val="false"/>
                <w:i w:val="false"/>
                <w:color w:val="000000"/>
                <w:sz w:val="20"/>
              </w:rPr>
              <w:t>мощности и установления для</w:t>
            </w:r>
            <w:r>
              <w:br/>
            </w:r>
            <w:r>
              <w:rPr>
                <w:rFonts w:ascii="Times New Roman"/>
                <w:b w:val="false"/>
                <w:i w:val="false"/>
                <w:color w:val="000000"/>
                <w:sz w:val="20"/>
              </w:rPr>
              <w:t>данных договоров</w:t>
            </w:r>
            <w:r>
              <w:br/>
            </w:r>
            <w:r>
              <w:rPr>
                <w:rFonts w:ascii="Times New Roman"/>
                <w:b w:val="false"/>
                <w:i w:val="false"/>
                <w:color w:val="000000"/>
                <w:sz w:val="20"/>
              </w:rPr>
              <w:t>индивидуальных тарифов на</w:t>
            </w:r>
            <w:r>
              <w:br/>
            </w:r>
            <w:r>
              <w:rPr>
                <w:rFonts w:ascii="Times New Roman"/>
                <w:b w:val="false"/>
                <w:i w:val="false"/>
                <w:color w:val="000000"/>
                <w:sz w:val="20"/>
              </w:rPr>
              <w:t>услугу по поддержанию</w:t>
            </w:r>
            <w:r>
              <w:br/>
            </w:r>
            <w:r>
              <w:rPr>
                <w:rFonts w:ascii="Times New Roman"/>
                <w:b w:val="false"/>
                <w:i w:val="false"/>
                <w:color w:val="000000"/>
                <w:sz w:val="20"/>
              </w:rPr>
              <w:t>готовности электрической</w:t>
            </w:r>
            <w:r>
              <w:br/>
            </w:r>
            <w:r>
              <w:rPr>
                <w:rFonts w:ascii="Times New Roman"/>
                <w:b w:val="false"/>
                <w:i w:val="false"/>
                <w:color w:val="000000"/>
                <w:sz w:val="20"/>
              </w:rPr>
              <w:t>мощности, объемов и сроков</w:t>
            </w:r>
            <w:r>
              <w:br/>
            </w:r>
            <w:r>
              <w:rPr>
                <w:rFonts w:ascii="Times New Roman"/>
                <w:b w:val="false"/>
                <w:i w:val="false"/>
                <w:color w:val="000000"/>
                <w:sz w:val="20"/>
              </w:rPr>
              <w:t>покупки услуги по</w:t>
            </w:r>
            <w:r>
              <w:br/>
            </w:r>
            <w:r>
              <w:rPr>
                <w:rFonts w:ascii="Times New Roman"/>
                <w:b w:val="false"/>
                <w:i w:val="false"/>
                <w:color w:val="000000"/>
                <w:sz w:val="20"/>
              </w:rPr>
              <w:t>поддержанию готовности</w:t>
            </w:r>
            <w:r>
              <w:br/>
            </w:r>
            <w:r>
              <w:rPr>
                <w:rFonts w:ascii="Times New Roman"/>
                <w:b w:val="false"/>
                <w:i w:val="false"/>
                <w:color w:val="000000"/>
                <w:sz w:val="20"/>
              </w:rPr>
              <w:t>электрической мощности</w:t>
            </w:r>
            <w:r>
              <w:br/>
            </w:r>
            <w:r>
              <w:rPr>
                <w:rFonts w:ascii="Times New Roman"/>
                <w:b w:val="false"/>
                <w:i w:val="false"/>
                <w:color w:val="000000"/>
                <w:sz w:val="20"/>
              </w:rPr>
              <w:t>Форма</w:t>
            </w:r>
          </w:p>
        </w:tc>
      </w:tr>
    </w:tbl>
    <w:bookmarkStart w:name="z302" w:id="267"/>
    <w:p>
      <w:pPr>
        <w:spacing w:after="0"/>
        <w:ind w:left="0"/>
        <w:jc w:val="left"/>
      </w:pPr>
      <w:r>
        <w:rPr>
          <w:rFonts w:ascii="Times New Roman"/>
          <w:b/>
          <w:i w:val="false"/>
          <w:color w:val="000000"/>
        </w:rPr>
        <w:t xml:space="preserve"> Информация об основных параметрах инвестиционной программы модернизации, расширения, реконструкции и (или) обновления</w:t>
      </w:r>
    </w:p>
    <w:bookmarkEnd w:id="267"/>
    <w:bookmarkStart w:name="z303" w:id="268"/>
    <w:p>
      <w:pPr>
        <w:spacing w:after="0"/>
        <w:ind w:left="0"/>
        <w:jc w:val="both"/>
      </w:pPr>
      <w:r>
        <w:rPr>
          <w:rFonts w:ascii="Times New Roman"/>
          <w:b w:val="false"/>
          <w:i w:val="false"/>
          <w:color w:val="000000"/>
          <w:sz w:val="28"/>
        </w:rPr>
        <w:t>
      1. Наименование электрической станции (указать наименование), которую охватывают мероприятия, реализация которых планируется в рамках инвестиционной программы.</w:t>
      </w:r>
    </w:p>
    <w:bookmarkEnd w:id="268"/>
    <w:bookmarkStart w:name="z304" w:id="269"/>
    <w:p>
      <w:pPr>
        <w:spacing w:after="0"/>
        <w:ind w:left="0"/>
        <w:jc w:val="both"/>
      </w:pPr>
      <w:r>
        <w:rPr>
          <w:rFonts w:ascii="Times New Roman"/>
          <w:b w:val="false"/>
          <w:i w:val="false"/>
          <w:color w:val="000000"/>
          <w:sz w:val="28"/>
        </w:rPr>
        <w:t>
      2. Общая информация о мероприятиях, реализация которых планируется в рамках инвестиционной программы*.</w:t>
      </w:r>
    </w:p>
    <w:bookmarkEnd w:id="2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мероприятия</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мероприятия (месяц, год)</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завершения мероприятия (месяц, год)</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(млн.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параметры вводимого основного генерирующего оборудования**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Экологические и технологические показатели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Установленная электрическая мощность, (МВт)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Установленная тепловая мощность, (Гкал/ч)</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Экологические параметры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действующего основного генерирующего оборудования действующей (существующей) электрической станции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ранее выведенного из эксплуатации основного генерирующего оборудования действующей (существующей) электрической станции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Введение дополнительного основного генерирующего оборудования на действующей (существующей) электрической станции (расширение)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вспомогательного оборудования действующей (существующей) электрической станции***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ранее выведенного из эксплуатации вспомогательного оборудования действующей (существующей) электрической станции***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Введение дополнительного вспомогательного оборудования на действующей (существующей) электрической станции (расширение)***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действующей (существующей) электрической станции***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5" w:id="270"/>
    <w:p>
      <w:pPr>
        <w:spacing w:after="0"/>
        <w:ind w:left="0"/>
        <w:jc w:val="both"/>
      </w:pPr>
      <w:r>
        <w:rPr>
          <w:rFonts w:ascii="Times New Roman"/>
          <w:b w:val="false"/>
          <w:i w:val="false"/>
          <w:color w:val="000000"/>
          <w:sz w:val="28"/>
        </w:rPr>
        <w:t>
      Примечание:</w:t>
      </w:r>
    </w:p>
    <w:bookmarkEnd w:id="270"/>
    <w:bookmarkStart w:name="z306" w:id="271"/>
    <w:p>
      <w:pPr>
        <w:spacing w:after="0"/>
        <w:ind w:left="0"/>
        <w:jc w:val="both"/>
      </w:pPr>
      <w:r>
        <w:rPr>
          <w:rFonts w:ascii="Times New Roman"/>
          <w:b w:val="false"/>
          <w:i w:val="false"/>
          <w:color w:val="000000"/>
          <w:sz w:val="28"/>
        </w:rPr>
        <w:t>
      * – числовые значения параметров таблицы отражаются с точностью до десятых;</w:t>
      </w:r>
    </w:p>
    <w:bookmarkEnd w:id="271"/>
    <w:bookmarkStart w:name="z307" w:id="272"/>
    <w:p>
      <w:pPr>
        <w:spacing w:after="0"/>
        <w:ind w:left="0"/>
        <w:jc w:val="both"/>
      </w:pPr>
      <w:r>
        <w:rPr>
          <w:rFonts w:ascii="Times New Roman"/>
          <w:b w:val="false"/>
          <w:i w:val="false"/>
          <w:color w:val="000000"/>
          <w:sz w:val="28"/>
        </w:rPr>
        <w:t>
      ** – в номинальном режиме работы электростанции</w:t>
      </w:r>
    </w:p>
    <w:bookmarkEnd w:id="272"/>
    <w:bookmarkStart w:name="z308" w:id="273"/>
    <w:p>
      <w:pPr>
        <w:spacing w:after="0"/>
        <w:ind w:left="0"/>
        <w:jc w:val="both"/>
      </w:pPr>
      <w:r>
        <w:rPr>
          <w:rFonts w:ascii="Times New Roman"/>
          <w:b w:val="false"/>
          <w:i w:val="false"/>
          <w:color w:val="000000"/>
          <w:sz w:val="28"/>
        </w:rPr>
        <w:t>
      *** – только в соответствии с приложением 5;</w:t>
      </w:r>
    </w:p>
    <w:bookmarkEnd w:id="273"/>
    <w:bookmarkStart w:name="z309" w:id="274"/>
    <w:p>
      <w:pPr>
        <w:spacing w:after="0"/>
        <w:ind w:left="0"/>
        <w:jc w:val="both"/>
      </w:pPr>
      <w:r>
        <w:rPr>
          <w:rFonts w:ascii="Times New Roman"/>
          <w:b w:val="false"/>
          <w:i w:val="false"/>
          <w:color w:val="000000"/>
          <w:sz w:val="28"/>
        </w:rPr>
        <w:t>
      3. Информация о параметрах работы электрической станции (указать наименование) до и после реализации инвестиционной программы в отношении основного генерирующего оборудования*.</w:t>
      </w:r>
    </w:p>
    <w:bookmarkEnd w:id="2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Установленная мощность,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Среднегодовая располагаемая мощность,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условного топлива на отпуск**</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Электрическая (МВт)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(Гкал/ч)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Электрическая (МВт)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(Гкал/ч)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Электрической энергии (гут/кВтч)</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Тепловой энергии (кгут/Гкал)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реализации инвестиционной программы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реализации инвестиционной программы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0" w:id="275"/>
    <w:p>
      <w:pPr>
        <w:spacing w:after="0"/>
        <w:ind w:left="0"/>
        <w:jc w:val="both"/>
      </w:pPr>
      <w:r>
        <w:rPr>
          <w:rFonts w:ascii="Times New Roman"/>
          <w:b w:val="false"/>
          <w:i w:val="false"/>
          <w:color w:val="000000"/>
          <w:sz w:val="28"/>
        </w:rPr>
        <w:t>
      Примечание:</w:t>
      </w:r>
    </w:p>
    <w:bookmarkEnd w:id="275"/>
    <w:bookmarkStart w:name="z311" w:id="276"/>
    <w:p>
      <w:pPr>
        <w:spacing w:after="0"/>
        <w:ind w:left="0"/>
        <w:jc w:val="both"/>
      </w:pPr>
      <w:r>
        <w:rPr>
          <w:rFonts w:ascii="Times New Roman"/>
          <w:b w:val="false"/>
          <w:i w:val="false"/>
          <w:color w:val="000000"/>
          <w:sz w:val="28"/>
        </w:rPr>
        <w:t>
      * – числовые значения параметров таблицы отражаются с точностью до десятых.</w:t>
      </w:r>
    </w:p>
    <w:bookmarkEnd w:id="276"/>
    <w:bookmarkStart w:name="z312" w:id="277"/>
    <w:p>
      <w:pPr>
        <w:spacing w:after="0"/>
        <w:ind w:left="0"/>
        <w:jc w:val="both"/>
      </w:pPr>
      <w:r>
        <w:rPr>
          <w:rFonts w:ascii="Times New Roman"/>
          <w:b w:val="false"/>
          <w:i w:val="false"/>
          <w:color w:val="000000"/>
          <w:sz w:val="28"/>
        </w:rPr>
        <w:t>
      ** – в номинальном режиме работы электростанции</w:t>
      </w:r>
    </w:p>
    <w:bookmarkEnd w:id="277"/>
    <w:bookmarkStart w:name="z313" w:id="278"/>
    <w:p>
      <w:pPr>
        <w:spacing w:after="0"/>
        <w:ind w:left="0"/>
        <w:jc w:val="both"/>
      </w:pPr>
      <w:r>
        <w:rPr>
          <w:rFonts w:ascii="Times New Roman"/>
          <w:b w:val="false"/>
          <w:i w:val="false"/>
          <w:color w:val="000000"/>
          <w:sz w:val="28"/>
        </w:rPr>
        <w:t>
      Информация о параметрах работы электрической станции (указать наименование) до и после реализации инвестиционной программы в отношении вспомогательного оборудования*.</w:t>
      </w:r>
    </w:p>
    <w:bookmarkEnd w:id="2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 введенного в эксплуатацию основного генерирующего оборудования (оставшийся по состоянию на конец периода)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за период удельное значение выбросов оксидов азота электрической станции (мг/м3)**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за период удельное значение выбросов оксидов серы электрической станции (мг/м3)**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за период удельное значение выбросов твердых частиц электрической станции (мг/м3)**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реализации инвестиционной программы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реализации инвестиционной программы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4" w:id="279"/>
    <w:p>
      <w:pPr>
        <w:spacing w:after="0"/>
        <w:ind w:left="0"/>
        <w:jc w:val="both"/>
      </w:pPr>
      <w:r>
        <w:rPr>
          <w:rFonts w:ascii="Times New Roman"/>
          <w:b w:val="false"/>
          <w:i w:val="false"/>
          <w:color w:val="000000"/>
          <w:sz w:val="28"/>
        </w:rPr>
        <w:t>
      Примечание</w:t>
      </w:r>
    </w:p>
    <w:bookmarkEnd w:id="279"/>
    <w:bookmarkStart w:name="z315" w:id="280"/>
    <w:p>
      <w:pPr>
        <w:spacing w:after="0"/>
        <w:ind w:left="0"/>
        <w:jc w:val="both"/>
      </w:pPr>
      <w:r>
        <w:rPr>
          <w:rFonts w:ascii="Times New Roman"/>
          <w:b w:val="false"/>
          <w:i w:val="false"/>
          <w:color w:val="000000"/>
          <w:sz w:val="28"/>
        </w:rPr>
        <w:t>
      * – числовые значения параметров таблицы отражаются с точностью до десятых;</w:t>
      </w:r>
    </w:p>
    <w:bookmarkEnd w:id="280"/>
    <w:bookmarkStart w:name="z316" w:id="281"/>
    <w:p>
      <w:pPr>
        <w:spacing w:after="0"/>
        <w:ind w:left="0"/>
        <w:jc w:val="both"/>
      </w:pPr>
      <w:r>
        <w:rPr>
          <w:rFonts w:ascii="Times New Roman"/>
          <w:b w:val="false"/>
          <w:i w:val="false"/>
          <w:color w:val="000000"/>
          <w:sz w:val="28"/>
        </w:rPr>
        <w:t>
      ** – в номинальном режиме работы электростанции;</w:t>
      </w:r>
    </w:p>
    <w:bookmarkEnd w:id="281"/>
    <w:bookmarkStart w:name="z317" w:id="282"/>
    <w:p>
      <w:pPr>
        <w:spacing w:after="0"/>
        <w:ind w:left="0"/>
        <w:jc w:val="both"/>
      </w:pPr>
      <w:r>
        <w:rPr>
          <w:rFonts w:ascii="Times New Roman"/>
          <w:b w:val="false"/>
          <w:i w:val="false"/>
          <w:color w:val="000000"/>
          <w:sz w:val="28"/>
        </w:rPr>
        <w:t>
      *** - заполняется в соответствии с приложением 5 в зависимости от типа вспомогательного оборудования.</w:t>
      </w:r>
    </w:p>
    <w:bookmarkEnd w:id="282"/>
    <w:bookmarkStart w:name="z318" w:id="283"/>
    <w:p>
      <w:pPr>
        <w:spacing w:after="0"/>
        <w:ind w:left="0"/>
        <w:jc w:val="both"/>
      </w:pPr>
      <w:r>
        <w:rPr>
          <w:rFonts w:ascii="Times New Roman"/>
          <w:b w:val="false"/>
          <w:i w:val="false"/>
          <w:color w:val="000000"/>
          <w:sz w:val="28"/>
        </w:rPr>
        <w:t>
      4. Информация о возврате инвестиционных вложений в электрическую станцию (указать наименование) в рамках инвестиционной программы в отношении основного генерирующего оборудования*.</w:t>
      </w:r>
    </w:p>
    <w:bookmarkEnd w:id="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тариф на услугу по поддержанию готовности электрической мощности, тыс. тенге/(МВт*мес)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услуги по поддержанию готовности электрической мощности, МВт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покупки услуги по поддержанию готовности электрической мощности,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необходимого ежегодного возврата, тыс.тенге/год**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9" w:id="284"/>
    <w:p>
      <w:pPr>
        <w:spacing w:after="0"/>
        <w:ind w:left="0"/>
        <w:jc w:val="both"/>
      </w:pPr>
      <w:r>
        <w:rPr>
          <w:rFonts w:ascii="Times New Roman"/>
          <w:b w:val="false"/>
          <w:i w:val="false"/>
          <w:color w:val="000000"/>
          <w:sz w:val="28"/>
        </w:rPr>
        <w:t>
      Примечание:</w:t>
      </w:r>
    </w:p>
    <w:bookmarkEnd w:id="284"/>
    <w:bookmarkStart w:name="z320" w:id="285"/>
    <w:p>
      <w:pPr>
        <w:spacing w:after="0"/>
        <w:ind w:left="0"/>
        <w:jc w:val="both"/>
      </w:pPr>
      <w:r>
        <w:rPr>
          <w:rFonts w:ascii="Times New Roman"/>
          <w:b w:val="false"/>
          <w:i w:val="false"/>
          <w:color w:val="000000"/>
          <w:sz w:val="28"/>
        </w:rPr>
        <w:t>
      * – числовые значения параметров таблицы отражаются с точностью до десятых.</w:t>
      </w:r>
    </w:p>
    <w:bookmarkEnd w:id="285"/>
    <w:bookmarkStart w:name="z321" w:id="286"/>
    <w:p>
      <w:pPr>
        <w:spacing w:after="0"/>
        <w:ind w:left="0"/>
        <w:jc w:val="both"/>
      </w:pPr>
      <w:r>
        <w:rPr>
          <w:rFonts w:ascii="Times New Roman"/>
          <w:b w:val="false"/>
          <w:i w:val="false"/>
          <w:color w:val="000000"/>
          <w:sz w:val="28"/>
        </w:rPr>
        <w:t>
      ** – сумма амортизационных отчислений от вновь вводимого/восстановленного оборудования учитывается в объеме возврата инвестиционных вложений.</w:t>
      </w:r>
    </w:p>
    <w:bookmarkEnd w:id="286"/>
    <w:bookmarkStart w:name="z322" w:id="287"/>
    <w:p>
      <w:pPr>
        <w:spacing w:after="0"/>
        <w:ind w:left="0"/>
        <w:jc w:val="both"/>
      </w:pPr>
      <w:r>
        <w:rPr>
          <w:rFonts w:ascii="Times New Roman"/>
          <w:b w:val="false"/>
          <w:i w:val="false"/>
          <w:color w:val="000000"/>
          <w:sz w:val="28"/>
        </w:rPr>
        <w:t>
      5. Информация о возврате инвестиционных вложений в электрическую станцию (указать наименование) в рамках инвестиционной программы в отношении вспомогательного оборудования*.</w:t>
      </w:r>
    </w:p>
    <w:bookmarkEnd w:id="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тариф на услугу по поддержанию готовности электрической мощности, тыс. тенге/(МВт***мес)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покупки услуги по поддержанию готовности электрической мощности, 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необходимого ежегодного возврата, тыс.тенге/год**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 w:id="288"/>
          <w:p>
            <w:pPr>
              <w:spacing w:after="20"/>
              <w:ind w:left="20"/>
              <w:jc w:val="both"/>
            </w:pPr>
            <w:r>
              <w:rPr>
                <w:rFonts w:ascii="Times New Roman"/>
                <w:b w:val="false"/>
                <w:i w:val="false"/>
                <w:color w:val="000000"/>
                <w:sz w:val="20"/>
              </w:rPr>
              <w:t>
Вычитаемый объем подключенной мощности потребителя, включенного в состав группы лиц, МВт</w:t>
            </w:r>
          </w:p>
          <w:bookmarkEnd w:id="288"/>
          <w:p>
            <w:pPr>
              <w:spacing w:after="20"/>
              <w:ind w:left="20"/>
              <w:jc w:val="both"/>
            </w:pPr>
            <w:r>
              <w:rPr>
                <w:rFonts w:ascii="Times New Roman"/>
                <w:b w:val="false"/>
                <w:i w:val="false"/>
                <w:color w:val="000000"/>
                <w:sz w:val="20"/>
              </w:rPr>
              <w:t>
(только для группы лиц)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4" w:id="289"/>
    <w:p>
      <w:pPr>
        <w:spacing w:after="0"/>
        <w:ind w:left="0"/>
        <w:jc w:val="both"/>
      </w:pPr>
      <w:r>
        <w:rPr>
          <w:rFonts w:ascii="Times New Roman"/>
          <w:b w:val="false"/>
          <w:i w:val="false"/>
          <w:color w:val="000000"/>
          <w:sz w:val="28"/>
        </w:rPr>
        <w:t>
      Примечание:</w:t>
      </w:r>
    </w:p>
    <w:bookmarkEnd w:id="289"/>
    <w:bookmarkStart w:name="z325" w:id="290"/>
    <w:p>
      <w:pPr>
        <w:spacing w:after="0"/>
        <w:ind w:left="0"/>
        <w:jc w:val="both"/>
      </w:pPr>
      <w:r>
        <w:rPr>
          <w:rFonts w:ascii="Times New Roman"/>
          <w:b w:val="false"/>
          <w:i w:val="false"/>
          <w:color w:val="000000"/>
          <w:sz w:val="28"/>
        </w:rPr>
        <w:t>
      * – числовые значения параметров таблицы отражаются с точностью до десятых.</w:t>
      </w:r>
    </w:p>
    <w:bookmarkEnd w:id="290"/>
    <w:bookmarkStart w:name="z326" w:id="291"/>
    <w:p>
      <w:pPr>
        <w:spacing w:after="0"/>
        <w:ind w:left="0"/>
        <w:jc w:val="both"/>
      </w:pPr>
      <w:r>
        <w:rPr>
          <w:rFonts w:ascii="Times New Roman"/>
          <w:b w:val="false"/>
          <w:i w:val="false"/>
          <w:color w:val="000000"/>
          <w:sz w:val="28"/>
        </w:rPr>
        <w:t>
      ** – сумма амортизационных отчислений от вновь вводимого/восстановленного вспомогательного оборудования учитывается в объеме возврата инвестиционных вложений;</w:t>
      </w:r>
    </w:p>
    <w:bookmarkEnd w:id="291"/>
    <w:bookmarkStart w:name="z327" w:id="292"/>
    <w:p>
      <w:pPr>
        <w:spacing w:after="0"/>
        <w:ind w:left="0"/>
        <w:jc w:val="both"/>
      </w:pPr>
      <w:r>
        <w:rPr>
          <w:rFonts w:ascii="Times New Roman"/>
          <w:b w:val="false"/>
          <w:i w:val="false"/>
          <w:color w:val="000000"/>
          <w:sz w:val="28"/>
        </w:rPr>
        <w:t>
      *** – объем услуги по поддержанию готовности электрической мощности приравнивается единице (1МВт)</w:t>
      </w:r>
    </w:p>
    <w:bookmarkEnd w:id="2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Министерства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Приложение 3</w:t>
            </w:r>
            <w:r>
              <w:br/>
            </w:r>
            <w:r>
              <w:rPr>
                <w:rFonts w:ascii="Times New Roman"/>
                <w:b w:val="false"/>
                <w:i w:val="false"/>
                <w:color w:val="000000"/>
                <w:sz w:val="20"/>
              </w:rPr>
              <w:t>к Правилам допуска на</w:t>
            </w:r>
            <w:r>
              <w:br/>
            </w:r>
            <w:r>
              <w:rPr>
                <w:rFonts w:ascii="Times New Roman"/>
                <w:b w:val="false"/>
                <w:i w:val="false"/>
                <w:color w:val="000000"/>
                <w:sz w:val="20"/>
              </w:rPr>
              <w:t>рассмотрение, рассмотрения и</w:t>
            </w:r>
            <w:r>
              <w:br/>
            </w:r>
            <w:r>
              <w:rPr>
                <w:rFonts w:ascii="Times New Roman"/>
                <w:b w:val="false"/>
                <w:i w:val="false"/>
                <w:color w:val="000000"/>
                <w:sz w:val="20"/>
              </w:rPr>
              <w:t>отбора инвестиционных</w:t>
            </w:r>
            <w:r>
              <w:br/>
            </w:r>
            <w:r>
              <w:rPr>
                <w:rFonts w:ascii="Times New Roman"/>
                <w:b w:val="false"/>
                <w:i w:val="false"/>
                <w:color w:val="000000"/>
                <w:sz w:val="20"/>
              </w:rPr>
              <w:t>программ модернизации,</w:t>
            </w:r>
            <w:r>
              <w:br/>
            </w:r>
            <w:r>
              <w:rPr>
                <w:rFonts w:ascii="Times New Roman"/>
                <w:b w:val="false"/>
                <w:i w:val="false"/>
                <w:color w:val="000000"/>
                <w:sz w:val="20"/>
              </w:rPr>
              <w:t>расширения, реконструкции</w:t>
            </w:r>
            <w:r>
              <w:br/>
            </w:r>
            <w:r>
              <w:rPr>
                <w:rFonts w:ascii="Times New Roman"/>
                <w:b w:val="false"/>
                <w:i w:val="false"/>
                <w:color w:val="000000"/>
                <w:sz w:val="20"/>
              </w:rPr>
              <w:t>и (или) обновления, заключения</w:t>
            </w:r>
            <w:r>
              <w:br/>
            </w:r>
            <w:r>
              <w:rPr>
                <w:rFonts w:ascii="Times New Roman"/>
                <w:b w:val="false"/>
                <w:i w:val="false"/>
                <w:color w:val="000000"/>
                <w:sz w:val="20"/>
              </w:rPr>
              <w:t>инвестиционных соглашений на</w:t>
            </w:r>
            <w:r>
              <w:br/>
            </w:r>
            <w:r>
              <w:rPr>
                <w:rFonts w:ascii="Times New Roman"/>
                <w:b w:val="false"/>
                <w:i w:val="false"/>
                <w:color w:val="000000"/>
                <w:sz w:val="20"/>
              </w:rPr>
              <w:t>модернизацию, расширение,</w:t>
            </w:r>
            <w:r>
              <w:br/>
            </w:r>
            <w:r>
              <w:rPr>
                <w:rFonts w:ascii="Times New Roman"/>
                <w:b w:val="false"/>
                <w:i w:val="false"/>
                <w:color w:val="000000"/>
                <w:sz w:val="20"/>
              </w:rPr>
              <w:t>реконструкцию и (или)</w:t>
            </w:r>
            <w:r>
              <w:br/>
            </w:r>
            <w:r>
              <w:rPr>
                <w:rFonts w:ascii="Times New Roman"/>
                <w:b w:val="false"/>
                <w:i w:val="false"/>
                <w:color w:val="000000"/>
                <w:sz w:val="20"/>
              </w:rPr>
              <w:t>обновление, соответствующего</w:t>
            </w:r>
            <w:r>
              <w:br/>
            </w:r>
            <w:r>
              <w:rPr>
                <w:rFonts w:ascii="Times New Roman"/>
                <w:b w:val="false"/>
                <w:i w:val="false"/>
                <w:color w:val="000000"/>
                <w:sz w:val="20"/>
              </w:rPr>
              <w:t>заключения договоров о покупке</w:t>
            </w:r>
            <w:r>
              <w:br/>
            </w:r>
            <w:r>
              <w:rPr>
                <w:rFonts w:ascii="Times New Roman"/>
                <w:b w:val="false"/>
                <w:i w:val="false"/>
                <w:color w:val="000000"/>
                <w:sz w:val="20"/>
              </w:rPr>
              <w:t>услуги по поддержанию</w:t>
            </w:r>
            <w:r>
              <w:br/>
            </w:r>
            <w:r>
              <w:rPr>
                <w:rFonts w:ascii="Times New Roman"/>
                <w:b w:val="false"/>
                <w:i w:val="false"/>
                <w:color w:val="000000"/>
                <w:sz w:val="20"/>
              </w:rPr>
              <w:t>готовности электрической</w:t>
            </w:r>
            <w:r>
              <w:br/>
            </w:r>
            <w:r>
              <w:rPr>
                <w:rFonts w:ascii="Times New Roman"/>
                <w:b w:val="false"/>
                <w:i w:val="false"/>
                <w:color w:val="000000"/>
                <w:sz w:val="20"/>
              </w:rPr>
              <w:t>мощности и установления для</w:t>
            </w:r>
            <w:r>
              <w:br/>
            </w:r>
            <w:r>
              <w:rPr>
                <w:rFonts w:ascii="Times New Roman"/>
                <w:b w:val="false"/>
                <w:i w:val="false"/>
                <w:color w:val="000000"/>
                <w:sz w:val="20"/>
              </w:rPr>
              <w:t>данных договоров</w:t>
            </w:r>
            <w:r>
              <w:br/>
            </w:r>
            <w:r>
              <w:rPr>
                <w:rFonts w:ascii="Times New Roman"/>
                <w:b w:val="false"/>
                <w:i w:val="false"/>
                <w:color w:val="000000"/>
                <w:sz w:val="20"/>
              </w:rPr>
              <w:t>индивидуальных тарифов на</w:t>
            </w:r>
            <w:r>
              <w:br/>
            </w:r>
            <w:r>
              <w:rPr>
                <w:rFonts w:ascii="Times New Roman"/>
                <w:b w:val="false"/>
                <w:i w:val="false"/>
                <w:color w:val="000000"/>
                <w:sz w:val="20"/>
              </w:rPr>
              <w:t>услугу по поддержанию</w:t>
            </w:r>
            <w:r>
              <w:br/>
            </w:r>
            <w:r>
              <w:rPr>
                <w:rFonts w:ascii="Times New Roman"/>
                <w:b w:val="false"/>
                <w:i w:val="false"/>
                <w:color w:val="000000"/>
                <w:sz w:val="20"/>
              </w:rPr>
              <w:t>готовности электрической</w:t>
            </w:r>
            <w:r>
              <w:br/>
            </w:r>
            <w:r>
              <w:rPr>
                <w:rFonts w:ascii="Times New Roman"/>
                <w:b w:val="false"/>
                <w:i w:val="false"/>
                <w:color w:val="000000"/>
                <w:sz w:val="20"/>
              </w:rPr>
              <w:t>мощности, объемов и сроков</w:t>
            </w:r>
            <w:r>
              <w:br/>
            </w:r>
            <w:r>
              <w:rPr>
                <w:rFonts w:ascii="Times New Roman"/>
                <w:b w:val="false"/>
                <w:i w:val="false"/>
                <w:color w:val="000000"/>
                <w:sz w:val="20"/>
              </w:rPr>
              <w:t>покупки услуги по</w:t>
            </w:r>
            <w:r>
              <w:br/>
            </w:r>
            <w:r>
              <w:rPr>
                <w:rFonts w:ascii="Times New Roman"/>
                <w:b w:val="false"/>
                <w:i w:val="false"/>
                <w:color w:val="000000"/>
                <w:sz w:val="20"/>
              </w:rPr>
              <w:t>поддержанию готовности</w:t>
            </w:r>
            <w:r>
              <w:br/>
            </w:r>
            <w:r>
              <w:rPr>
                <w:rFonts w:ascii="Times New Roman"/>
                <w:b w:val="false"/>
                <w:i w:val="false"/>
                <w:color w:val="000000"/>
                <w:sz w:val="20"/>
              </w:rPr>
              <w:t>электрической мощности</w:t>
            </w:r>
          </w:p>
        </w:tc>
      </w:tr>
    </w:tbl>
    <w:bookmarkStart w:name="z329" w:id="293"/>
    <w:p>
      <w:pPr>
        <w:spacing w:after="0"/>
        <w:ind w:left="0"/>
        <w:jc w:val="left"/>
      </w:pPr>
      <w:r>
        <w:rPr>
          <w:rFonts w:ascii="Times New Roman"/>
          <w:b/>
          <w:i w:val="false"/>
          <w:color w:val="000000"/>
        </w:rPr>
        <w:t xml:space="preserve"> Баллы по критериям отбора</w:t>
      </w:r>
    </w:p>
    <w:bookmarkEnd w:id="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критерия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Размерность критерия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 критерия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тариф на услугу по поддержанию готовности электрической мощности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 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 и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 и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400,1 и 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 и 600,0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 и 700,0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 и 800,0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 и 900,0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900,1 и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1000,1 и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 по критерию равен произведению балла по критерию на вес критерия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электрической станции**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КЭС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ПГЭС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ГЭС, ГТЭС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ГПЭС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 по критерию равен произведению балла по критерию на вес критерия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местного содержания***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 по критерию равен произведению балла по критерию на вес критерия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значение по улучшению экологических и технических показателей****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балл по критерию равен произведению балла по критерию на вес критерия</w:t>
            </w:r>
          </w:p>
        </w:tc>
      </w:tr>
    </w:tbl>
    <w:bookmarkStart w:name="z330" w:id="294"/>
    <w:p>
      <w:pPr>
        <w:spacing w:after="0"/>
        <w:ind w:left="0"/>
        <w:jc w:val="both"/>
      </w:pPr>
      <w:r>
        <w:rPr>
          <w:rFonts w:ascii="Times New Roman"/>
          <w:b w:val="false"/>
          <w:i w:val="false"/>
          <w:color w:val="000000"/>
          <w:sz w:val="28"/>
        </w:rPr>
        <w:t>
      Примечание:</w:t>
      </w:r>
    </w:p>
    <w:bookmarkEnd w:id="294"/>
    <w:bookmarkStart w:name="z331" w:id="295"/>
    <w:p>
      <w:pPr>
        <w:spacing w:after="0"/>
        <w:ind w:left="0"/>
        <w:jc w:val="both"/>
      </w:pPr>
      <w:r>
        <w:rPr>
          <w:rFonts w:ascii="Times New Roman"/>
          <w:b w:val="false"/>
          <w:i w:val="false"/>
          <w:color w:val="000000"/>
          <w:sz w:val="28"/>
        </w:rPr>
        <w:t xml:space="preserve">
      * – процент от значения предельных тарифов на услугу по поддержанию готовности электрической мощности,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энергетики Республики Казахстан от 3 июля 2015 года № 465 (зарегистрирован в Реестре государственной регистрации нормативных правовых актов за № 11850);</w:t>
      </w:r>
    </w:p>
    <w:bookmarkEnd w:id="295"/>
    <w:bookmarkStart w:name="z332" w:id="296"/>
    <w:p>
      <w:pPr>
        <w:spacing w:after="0"/>
        <w:ind w:left="0"/>
        <w:jc w:val="both"/>
      </w:pPr>
      <w:r>
        <w:rPr>
          <w:rFonts w:ascii="Times New Roman"/>
          <w:b w:val="false"/>
          <w:i w:val="false"/>
          <w:color w:val="000000"/>
          <w:sz w:val="28"/>
        </w:rPr>
        <w:t>
      ** – ТЭЦ – теплоэлектроцентраль, ГЭС – гидроэлектростанция, КЭС – конденсационная электрическая станция, ПГЭС – парогазовая электростанция, ГТЭС – газотурбинная электростанция, ГПЭС – газопоршневая электростанция.</w:t>
      </w:r>
    </w:p>
    <w:bookmarkEnd w:id="296"/>
    <w:bookmarkStart w:name="z333" w:id="297"/>
    <w:p>
      <w:pPr>
        <w:spacing w:after="0"/>
        <w:ind w:left="0"/>
        <w:jc w:val="both"/>
      </w:pPr>
      <w:r>
        <w:rPr>
          <w:rFonts w:ascii="Times New Roman"/>
          <w:b w:val="false"/>
          <w:i w:val="false"/>
          <w:color w:val="000000"/>
          <w:sz w:val="28"/>
        </w:rPr>
        <w:t>
      *** – доля товаров, работ и услуг Казахстанского производства, применяемая в рамках реализации инвестиционной программы;</w:t>
      </w:r>
    </w:p>
    <w:bookmarkEnd w:id="297"/>
    <w:bookmarkStart w:name="z334" w:id="298"/>
    <w:p>
      <w:pPr>
        <w:spacing w:after="0"/>
        <w:ind w:left="0"/>
        <w:jc w:val="both"/>
      </w:pPr>
      <w:r>
        <w:rPr>
          <w:rFonts w:ascii="Times New Roman"/>
          <w:b w:val="false"/>
          <w:i w:val="false"/>
          <w:color w:val="000000"/>
          <w:sz w:val="28"/>
        </w:rPr>
        <w:t>
      **** – среднее значение по улучшению экологических и технических показателей определяется как отношение суммы процентного соотношения показателей на количество показателей.</w:t>
      </w:r>
    </w:p>
    <w:bookmarkEnd w:id="2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Министерства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Приложение 5</w:t>
            </w:r>
            <w:r>
              <w:br/>
            </w:r>
            <w:r>
              <w:rPr>
                <w:rFonts w:ascii="Times New Roman"/>
                <w:b w:val="false"/>
                <w:i w:val="false"/>
                <w:color w:val="000000"/>
                <w:sz w:val="20"/>
              </w:rPr>
              <w:t>к Правилам допуска на</w:t>
            </w:r>
            <w:r>
              <w:br/>
            </w:r>
            <w:r>
              <w:rPr>
                <w:rFonts w:ascii="Times New Roman"/>
                <w:b w:val="false"/>
                <w:i w:val="false"/>
                <w:color w:val="000000"/>
                <w:sz w:val="20"/>
              </w:rPr>
              <w:t>рассмотрение, рассмотрения и</w:t>
            </w:r>
            <w:r>
              <w:br/>
            </w:r>
            <w:r>
              <w:rPr>
                <w:rFonts w:ascii="Times New Roman"/>
                <w:b w:val="false"/>
                <w:i w:val="false"/>
                <w:color w:val="000000"/>
                <w:sz w:val="20"/>
              </w:rPr>
              <w:t>отбора инвестиционных</w:t>
            </w:r>
            <w:r>
              <w:br/>
            </w:r>
            <w:r>
              <w:rPr>
                <w:rFonts w:ascii="Times New Roman"/>
                <w:b w:val="false"/>
                <w:i w:val="false"/>
                <w:color w:val="000000"/>
                <w:sz w:val="20"/>
              </w:rPr>
              <w:t>программ модернизации,</w:t>
            </w:r>
            <w:r>
              <w:br/>
            </w:r>
            <w:r>
              <w:rPr>
                <w:rFonts w:ascii="Times New Roman"/>
                <w:b w:val="false"/>
                <w:i w:val="false"/>
                <w:color w:val="000000"/>
                <w:sz w:val="20"/>
              </w:rPr>
              <w:t>расширения, реконструкции и</w:t>
            </w:r>
            <w:r>
              <w:br/>
            </w:r>
            <w:r>
              <w:rPr>
                <w:rFonts w:ascii="Times New Roman"/>
                <w:b w:val="false"/>
                <w:i w:val="false"/>
                <w:color w:val="000000"/>
                <w:sz w:val="20"/>
              </w:rPr>
              <w:t>(или) обновления, заключения</w:t>
            </w:r>
            <w:r>
              <w:br/>
            </w:r>
            <w:r>
              <w:rPr>
                <w:rFonts w:ascii="Times New Roman"/>
                <w:b w:val="false"/>
                <w:i w:val="false"/>
                <w:color w:val="000000"/>
                <w:sz w:val="20"/>
              </w:rPr>
              <w:t>инвестиционных соглашений на</w:t>
            </w:r>
            <w:r>
              <w:br/>
            </w:r>
            <w:r>
              <w:rPr>
                <w:rFonts w:ascii="Times New Roman"/>
                <w:b w:val="false"/>
                <w:i w:val="false"/>
                <w:color w:val="000000"/>
                <w:sz w:val="20"/>
              </w:rPr>
              <w:t>модернизацию, расширение,</w:t>
            </w:r>
            <w:r>
              <w:br/>
            </w:r>
            <w:r>
              <w:rPr>
                <w:rFonts w:ascii="Times New Roman"/>
                <w:b w:val="false"/>
                <w:i w:val="false"/>
                <w:color w:val="000000"/>
                <w:sz w:val="20"/>
              </w:rPr>
              <w:t>реконструкцию и (или)</w:t>
            </w:r>
            <w:r>
              <w:br/>
            </w:r>
            <w:r>
              <w:rPr>
                <w:rFonts w:ascii="Times New Roman"/>
                <w:b w:val="false"/>
                <w:i w:val="false"/>
                <w:color w:val="000000"/>
                <w:sz w:val="20"/>
              </w:rPr>
              <w:t>обновление, соответствующего</w:t>
            </w:r>
            <w:r>
              <w:br/>
            </w:r>
            <w:r>
              <w:rPr>
                <w:rFonts w:ascii="Times New Roman"/>
                <w:b w:val="false"/>
                <w:i w:val="false"/>
                <w:color w:val="000000"/>
                <w:sz w:val="20"/>
              </w:rPr>
              <w:t>заключения договоров о</w:t>
            </w:r>
            <w:r>
              <w:br/>
            </w:r>
            <w:r>
              <w:rPr>
                <w:rFonts w:ascii="Times New Roman"/>
                <w:b w:val="false"/>
                <w:i w:val="false"/>
                <w:color w:val="000000"/>
                <w:sz w:val="20"/>
              </w:rPr>
              <w:t>покупке услуги по поддержанию</w:t>
            </w:r>
            <w:r>
              <w:br/>
            </w:r>
            <w:r>
              <w:rPr>
                <w:rFonts w:ascii="Times New Roman"/>
                <w:b w:val="false"/>
                <w:i w:val="false"/>
                <w:color w:val="000000"/>
                <w:sz w:val="20"/>
              </w:rPr>
              <w:t>готовности электрической</w:t>
            </w:r>
            <w:r>
              <w:br/>
            </w:r>
            <w:r>
              <w:rPr>
                <w:rFonts w:ascii="Times New Roman"/>
                <w:b w:val="false"/>
                <w:i w:val="false"/>
                <w:color w:val="000000"/>
                <w:sz w:val="20"/>
              </w:rPr>
              <w:t>мощности и установления для</w:t>
            </w:r>
            <w:r>
              <w:br/>
            </w:r>
            <w:r>
              <w:rPr>
                <w:rFonts w:ascii="Times New Roman"/>
                <w:b w:val="false"/>
                <w:i w:val="false"/>
                <w:color w:val="000000"/>
                <w:sz w:val="20"/>
              </w:rPr>
              <w:t>данных договоров</w:t>
            </w:r>
            <w:r>
              <w:br/>
            </w:r>
            <w:r>
              <w:rPr>
                <w:rFonts w:ascii="Times New Roman"/>
                <w:b w:val="false"/>
                <w:i w:val="false"/>
                <w:color w:val="000000"/>
                <w:sz w:val="20"/>
              </w:rPr>
              <w:t>индивидуальных тарифов на</w:t>
            </w:r>
            <w:r>
              <w:br/>
            </w:r>
            <w:r>
              <w:rPr>
                <w:rFonts w:ascii="Times New Roman"/>
                <w:b w:val="false"/>
                <w:i w:val="false"/>
                <w:color w:val="000000"/>
                <w:sz w:val="20"/>
              </w:rPr>
              <w:t>услугу по поддержанию</w:t>
            </w:r>
            <w:r>
              <w:br/>
            </w:r>
            <w:r>
              <w:rPr>
                <w:rFonts w:ascii="Times New Roman"/>
                <w:b w:val="false"/>
                <w:i w:val="false"/>
                <w:color w:val="000000"/>
                <w:sz w:val="20"/>
              </w:rPr>
              <w:t>готовности электрической</w:t>
            </w:r>
            <w:r>
              <w:br/>
            </w:r>
            <w:r>
              <w:rPr>
                <w:rFonts w:ascii="Times New Roman"/>
                <w:b w:val="false"/>
                <w:i w:val="false"/>
                <w:color w:val="000000"/>
                <w:sz w:val="20"/>
              </w:rPr>
              <w:t>мощности, объемов и сроков</w:t>
            </w:r>
            <w:r>
              <w:br/>
            </w:r>
            <w:r>
              <w:rPr>
                <w:rFonts w:ascii="Times New Roman"/>
                <w:b w:val="false"/>
                <w:i w:val="false"/>
                <w:color w:val="000000"/>
                <w:sz w:val="20"/>
              </w:rPr>
              <w:t>покупки услуги по</w:t>
            </w:r>
            <w:r>
              <w:br/>
            </w:r>
            <w:r>
              <w:rPr>
                <w:rFonts w:ascii="Times New Roman"/>
                <w:b w:val="false"/>
                <w:i w:val="false"/>
                <w:color w:val="000000"/>
                <w:sz w:val="20"/>
              </w:rPr>
              <w:t>поддержанию готовности</w:t>
            </w:r>
            <w:r>
              <w:br/>
            </w:r>
            <w:r>
              <w:rPr>
                <w:rFonts w:ascii="Times New Roman"/>
                <w:b w:val="false"/>
                <w:i w:val="false"/>
                <w:color w:val="000000"/>
                <w:sz w:val="20"/>
              </w:rPr>
              <w:t>электрической мощности</w:t>
            </w:r>
          </w:p>
        </w:tc>
      </w:tr>
    </w:tbl>
    <w:bookmarkStart w:name="z336" w:id="299"/>
    <w:p>
      <w:pPr>
        <w:spacing w:after="0"/>
        <w:ind w:left="0"/>
        <w:jc w:val="left"/>
      </w:pPr>
      <w:r>
        <w:rPr>
          <w:rFonts w:ascii="Times New Roman"/>
          <w:b/>
          <w:i w:val="false"/>
          <w:color w:val="000000"/>
        </w:rPr>
        <w:t xml:space="preserve"> Перечень вспомогательного оборудования действующих (существующих) электрических станций, действующих энергопроизводящих организаций, в отношении которых заключается инвестиционное соглашение</w:t>
      </w:r>
    </w:p>
    <w:bookmarkEnd w:id="2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работ, мероприятия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ед.измерения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(наилучшие доступные техники) и (или) экологические мероприятия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 реконструкция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Достижение технологических показателей эмиссий по маркерным веществам (в зависимости от типа топлива), мг/Нмкуб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Дымовые трубы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Строительство / реконструкция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экспертной организации об ограничении срока службы действующей дымовой трубы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Золоотвалы, объекты гидрозолоудаления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 реконструкция / наращивание оградительных дамб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стоимости инвестиционной программы в отношении вспомогательного оборудования к сроку эксплуатации (лет),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Открытое распределительное устройство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 расширение/ реконструкция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Величина снижения износа,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Градирни или пруды-охладители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 реконструкция.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располагаемой мощности в период вне отопительного сезона, МВт***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Топливоподача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 реконструкция.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располагаемой мощности в период вне отопительного сезона, МВт***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Циркуляционные водоводы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 реконструкция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располагаемой мощности в период вне отопительного сезона, МВт***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Водоподготовка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 реконструкция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располагаемой мощности в период вне отопительного сезона, МВт***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Внутренняя газовая инфраструктура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 реконструкция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располагаемой мощности в период вне отопительного сезона, МВт***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Пункты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Соответствующий вид работ/мероприятий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товаров, работ и услуг Казахстанского производства, применяемая в рамках реализации инвестиционной программы, %****</w:t>
            </w:r>
          </w:p>
        </w:tc>
      </w:tr>
    </w:tbl>
    <w:bookmarkStart w:name="z337" w:id="300"/>
    <w:p>
      <w:pPr>
        <w:spacing w:after="0"/>
        <w:ind w:left="0"/>
        <w:jc w:val="both"/>
      </w:pPr>
      <w:r>
        <w:rPr>
          <w:rFonts w:ascii="Times New Roman"/>
          <w:b w:val="false"/>
          <w:i w:val="false"/>
          <w:color w:val="000000"/>
          <w:sz w:val="28"/>
        </w:rPr>
        <w:t>
      Примечание:</w:t>
      </w:r>
    </w:p>
    <w:bookmarkEnd w:id="300"/>
    <w:bookmarkStart w:name="z338" w:id="301"/>
    <w:p>
      <w:pPr>
        <w:spacing w:after="0"/>
        <w:ind w:left="0"/>
        <w:jc w:val="both"/>
      </w:pPr>
      <w:r>
        <w:rPr>
          <w:rFonts w:ascii="Times New Roman"/>
          <w:b w:val="false"/>
          <w:i w:val="false"/>
          <w:color w:val="000000"/>
          <w:sz w:val="28"/>
        </w:rPr>
        <w:t>
      * – отбору подлежат все инвестиционные программы, отвечающие соответствующим критериям;</w:t>
      </w:r>
    </w:p>
    <w:bookmarkEnd w:id="301"/>
    <w:bookmarkStart w:name="z339" w:id="302"/>
    <w:p>
      <w:pPr>
        <w:spacing w:after="0"/>
        <w:ind w:left="0"/>
        <w:jc w:val="both"/>
      </w:pPr>
      <w:r>
        <w:rPr>
          <w:rFonts w:ascii="Times New Roman"/>
          <w:b w:val="false"/>
          <w:i w:val="false"/>
          <w:color w:val="000000"/>
          <w:sz w:val="28"/>
        </w:rPr>
        <w:t>
      ** – отбору подлежат инвестиционные программы, имеющие меньшее значение по соответствующему критерию.</w:t>
      </w:r>
    </w:p>
    <w:bookmarkEnd w:id="302"/>
    <w:bookmarkStart w:name="z340" w:id="303"/>
    <w:p>
      <w:pPr>
        <w:spacing w:after="0"/>
        <w:ind w:left="0"/>
        <w:jc w:val="both"/>
      </w:pPr>
      <w:r>
        <w:rPr>
          <w:rFonts w:ascii="Times New Roman"/>
          <w:b w:val="false"/>
          <w:i w:val="false"/>
          <w:color w:val="000000"/>
          <w:sz w:val="28"/>
        </w:rPr>
        <w:t>
      *** – отбору подлежат инвестиционные программы, большее значение по соответствующим критериям;</w:t>
      </w:r>
    </w:p>
    <w:bookmarkEnd w:id="303"/>
    <w:bookmarkStart w:name="z341" w:id="304"/>
    <w:p>
      <w:pPr>
        <w:spacing w:after="0"/>
        <w:ind w:left="0"/>
        <w:jc w:val="both"/>
      </w:pPr>
      <w:r>
        <w:rPr>
          <w:rFonts w:ascii="Times New Roman"/>
          <w:b w:val="false"/>
          <w:i w:val="false"/>
          <w:color w:val="000000"/>
          <w:sz w:val="28"/>
        </w:rPr>
        <w:t xml:space="preserve">
      **** - учитывается доля местного содержания в разбивке на содержание в технологии и оборудовании и на строительно-монтажные работы. </w:t>
      </w:r>
    </w:p>
    <w:bookmarkEnd w:id="3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Министерства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Приложение 6</w:t>
            </w:r>
            <w:r>
              <w:br/>
            </w:r>
            <w:r>
              <w:rPr>
                <w:rFonts w:ascii="Times New Roman"/>
                <w:b w:val="false"/>
                <w:i w:val="false"/>
                <w:color w:val="000000"/>
                <w:sz w:val="20"/>
              </w:rPr>
              <w:t>к Правилам допуска на</w:t>
            </w:r>
            <w:r>
              <w:br/>
            </w:r>
            <w:r>
              <w:rPr>
                <w:rFonts w:ascii="Times New Roman"/>
                <w:b w:val="false"/>
                <w:i w:val="false"/>
                <w:color w:val="000000"/>
                <w:sz w:val="20"/>
              </w:rPr>
              <w:t>рассмотрение, рассмотрения и</w:t>
            </w:r>
            <w:r>
              <w:br/>
            </w:r>
            <w:r>
              <w:rPr>
                <w:rFonts w:ascii="Times New Roman"/>
                <w:b w:val="false"/>
                <w:i w:val="false"/>
                <w:color w:val="000000"/>
                <w:sz w:val="20"/>
              </w:rPr>
              <w:t>отбора инвестиционных</w:t>
            </w:r>
            <w:r>
              <w:br/>
            </w:r>
            <w:r>
              <w:rPr>
                <w:rFonts w:ascii="Times New Roman"/>
                <w:b w:val="false"/>
                <w:i w:val="false"/>
                <w:color w:val="000000"/>
                <w:sz w:val="20"/>
              </w:rPr>
              <w:t>программ модернизации,</w:t>
            </w:r>
            <w:r>
              <w:br/>
            </w:r>
            <w:r>
              <w:rPr>
                <w:rFonts w:ascii="Times New Roman"/>
                <w:b w:val="false"/>
                <w:i w:val="false"/>
                <w:color w:val="000000"/>
                <w:sz w:val="20"/>
              </w:rPr>
              <w:t>расширения, реконструкции и</w:t>
            </w:r>
            <w:r>
              <w:br/>
            </w:r>
            <w:r>
              <w:rPr>
                <w:rFonts w:ascii="Times New Roman"/>
                <w:b w:val="false"/>
                <w:i w:val="false"/>
                <w:color w:val="000000"/>
                <w:sz w:val="20"/>
              </w:rPr>
              <w:t>(или) обновления, заключения</w:t>
            </w:r>
            <w:r>
              <w:br/>
            </w:r>
            <w:r>
              <w:rPr>
                <w:rFonts w:ascii="Times New Roman"/>
                <w:b w:val="false"/>
                <w:i w:val="false"/>
                <w:color w:val="000000"/>
                <w:sz w:val="20"/>
              </w:rPr>
              <w:t>инвестиционных соглашений</w:t>
            </w:r>
            <w:r>
              <w:br/>
            </w:r>
            <w:r>
              <w:rPr>
                <w:rFonts w:ascii="Times New Roman"/>
                <w:b w:val="false"/>
                <w:i w:val="false"/>
                <w:color w:val="000000"/>
                <w:sz w:val="20"/>
              </w:rPr>
              <w:t>на модернизацию, расширение,</w:t>
            </w:r>
            <w:r>
              <w:br/>
            </w:r>
            <w:r>
              <w:rPr>
                <w:rFonts w:ascii="Times New Roman"/>
                <w:b w:val="false"/>
                <w:i w:val="false"/>
                <w:color w:val="000000"/>
                <w:sz w:val="20"/>
              </w:rPr>
              <w:t>реконструкцию и (или)</w:t>
            </w:r>
            <w:r>
              <w:br/>
            </w:r>
            <w:r>
              <w:rPr>
                <w:rFonts w:ascii="Times New Roman"/>
                <w:b w:val="false"/>
                <w:i w:val="false"/>
                <w:color w:val="000000"/>
                <w:sz w:val="20"/>
              </w:rPr>
              <w:t>обновление, соответствующего</w:t>
            </w:r>
            <w:r>
              <w:br/>
            </w:r>
            <w:r>
              <w:rPr>
                <w:rFonts w:ascii="Times New Roman"/>
                <w:b w:val="false"/>
                <w:i w:val="false"/>
                <w:color w:val="000000"/>
                <w:sz w:val="20"/>
              </w:rPr>
              <w:t>заключения договоров о покупке</w:t>
            </w:r>
            <w:r>
              <w:br/>
            </w:r>
            <w:r>
              <w:rPr>
                <w:rFonts w:ascii="Times New Roman"/>
                <w:b w:val="false"/>
                <w:i w:val="false"/>
                <w:color w:val="000000"/>
                <w:sz w:val="20"/>
              </w:rPr>
              <w:t>услуги по поддержанию</w:t>
            </w:r>
            <w:r>
              <w:br/>
            </w:r>
            <w:r>
              <w:rPr>
                <w:rFonts w:ascii="Times New Roman"/>
                <w:b w:val="false"/>
                <w:i w:val="false"/>
                <w:color w:val="000000"/>
                <w:sz w:val="20"/>
              </w:rPr>
              <w:t>готовности электрической</w:t>
            </w:r>
            <w:r>
              <w:br/>
            </w:r>
            <w:r>
              <w:rPr>
                <w:rFonts w:ascii="Times New Roman"/>
                <w:b w:val="false"/>
                <w:i w:val="false"/>
                <w:color w:val="000000"/>
                <w:sz w:val="20"/>
              </w:rPr>
              <w:t>мощности и установления для</w:t>
            </w:r>
            <w:r>
              <w:br/>
            </w:r>
            <w:r>
              <w:rPr>
                <w:rFonts w:ascii="Times New Roman"/>
                <w:b w:val="false"/>
                <w:i w:val="false"/>
                <w:color w:val="000000"/>
                <w:sz w:val="20"/>
              </w:rPr>
              <w:t>данных договоров</w:t>
            </w:r>
            <w:r>
              <w:br/>
            </w:r>
            <w:r>
              <w:rPr>
                <w:rFonts w:ascii="Times New Roman"/>
                <w:b w:val="false"/>
                <w:i w:val="false"/>
                <w:color w:val="000000"/>
                <w:sz w:val="20"/>
              </w:rPr>
              <w:t>индивидуальных тарифов</w:t>
            </w:r>
            <w:r>
              <w:br/>
            </w:r>
            <w:r>
              <w:rPr>
                <w:rFonts w:ascii="Times New Roman"/>
                <w:b w:val="false"/>
                <w:i w:val="false"/>
                <w:color w:val="000000"/>
                <w:sz w:val="20"/>
              </w:rPr>
              <w:t>на услугу по поддержанию</w:t>
            </w:r>
            <w:r>
              <w:br/>
            </w:r>
            <w:r>
              <w:rPr>
                <w:rFonts w:ascii="Times New Roman"/>
                <w:b w:val="false"/>
                <w:i w:val="false"/>
                <w:color w:val="000000"/>
                <w:sz w:val="20"/>
              </w:rPr>
              <w:t>готовности электрической</w:t>
            </w:r>
            <w:r>
              <w:br/>
            </w:r>
            <w:r>
              <w:rPr>
                <w:rFonts w:ascii="Times New Roman"/>
                <w:b w:val="false"/>
                <w:i w:val="false"/>
                <w:color w:val="000000"/>
                <w:sz w:val="20"/>
              </w:rPr>
              <w:t>мощности, объемов и</w:t>
            </w:r>
            <w:r>
              <w:br/>
            </w:r>
            <w:r>
              <w:rPr>
                <w:rFonts w:ascii="Times New Roman"/>
                <w:b w:val="false"/>
                <w:i w:val="false"/>
                <w:color w:val="000000"/>
                <w:sz w:val="20"/>
              </w:rPr>
              <w:t>сроков покупки услуги по</w:t>
            </w:r>
            <w:r>
              <w:br/>
            </w:r>
            <w:r>
              <w:rPr>
                <w:rFonts w:ascii="Times New Roman"/>
                <w:b w:val="false"/>
                <w:i w:val="false"/>
                <w:color w:val="000000"/>
                <w:sz w:val="20"/>
              </w:rPr>
              <w:t>поддержанию готовности</w:t>
            </w:r>
            <w:r>
              <w:br/>
            </w:r>
            <w:r>
              <w:rPr>
                <w:rFonts w:ascii="Times New Roman"/>
                <w:b w:val="false"/>
                <w:i w:val="false"/>
                <w:color w:val="000000"/>
                <w:sz w:val="20"/>
              </w:rPr>
              <w:t>электрической мощности</w:t>
            </w:r>
            <w:r>
              <w:br/>
            </w:r>
            <w:r>
              <w:rPr>
                <w:rFonts w:ascii="Times New Roman"/>
                <w:b w:val="false"/>
                <w:i w:val="false"/>
                <w:color w:val="000000"/>
                <w:sz w:val="20"/>
              </w:rPr>
              <w:t>Форма.</w:t>
            </w:r>
          </w:p>
        </w:tc>
      </w:tr>
    </w:tbl>
    <w:bookmarkStart w:name="z343" w:id="305"/>
    <w:p>
      <w:pPr>
        <w:spacing w:after="0"/>
        <w:ind w:left="0"/>
        <w:jc w:val="left"/>
      </w:pPr>
      <w:r>
        <w:rPr>
          <w:rFonts w:ascii="Times New Roman"/>
          <w:b/>
          <w:i w:val="false"/>
          <w:color w:val="000000"/>
        </w:rPr>
        <w:t xml:space="preserve"> Инвестиционное соглашение на модернизацию, реконструкцию, расширение и (или) обновление в отношении вспомогательного оборудования</w:t>
      </w:r>
    </w:p>
    <w:bookmarkEnd w:id="305"/>
    <w:bookmarkStart w:name="z344" w:id="306"/>
    <w:p>
      <w:pPr>
        <w:spacing w:after="0"/>
        <w:ind w:left="0"/>
        <w:jc w:val="both"/>
      </w:pPr>
      <w:r>
        <w:rPr>
          <w:rFonts w:ascii="Times New Roman"/>
          <w:b w:val="false"/>
          <w:i w:val="false"/>
          <w:color w:val="000000"/>
          <w:sz w:val="28"/>
        </w:rPr>
        <w:t>
      __________________________ "____" ____ 20 ___ г.</w:t>
      </w:r>
    </w:p>
    <w:bookmarkEnd w:id="306"/>
    <w:bookmarkStart w:name="z345" w:id="307"/>
    <w:p>
      <w:pPr>
        <w:spacing w:after="0"/>
        <w:ind w:left="0"/>
        <w:jc w:val="both"/>
      </w:pPr>
      <w:r>
        <w:rPr>
          <w:rFonts w:ascii="Times New Roman"/>
          <w:b w:val="false"/>
          <w:i w:val="false"/>
          <w:color w:val="000000"/>
          <w:sz w:val="28"/>
        </w:rPr>
        <w:t>
      (город подписания) (дата заключения)</w:t>
      </w:r>
    </w:p>
    <w:bookmarkEnd w:id="307"/>
    <w:bookmarkStart w:name="z346" w:id="308"/>
    <w:p>
      <w:pPr>
        <w:spacing w:after="0"/>
        <w:ind w:left="0"/>
        <w:jc w:val="both"/>
      </w:pPr>
      <w:r>
        <w:rPr>
          <w:rFonts w:ascii="Times New Roman"/>
          <w:b w:val="false"/>
          <w:i w:val="false"/>
          <w:color w:val="000000"/>
          <w:sz w:val="28"/>
        </w:rPr>
        <w:t>
      _________________________________________________________________,</w:t>
      </w:r>
    </w:p>
    <w:bookmarkEnd w:id="308"/>
    <w:bookmarkStart w:name="z347" w:id="309"/>
    <w:p>
      <w:pPr>
        <w:spacing w:after="0"/>
        <w:ind w:left="0"/>
        <w:jc w:val="both"/>
      </w:pPr>
      <w:r>
        <w:rPr>
          <w:rFonts w:ascii="Times New Roman"/>
          <w:b w:val="false"/>
          <w:i w:val="false"/>
          <w:color w:val="000000"/>
          <w:sz w:val="28"/>
        </w:rPr>
        <w:t>
      (название государственного органа)</w:t>
      </w:r>
    </w:p>
    <w:bookmarkEnd w:id="309"/>
    <w:bookmarkStart w:name="z348" w:id="310"/>
    <w:p>
      <w:pPr>
        <w:spacing w:after="0"/>
        <w:ind w:left="0"/>
        <w:jc w:val="both"/>
      </w:pPr>
      <w:r>
        <w:rPr>
          <w:rFonts w:ascii="Times New Roman"/>
          <w:b w:val="false"/>
          <w:i w:val="false"/>
          <w:color w:val="000000"/>
          <w:sz w:val="28"/>
        </w:rPr>
        <w:t>
      в лице ___________________________________________________________,</w:t>
      </w:r>
    </w:p>
    <w:bookmarkEnd w:id="310"/>
    <w:bookmarkStart w:name="z349" w:id="311"/>
    <w:p>
      <w:pPr>
        <w:spacing w:after="0"/>
        <w:ind w:left="0"/>
        <w:jc w:val="both"/>
      </w:pPr>
      <w:r>
        <w:rPr>
          <w:rFonts w:ascii="Times New Roman"/>
          <w:b w:val="false"/>
          <w:i w:val="false"/>
          <w:color w:val="000000"/>
          <w:sz w:val="28"/>
        </w:rPr>
        <w:t>
      (должность, Ф.И.О. уполномоченного лица)</w:t>
      </w:r>
    </w:p>
    <w:bookmarkEnd w:id="311"/>
    <w:bookmarkStart w:name="z350" w:id="312"/>
    <w:p>
      <w:pPr>
        <w:spacing w:after="0"/>
        <w:ind w:left="0"/>
        <w:jc w:val="both"/>
      </w:pPr>
      <w:r>
        <w:rPr>
          <w:rFonts w:ascii="Times New Roman"/>
          <w:b w:val="false"/>
          <w:i w:val="false"/>
          <w:color w:val="000000"/>
          <w:sz w:val="28"/>
        </w:rPr>
        <w:t>
      действующего на основании ________________________________________,</w:t>
      </w:r>
    </w:p>
    <w:bookmarkEnd w:id="312"/>
    <w:bookmarkStart w:name="z351" w:id="313"/>
    <w:p>
      <w:pPr>
        <w:spacing w:after="0"/>
        <w:ind w:left="0"/>
        <w:jc w:val="both"/>
      </w:pPr>
      <w:r>
        <w:rPr>
          <w:rFonts w:ascii="Times New Roman"/>
          <w:b w:val="false"/>
          <w:i w:val="false"/>
          <w:color w:val="000000"/>
          <w:sz w:val="28"/>
        </w:rPr>
        <w:t>
      (положения или приказа)</w:t>
      </w:r>
    </w:p>
    <w:bookmarkEnd w:id="313"/>
    <w:bookmarkStart w:name="z352" w:id="314"/>
    <w:p>
      <w:pPr>
        <w:spacing w:after="0"/>
        <w:ind w:left="0"/>
        <w:jc w:val="both"/>
      </w:pPr>
      <w:r>
        <w:rPr>
          <w:rFonts w:ascii="Times New Roman"/>
          <w:b w:val="false"/>
          <w:i w:val="false"/>
          <w:color w:val="000000"/>
          <w:sz w:val="28"/>
        </w:rPr>
        <w:t>
      именуемый в дальнейшем "уполномоченный орган", и (наименование</w:t>
      </w:r>
    </w:p>
    <w:bookmarkEnd w:id="314"/>
    <w:bookmarkStart w:name="z353" w:id="315"/>
    <w:p>
      <w:pPr>
        <w:spacing w:after="0"/>
        <w:ind w:left="0"/>
        <w:jc w:val="both"/>
      </w:pPr>
      <w:r>
        <w:rPr>
          <w:rFonts w:ascii="Times New Roman"/>
          <w:b w:val="false"/>
          <w:i w:val="false"/>
          <w:color w:val="000000"/>
          <w:sz w:val="28"/>
        </w:rPr>
        <w:t>
      энергопроизводящей организации)</w:t>
      </w:r>
    </w:p>
    <w:bookmarkEnd w:id="315"/>
    <w:bookmarkStart w:name="z354" w:id="316"/>
    <w:p>
      <w:pPr>
        <w:spacing w:after="0"/>
        <w:ind w:left="0"/>
        <w:jc w:val="both"/>
      </w:pPr>
      <w:r>
        <w:rPr>
          <w:rFonts w:ascii="Times New Roman"/>
          <w:b w:val="false"/>
          <w:i w:val="false"/>
          <w:color w:val="000000"/>
          <w:sz w:val="28"/>
        </w:rPr>
        <w:t>
      в лице ___________________________________________________________,</w:t>
      </w:r>
    </w:p>
    <w:bookmarkEnd w:id="316"/>
    <w:bookmarkStart w:name="z355" w:id="317"/>
    <w:p>
      <w:pPr>
        <w:spacing w:after="0"/>
        <w:ind w:left="0"/>
        <w:jc w:val="both"/>
      </w:pPr>
      <w:r>
        <w:rPr>
          <w:rFonts w:ascii="Times New Roman"/>
          <w:b w:val="false"/>
          <w:i w:val="false"/>
          <w:color w:val="000000"/>
          <w:sz w:val="28"/>
        </w:rPr>
        <w:t>
      (должность, Ф.И.О. уполномоченного лица)</w:t>
      </w:r>
    </w:p>
    <w:bookmarkEnd w:id="317"/>
    <w:bookmarkStart w:name="z356" w:id="318"/>
    <w:p>
      <w:pPr>
        <w:spacing w:after="0"/>
        <w:ind w:left="0"/>
        <w:jc w:val="both"/>
      </w:pPr>
      <w:r>
        <w:rPr>
          <w:rFonts w:ascii="Times New Roman"/>
          <w:b w:val="false"/>
          <w:i w:val="false"/>
          <w:color w:val="000000"/>
          <w:sz w:val="28"/>
        </w:rPr>
        <w:t>
      действующего на основании ________________________________________,</w:t>
      </w:r>
    </w:p>
    <w:bookmarkEnd w:id="318"/>
    <w:bookmarkStart w:name="z357" w:id="319"/>
    <w:p>
      <w:pPr>
        <w:spacing w:after="0"/>
        <w:ind w:left="0"/>
        <w:jc w:val="both"/>
      </w:pPr>
      <w:r>
        <w:rPr>
          <w:rFonts w:ascii="Times New Roman"/>
          <w:b w:val="false"/>
          <w:i w:val="false"/>
          <w:color w:val="000000"/>
          <w:sz w:val="28"/>
        </w:rPr>
        <w:t>
      (устава или доверенности)</w:t>
      </w:r>
    </w:p>
    <w:bookmarkEnd w:id="319"/>
    <w:bookmarkStart w:name="z358" w:id="320"/>
    <w:p>
      <w:pPr>
        <w:spacing w:after="0"/>
        <w:ind w:left="0"/>
        <w:jc w:val="both"/>
      </w:pPr>
      <w:r>
        <w:rPr>
          <w:rFonts w:ascii="Times New Roman"/>
          <w:b w:val="false"/>
          <w:i w:val="false"/>
          <w:color w:val="000000"/>
          <w:sz w:val="28"/>
        </w:rPr>
        <w:t>
      именуемый в дальнейшем "Энергопроизводящая организация", с другой стороны, в дальнейшем совместно именуемые "Сторонами", в соответствии с Законом Республики Казахстан "Об электроэнергетике" (далее – Закон) заключили настоящее инвестиционное соглашение на модернизацию, реконструкцию, расширение и (или) обновление вспомогательного оборудования (далее – Соглашение).</w:t>
      </w:r>
    </w:p>
    <w:bookmarkEnd w:id="320"/>
    <w:bookmarkStart w:name="z359" w:id="321"/>
    <w:p>
      <w:pPr>
        <w:spacing w:after="0"/>
        <w:ind w:left="0"/>
        <w:jc w:val="both"/>
      </w:pPr>
      <w:r>
        <w:rPr>
          <w:rFonts w:ascii="Times New Roman"/>
          <w:b w:val="false"/>
          <w:i w:val="false"/>
          <w:color w:val="000000"/>
          <w:sz w:val="28"/>
        </w:rPr>
        <w:t>
      1. В Соглашении используются следующие понятия:</w:t>
      </w:r>
    </w:p>
    <w:bookmarkEnd w:id="321"/>
    <w:bookmarkStart w:name="z360" w:id="322"/>
    <w:p>
      <w:pPr>
        <w:spacing w:after="0"/>
        <w:ind w:left="0"/>
        <w:jc w:val="both"/>
      </w:pPr>
      <w:r>
        <w:rPr>
          <w:rFonts w:ascii="Times New Roman"/>
          <w:b w:val="false"/>
          <w:i w:val="false"/>
          <w:color w:val="000000"/>
          <w:sz w:val="28"/>
        </w:rPr>
        <w:t>
      1) ежеквартальный отчет – отчет о ходе исполнения мероприятий, предусмотренных инвестиционным соглашением на модернизацию, расширение, реконструкцию и (или) обновление в отношении вспомогательного оборудования, представляемый энергопроизводящей организацией в уполномоченный орган.</w:t>
      </w:r>
    </w:p>
    <w:bookmarkEnd w:id="322"/>
    <w:bookmarkStart w:name="z361" w:id="323"/>
    <w:p>
      <w:pPr>
        <w:spacing w:after="0"/>
        <w:ind w:left="0"/>
        <w:jc w:val="both"/>
      </w:pPr>
      <w:r>
        <w:rPr>
          <w:rFonts w:ascii="Times New Roman"/>
          <w:b w:val="false"/>
          <w:i w:val="false"/>
          <w:color w:val="000000"/>
          <w:sz w:val="28"/>
        </w:rPr>
        <w:t>
      2. Соглашение предусматривает обязательства и права Сторон Соглашения по реализации мероприятий инвестиционной (инвестиционных) программы (программ) модернизации, расширения, реконструкции и (или) обновления вспомогательного оборудования.</w:t>
      </w:r>
    </w:p>
    <w:bookmarkEnd w:id="323"/>
    <w:bookmarkStart w:name="z362" w:id="324"/>
    <w:p>
      <w:pPr>
        <w:spacing w:after="0"/>
        <w:ind w:left="0"/>
        <w:jc w:val="both"/>
      </w:pPr>
      <w:r>
        <w:rPr>
          <w:rFonts w:ascii="Times New Roman"/>
          <w:b w:val="false"/>
          <w:i w:val="false"/>
          <w:color w:val="000000"/>
          <w:sz w:val="28"/>
        </w:rPr>
        <w:t>
      3. Энергопроизводящая организация обязуется:</w:t>
      </w:r>
    </w:p>
    <w:bookmarkEnd w:id="324"/>
    <w:bookmarkStart w:name="z363" w:id="325"/>
    <w:p>
      <w:pPr>
        <w:spacing w:after="0"/>
        <w:ind w:left="0"/>
        <w:jc w:val="both"/>
      </w:pPr>
      <w:r>
        <w:rPr>
          <w:rFonts w:ascii="Times New Roman"/>
          <w:b w:val="false"/>
          <w:i w:val="false"/>
          <w:color w:val="000000"/>
          <w:sz w:val="28"/>
        </w:rPr>
        <w:t>
      1) реализовать мероприятия инвестиционной (инвестиционных) программы (программ) модернизации, расширения, реконструкции и (или) обновления вспомогательного оборудования, в соответствии с приложением 1 к настоящему Соглашению;</w:t>
      </w:r>
    </w:p>
    <w:bookmarkEnd w:id="325"/>
    <w:bookmarkStart w:name="z364" w:id="326"/>
    <w:p>
      <w:pPr>
        <w:spacing w:after="0"/>
        <w:ind w:left="0"/>
        <w:jc w:val="both"/>
      </w:pPr>
      <w:r>
        <w:rPr>
          <w:rFonts w:ascii="Times New Roman"/>
          <w:b w:val="false"/>
          <w:i w:val="false"/>
          <w:color w:val="000000"/>
          <w:sz w:val="28"/>
        </w:rPr>
        <w:t>
      2) в течение 30 (тридцати) рабочих дней с момента заключения инвестиционного соглашения предоставить в уполномоченный орган план-график реализации проекта;</w:t>
      </w:r>
    </w:p>
    <w:bookmarkEnd w:id="326"/>
    <w:bookmarkStart w:name="z365" w:id="327"/>
    <w:p>
      <w:pPr>
        <w:spacing w:after="0"/>
        <w:ind w:left="0"/>
        <w:jc w:val="both"/>
      </w:pPr>
      <w:r>
        <w:rPr>
          <w:rFonts w:ascii="Times New Roman"/>
          <w:b w:val="false"/>
          <w:i w:val="false"/>
          <w:color w:val="000000"/>
          <w:sz w:val="28"/>
        </w:rPr>
        <w:t xml:space="preserve">
      3) ежеквартально, до 10 числа месяца следующим за отчетным периодом, представлять в уполномоченный орган информацию о ходе исполнения мероприятий в соответствии с приложением 1 к настоящему Соглашению, а также размещать на своем интернет-ресурсе и цифровой платформе энергетики отчет о реализации плана-графика с опубликованием подтверждающих документов (договора, акты выполненных работ, акты приема-передачи, счет-фактуры и т.д.). В процессе реализации проекта раз в квартал проводить публичные слушания с участием заинтересованных сторон; </w:t>
      </w:r>
    </w:p>
    <w:bookmarkEnd w:id="327"/>
    <w:bookmarkStart w:name="z366" w:id="328"/>
    <w:p>
      <w:pPr>
        <w:spacing w:after="0"/>
        <w:ind w:left="0"/>
        <w:jc w:val="both"/>
      </w:pPr>
      <w:r>
        <w:rPr>
          <w:rFonts w:ascii="Times New Roman"/>
          <w:b w:val="false"/>
          <w:i w:val="false"/>
          <w:color w:val="000000"/>
          <w:sz w:val="28"/>
        </w:rPr>
        <w:t>
      4) в случае выявления замечаний со стороны органа контроля по неисполнению мероприятий, установленных инвестиционным соглашением на модернизацию, расширение, реконструкцию и (или) обновление уполномоченным органом в отношении вспомогательного оборудования, устранить данные замечания до 30 (тридцати) рабочих дней;</w:t>
      </w:r>
    </w:p>
    <w:bookmarkEnd w:id="328"/>
    <w:bookmarkStart w:name="z367" w:id="329"/>
    <w:p>
      <w:pPr>
        <w:spacing w:after="0"/>
        <w:ind w:left="0"/>
        <w:jc w:val="both"/>
      </w:pPr>
      <w:r>
        <w:rPr>
          <w:rFonts w:ascii="Times New Roman"/>
          <w:b w:val="false"/>
          <w:i w:val="false"/>
          <w:color w:val="000000"/>
          <w:sz w:val="28"/>
        </w:rPr>
        <w:t>
      5) обеспечить доступ представителям государственного органа по энергетическому надзору и контролю к местам реализации мероприятий инвестиционной (инвестиционных) программы (программ) модернизации, расширения, реконструкции и (или) обновления вспомогательного оборудования, а также представить подтверждающие материалы исполнения мероприятий, предусмотренных в отчете предусмотренных подпунктом 2) настоящего пункта;</w:t>
      </w:r>
    </w:p>
    <w:bookmarkEnd w:id="329"/>
    <w:bookmarkStart w:name="z368" w:id="330"/>
    <w:p>
      <w:pPr>
        <w:spacing w:after="0"/>
        <w:ind w:left="0"/>
        <w:jc w:val="both"/>
      </w:pPr>
      <w:r>
        <w:rPr>
          <w:rFonts w:ascii="Times New Roman"/>
          <w:b w:val="false"/>
          <w:i w:val="false"/>
          <w:color w:val="000000"/>
          <w:sz w:val="28"/>
        </w:rPr>
        <w:t>
      6) осуществить возврат средств единому закупщику в полном объеме, в течение 60 (шестидесяти) рабочих дней со дня расторжения инвестиционного соглашения в случаях не предоставления акта ввода в эксплуатацию вспомогательного оборудования в сроки, определенные инвестиционным соглашением на модернизацию, расширение, реконструкцию и (или) обновление с уполномоченным органом в отношении вспомогательного оборудования, а также в случае неисполнения мероприятий.</w:t>
      </w:r>
    </w:p>
    <w:bookmarkEnd w:id="330"/>
    <w:bookmarkStart w:name="z369" w:id="331"/>
    <w:p>
      <w:pPr>
        <w:spacing w:after="0"/>
        <w:ind w:left="0"/>
        <w:jc w:val="both"/>
      </w:pPr>
      <w:r>
        <w:rPr>
          <w:rFonts w:ascii="Times New Roman"/>
          <w:b w:val="false"/>
          <w:i w:val="false"/>
          <w:color w:val="000000"/>
          <w:sz w:val="28"/>
        </w:rPr>
        <w:t>
      4. Энергопроизводящая организация вправе:</w:t>
      </w:r>
    </w:p>
    <w:bookmarkEnd w:id="331"/>
    <w:bookmarkStart w:name="z370" w:id="332"/>
    <w:p>
      <w:pPr>
        <w:spacing w:after="0"/>
        <w:ind w:left="0"/>
        <w:jc w:val="both"/>
      </w:pPr>
      <w:r>
        <w:rPr>
          <w:rFonts w:ascii="Times New Roman"/>
          <w:b w:val="false"/>
          <w:i w:val="false"/>
          <w:color w:val="000000"/>
          <w:sz w:val="28"/>
        </w:rPr>
        <w:t>
      1) ежеквартально получать оплату услуги по поддержанию готовности электрической мощности в соответствии с Законом и настоящим Соглашением при предоставлении ежеквартального отчета о реализации инвестиционной программы в отношении вспомогательного оборудования;</w:t>
      </w:r>
    </w:p>
    <w:bookmarkEnd w:id="332"/>
    <w:bookmarkStart w:name="z371" w:id="333"/>
    <w:p>
      <w:pPr>
        <w:spacing w:after="0"/>
        <w:ind w:left="0"/>
        <w:jc w:val="both"/>
      </w:pPr>
      <w:r>
        <w:rPr>
          <w:rFonts w:ascii="Times New Roman"/>
          <w:b w:val="false"/>
          <w:i w:val="false"/>
          <w:color w:val="000000"/>
          <w:sz w:val="28"/>
        </w:rPr>
        <w:t>
      2) при предоставлении отчетной информации о реализации инвестиционной программы в отношении вспомогательного оборудования получать оплату услуги по поддержанию готовности электрической мощности ежеквартально, начиная со второго квартала года, следующего за годом заключения договора о покупке услуги по поддержанию готовности электрической мощности;</w:t>
      </w:r>
    </w:p>
    <w:bookmarkEnd w:id="333"/>
    <w:bookmarkStart w:name="z372" w:id="334"/>
    <w:p>
      <w:pPr>
        <w:spacing w:after="0"/>
        <w:ind w:left="0"/>
        <w:jc w:val="both"/>
      </w:pPr>
      <w:r>
        <w:rPr>
          <w:rFonts w:ascii="Times New Roman"/>
          <w:b w:val="false"/>
          <w:i w:val="false"/>
          <w:color w:val="000000"/>
          <w:sz w:val="28"/>
        </w:rPr>
        <w:t>
      3) осуществлять иные права в соответствии с законодательством Республики Казахстан и Соглашением.</w:t>
      </w:r>
    </w:p>
    <w:bookmarkEnd w:id="334"/>
    <w:bookmarkStart w:name="z373" w:id="335"/>
    <w:p>
      <w:pPr>
        <w:spacing w:after="0"/>
        <w:ind w:left="0"/>
        <w:jc w:val="both"/>
      </w:pPr>
      <w:r>
        <w:rPr>
          <w:rFonts w:ascii="Times New Roman"/>
          <w:b w:val="false"/>
          <w:i w:val="false"/>
          <w:color w:val="000000"/>
          <w:sz w:val="28"/>
        </w:rPr>
        <w:t>
      5. Уполномоченный орган обязан:</w:t>
      </w:r>
    </w:p>
    <w:bookmarkEnd w:id="335"/>
    <w:bookmarkStart w:name="z374" w:id="336"/>
    <w:p>
      <w:pPr>
        <w:spacing w:after="0"/>
        <w:ind w:left="0"/>
        <w:jc w:val="both"/>
      </w:pPr>
      <w:r>
        <w:rPr>
          <w:rFonts w:ascii="Times New Roman"/>
          <w:b w:val="false"/>
          <w:i w:val="false"/>
          <w:color w:val="000000"/>
          <w:sz w:val="28"/>
        </w:rPr>
        <w:t>
      1) в случае заключения инвестиционного соглашения на модернизацию, реконструкцию, расширение и (или) обновление, установить, в соответствии с приложением 1 к настоящему Соглашению:</w:t>
      </w:r>
    </w:p>
    <w:bookmarkEnd w:id="336"/>
    <w:bookmarkStart w:name="z375" w:id="337"/>
    <w:p>
      <w:pPr>
        <w:spacing w:after="0"/>
        <w:ind w:left="0"/>
        <w:jc w:val="both"/>
      </w:pPr>
      <w:r>
        <w:rPr>
          <w:rFonts w:ascii="Times New Roman"/>
          <w:b w:val="false"/>
          <w:i w:val="false"/>
          <w:color w:val="000000"/>
          <w:sz w:val="28"/>
        </w:rPr>
        <w:t>
      индивидуальный тариф на услугу по поддержанию готовности электрической мощности по кварталам, представленный на календарный год, выраженного в кварталах, включенных в Соглашение инвестиционных программ;</w:t>
      </w:r>
    </w:p>
    <w:bookmarkEnd w:id="337"/>
    <w:bookmarkStart w:name="z376" w:id="338"/>
    <w:p>
      <w:pPr>
        <w:spacing w:after="0"/>
        <w:ind w:left="0"/>
        <w:jc w:val="both"/>
      </w:pPr>
      <w:r>
        <w:rPr>
          <w:rFonts w:ascii="Times New Roman"/>
          <w:b w:val="false"/>
          <w:i w:val="false"/>
          <w:color w:val="000000"/>
          <w:sz w:val="28"/>
        </w:rPr>
        <w:t xml:space="preserve">
      объем услуги по поддержанию готовности электрической мощности по кварталам значение которого приравнивается к единице, </w:t>
      </w:r>
    </w:p>
    <w:bookmarkEnd w:id="338"/>
    <w:bookmarkStart w:name="z377" w:id="339"/>
    <w:p>
      <w:pPr>
        <w:spacing w:after="0"/>
        <w:ind w:left="0"/>
        <w:jc w:val="both"/>
      </w:pPr>
      <w:r>
        <w:rPr>
          <w:rFonts w:ascii="Times New Roman"/>
          <w:b w:val="false"/>
          <w:i w:val="false"/>
          <w:color w:val="000000"/>
          <w:sz w:val="28"/>
        </w:rPr>
        <w:t>
      срок покупки услуги по поддержанию готовности электрической мощности, представленный на календарный год, выраженного в кварталах;</w:t>
      </w:r>
    </w:p>
    <w:bookmarkEnd w:id="339"/>
    <w:bookmarkStart w:name="z378" w:id="340"/>
    <w:p>
      <w:pPr>
        <w:spacing w:after="0"/>
        <w:ind w:left="0"/>
        <w:jc w:val="both"/>
      </w:pPr>
      <w:r>
        <w:rPr>
          <w:rFonts w:ascii="Times New Roman"/>
          <w:b w:val="false"/>
          <w:i w:val="false"/>
          <w:color w:val="000000"/>
          <w:sz w:val="28"/>
        </w:rPr>
        <w:t>
      2) установить для настоящего Соглашения целевые индикаторы по следующим показателям: снижение степени износа вспомогательного оборудования; улучшение экологических показателей (снижение выбросов вредных веществ).</w:t>
      </w:r>
    </w:p>
    <w:bookmarkEnd w:id="340"/>
    <w:bookmarkStart w:name="z379" w:id="341"/>
    <w:p>
      <w:pPr>
        <w:spacing w:after="0"/>
        <w:ind w:left="0"/>
        <w:jc w:val="both"/>
      </w:pPr>
      <w:r>
        <w:rPr>
          <w:rFonts w:ascii="Times New Roman"/>
          <w:b w:val="false"/>
          <w:i w:val="false"/>
          <w:color w:val="000000"/>
          <w:sz w:val="28"/>
        </w:rPr>
        <w:t>
      6. Уполномоченный орган вправе:</w:t>
      </w:r>
    </w:p>
    <w:bookmarkEnd w:id="341"/>
    <w:bookmarkStart w:name="z380" w:id="342"/>
    <w:p>
      <w:pPr>
        <w:spacing w:after="0"/>
        <w:ind w:left="0"/>
        <w:jc w:val="both"/>
      </w:pPr>
      <w:r>
        <w:rPr>
          <w:rFonts w:ascii="Times New Roman"/>
          <w:b w:val="false"/>
          <w:i w:val="false"/>
          <w:color w:val="000000"/>
          <w:sz w:val="28"/>
        </w:rPr>
        <w:t>
      1) запрашивать и получать от энергопроизводящей организации информацию и документы, подтверждающие выполнение принятых обязательств по данному Соглашению;</w:t>
      </w:r>
    </w:p>
    <w:bookmarkEnd w:id="342"/>
    <w:bookmarkStart w:name="z381" w:id="343"/>
    <w:p>
      <w:pPr>
        <w:spacing w:after="0"/>
        <w:ind w:left="0"/>
        <w:jc w:val="both"/>
      </w:pPr>
      <w:r>
        <w:rPr>
          <w:rFonts w:ascii="Times New Roman"/>
          <w:b w:val="false"/>
          <w:i w:val="false"/>
          <w:color w:val="000000"/>
          <w:sz w:val="28"/>
        </w:rPr>
        <w:t>
      2) расторгнуть данное соглашение либо изменить индивидуальный тариф на услугу по поддержанию готовности электрической мощности, объем и сроки покупки услуги по поддержанию готовности электрической мощности с уведомлением системного оператора, в случае не достижения установленных в Соглашении целевых индикаторов, а также нарушения сроков реализации мероприятий инвестиционной (инвестиционных) программы (программ) модернизации, расширения, реконструкции и (или) обновления, указанных в приложении 1 к настоящему Соглашению;</w:t>
      </w:r>
    </w:p>
    <w:bookmarkEnd w:id="343"/>
    <w:bookmarkStart w:name="z382" w:id="344"/>
    <w:p>
      <w:pPr>
        <w:spacing w:after="0"/>
        <w:ind w:left="0"/>
        <w:jc w:val="both"/>
      </w:pPr>
      <w:r>
        <w:rPr>
          <w:rFonts w:ascii="Times New Roman"/>
          <w:b w:val="false"/>
          <w:i w:val="false"/>
          <w:color w:val="000000"/>
          <w:sz w:val="28"/>
        </w:rPr>
        <w:t>
      3) в случае выявления замечаний со стороны органа контроля по неисполнению мероприятий, установленных инвестиционным соглашением на модернизацию, расширение, реконструкцию и (или) обновление уполномоченным органом в отношении вспомогательного оборудования, уполномоченный орган направляет единому закупщику уведомление о приостановлении оплаты затрат на вспомогательное оборудование на период до устранения замечаний до 30 (тридцати) рабочих дней;</w:t>
      </w:r>
    </w:p>
    <w:bookmarkEnd w:id="344"/>
    <w:bookmarkStart w:name="z383" w:id="345"/>
    <w:p>
      <w:pPr>
        <w:spacing w:after="0"/>
        <w:ind w:left="0"/>
        <w:jc w:val="both"/>
      </w:pPr>
      <w:r>
        <w:rPr>
          <w:rFonts w:ascii="Times New Roman"/>
          <w:b w:val="false"/>
          <w:i w:val="false"/>
          <w:color w:val="000000"/>
          <w:sz w:val="28"/>
        </w:rPr>
        <w:t>
      4) осуществлять иные права в соответствии с законодательством Республики Казахстан и Соглашением.</w:t>
      </w:r>
    </w:p>
    <w:bookmarkEnd w:id="345"/>
    <w:bookmarkStart w:name="z384" w:id="346"/>
    <w:p>
      <w:pPr>
        <w:spacing w:after="0"/>
        <w:ind w:left="0"/>
        <w:jc w:val="both"/>
      </w:pPr>
      <w:r>
        <w:rPr>
          <w:rFonts w:ascii="Times New Roman"/>
          <w:b w:val="false"/>
          <w:i w:val="false"/>
          <w:color w:val="000000"/>
          <w:sz w:val="28"/>
        </w:rPr>
        <w:t>
      7. По всем неурегулированным Соглашением вопросам Стороны руководствуются законодательством Республики Казахстан в сфере электроэнергетики и гражданским законодательством.</w:t>
      </w:r>
    </w:p>
    <w:bookmarkEnd w:id="346"/>
    <w:bookmarkStart w:name="z385" w:id="347"/>
    <w:p>
      <w:pPr>
        <w:spacing w:after="0"/>
        <w:ind w:left="0"/>
        <w:jc w:val="both"/>
      </w:pPr>
      <w:r>
        <w:rPr>
          <w:rFonts w:ascii="Times New Roman"/>
          <w:b w:val="false"/>
          <w:i w:val="false"/>
          <w:color w:val="000000"/>
          <w:sz w:val="28"/>
        </w:rPr>
        <w:t>
      8. Споры и разногласия по Соглашению разрешаются путем переговоров. В случае невозможности урегулирования споров путем переговоров такие споры решаются в судебном порядке.</w:t>
      </w:r>
    </w:p>
    <w:bookmarkEnd w:id="347"/>
    <w:bookmarkStart w:name="z386" w:id="348"/>
    <w:p>
      <w:pPr>
        <w:spacing w:after="0"/>
        <w:ind w:left="0"/>
        <w:jc w:val="both"/>
      </w:pPr>
      <w:r>
        <w:rPr>
          <w:rFonts w:ascii="Times New Roman"/>
          <w:b w:val="false"/>
          <w:i w:val="false"/>
          <w:color w:val="000000"/>
          <w:sz w:val="28"/>
        </w:rPr>
        <w:t>
      9. Положениям Соглашения, информации, полученной или приобретенной какой-либо Стороной в процессе выполнения Соглашения, по решению Сторон придается конфиденциальный характер.</w:t>
      </w:r>
    </w:p>
    <w:bookmarkEnd w:id="348"/>
    <w:bookmarkStart w:name="z387" w:id="349"/>
    <w:p>
      <w:pPr>
        <w:spacing w:after="0"/>
        <w:ind w:left="0"/>
        <w:jc w:val="both"/>
      </w:pPr>
      <w:r>
        <w:rPr>
          <w:rFonts w:ascii="Times New Roman"/>
          <w:b w:val="false"/>
          <w:i w:val="false"/>
          <w:color w:val="000000"/>
          <w:sz w:val="28"/>
        </w:rPr>
        <w:t>
      10. Конфиденциальная информация не передается одной из сторон третьим лицам без согласия другой Стороны, за исключением случаев:</w:t>
      </w:r>
    </w:p>
    <w:bookmarkEnd w:id="349"/>
    <w:bookmarkStart w:name="z388" w:id="350"/>
    <w:p>
      <w:pPr>
        <w:spacing w:after="0"/>
        <w:ind w:left="0"/>
        <w:jc w:val="both"/>
      </w:pPr>
      <w:r>
        <w:rPr>
          <w:rFonts w:ascii="Times New Roman"/>
          <w:b w:val="false"/>
          <w:i w:val="false"/>
          <w:color w:val="000000"/>
          <w:sz w:val="28"/>
        </w:rPr>
        <w:t>
      1) представления информации на запросы судебных или правоохранительных органов в порядке, предусмотренном законодательством Республики Казахстан;</w:t>
      </w:r>
    </w:p>
    <w:bookmarkEnd w:id="350"/>
    <w:bookmarkStart w:name="z389" w:id="351"/>
    <w:p>
      <w:pPr>
        <w:spacing w:after="0"/>
        <w:ind w:left="0"/>
        <w:jc w:val="both"/>
      </w:pPr>
      <w:r>
        <w:rPr>
          <w:rFonts w:ascii="Times New Roman"/>
          <w:b w:val="false"/>
          <w:i w:val="false"/>
          <w:color w:val="000000"/>
          <w:sz w:val="28"/>
        </w:rPr>
        <w:t>
      2) когда информация предоставляется государственным органам, которые правомочны получать финансовую и иную отчетность в соответствии с законодательством Республики Казахстан.</w:t>
      </w:r>
    </w:p>
    <w:bookmarkEnd w:id="351"/>
    <w:bookmarkStart w:name="z390" w:id="352"/>
    <w:p>
      <w:pPr>
        <w:spacing w:after="0"/>
        <w:ind w:left="0"/>
        <w:jc w:val="both"/>
      </w:pPr>
      <w:r>
        <w:rPr>
          <w:rFonts w:ascii="Times New Roman"/>
          <w:b w:val="false"/>
          <w:i w:val="false"/>
          <w:color w:val="000000"/>
          <w:sz w:val="28"/>
        </w:rPr>
        <w:t>
      11. Датой вступления Соглашения в силу будет являться дата его подписания.</w:t>
      </w:r>
    </w:p>
    <w:bookmarkEnd w:id="352"/>
    <w:bookmarkStart w:name="z391" w:id="353"/>
    <w:p>
      <w:pPr>
        <w:spacing w:after="0"/>
        <w:ind w:left="0"/>
        <w:jc w:val="both"/>
      </w:pPr>
      <w:r>
        <w:rPr>
          <w:rFonts w:ascii="Times New Roman"/>
          <w:b w:val="false"/>
          <w:i w:val="false"/>
          <w:color w:val="000000"/>
          <w:sz w:val="28"/>
        </w:rPr>
        <w:t>
      12. Стороны по обоюдному согласию вносят изменения и дополнения в Соглашение путем заключения дополнительных соглашений в письменной форме.</w:t>
      </w:r>
    </w:p>
    <w:bookmarkEnd w:id="353"/>
    <w:bookmarkStart w:name="z392" w:id="354"/>
    <w:p>
      <w:pPr>
        <w:spacing w:after="0"/>
        <w:ind w:left="0"/>
        <w:jc w:val="both"/>
      </w:pPr>
      <w:r>
        <w:rPr>
          <w:rFonts w:ascii="Times New Roman"/>
          <w:b w:val="false"/>
          <w:i w:val="false"/>
          <w:color w:val="000000"/>
          <w:sz w:val="28"/>
        </w:rPr>
        <w:t>
      13. Все дополнительные соглашения подписываются полномочными представителями Сторон.</w:t>
      </w:r>
    </w:p>
    <w:bookmarkEnd w:id="354"/>
    <w:bookmarkStart w:name="z393" w:id="355"/>
    <w:p>
      <w:pPr>
        <w:spacing w:after="0"/>
        <w:ind w:left="0"/>
        <w:jc w:val="both"/>
      </w:pPr>
      <w:r>
        <w:rPr>
          <w:rFonts w:ascii="Times New Roman"/>
          <w:b w:val="false"/>
          <w:i w:val="false"/>
          <w:color w:val="000000"/>
          <w:sz w:val="28"/>
        </w:rPr>
        <w:t>
      14. Любая переписка по Соглашению направляется по следующим адресам: Уполномоченный орган</w:t>
      </w:r>
    </w:p>
    <w:bookmarkEnd w:id="355"/>
    <w:bookmarkStart w:name="z394" w:id="356"/>
    <w:p>
      <w:pPr>
        <w:spacing w:after="0"/>
        <w:ind w:left="0"/>
        <w:jc w:val="both"/>
      </w:pPr>
      <w:r>
        <w:rPr>
          <w:rFonts w:ascii="Times New Roman"/>
          <w:b w:val="false"/>
          <w:i w:val="false"/>
          <w:color w:val="000000"/>
          <w:sz w:val="28"/>
        </w:rPr>
        <w:t>
      _____________________________________</w:t>
      </w:r>
    </w:p>
    <w:bookmarkEnd w:id="356"/>
    <w:bookmarkStart w:name="z395" w:id="357"/>
    <w:p>
      <w:pPr>
        <w:spacing w:after="0"/>
        <w:ind w:left="0"/>
        <w:jc w:val="both"/>
      </w:pPr>
      <w:r>
        <w:rPr>
          <w:rFonts w:ascii="Times New Roman"/>
          <w:b w:val="false"/>
          <w:i w:val="false"/>
          <w:color w:val="000000"/>
          <w:sz w:val="28"/>
        </w:rPr>
        <w:t>
      Энергопроизводящая организация</w:t>
      </w:r>
    </w:p>
    <w:bookmarkEnd w:id="357"/>
    <w:bookmarkStart w:name="z396" w:id="358"/>
    <w:p>
      <w:pPr>
        <w:spacing w:after="0"/>
        <w:ind w:left="0"/>
        <w:jc w:val="both"/>
      </w:pPr>
      <w:r>
        <w:rPr>
          <w:rFonts w:ascii="Times New Roman"/>
          <w:b w:val="false"/>
          <w:i w:val="false"/>
          <w:color w:val="000000"/>
          <w:sz w:val="28"/>
        </w:rPr>
        <w:t>
      _____________________________________</w:t>
      </w:r>
    </w:p>
    <w:bookmarkEnd w:id="358"/>
    <w:bookmarkStart w:name="z397" w:id="359"/>
    <w:p>
      <w:pPr>
        <w:spacing w:after="0"/>
        <w:ind w:left="0"/>
        <w:jc w:val="both"/>
      </w:pPr>
      <w:r>
        <w:rPr>
          <w:rFonts w:ascii="Times New Roman"/>
          <w:b w:val="false"/>
          <w:i w:val="false"/>
          <w:color w:val="000000"/>
          <w:sz w:val="28"/>
        </w:rPr>
        <w:t>
      15. Соглашение прекращает действие в случаях:</w:t>
      </w:r>
    </w:p>
    <w:bookmarkEnd w:id="359"/>
    <w:bookmarkStart w:name="z398" w:id="360"/>
    <w:p>
      <w:pPr>
        <w:spacing w:after="0"/>
        <w:ind w:left="0"/>
        <w:jc w:val="both"/>
      </w:pPr>
      <w:r>
        <w:rPr>
          <w:rFonts w:ascii="Times New Roman"/>
          <w:b w:val="false"/>
          <w:i w:val="false"/>
          <w:color w:val="000000"/>
          <w:sz w:val="28"/>
        </w:rPr>
        <w:t>
      1) истечения срока действия;</w:t>
      </w:r>
    </w:p>
    <w:bookmarkEnd w:id="360"/>
    <w:bookmarkStart w:name="z399" w:id="361"/>
    <w:p>
      <w:pPr>
        <w:spacing w:after="0"/>
        <w:ind w:left="0"/>
        <w:jc w:val="both"/>
      </w:pPr>
      <w:r>
        <w:rPr>
          <w:rFonts w:ascii="Times New Roman"/>
          <w:b w:val="false"/>
          <w:i w:val="false"/>
          <w:color w:val="000000"/>
          <w:sz w:val="28"/>
        </w:rPr>
        <w:t>
      2) расторжения;</w:t>
      </w:r>
    </w:p>
    <w:bookmarkEnd w:id="361"/>
    <w:bookmarkStart w:name="z400" w:id="362"/>
    <w:p>
      <w:pPr>
        <w:spacing w:after="0"/>
        <w:ind w:left="0"/>
        <w:jc w:val="both"/>
      </w:pPr>
      <w:r>
        <w:rPr>
          <w:rFonts w:ascii="Times New Roman"/>
          <w:b w:val="false"/>
          <w:i w:val="false"/>
          <w:color w:val="000000"/>
          <w:sz w:val="28"/>
        </w:rPr>
        <w:t>
      3) решения суда;</w:t>
      </w:r>
    </w:p>
    <w:bookmarkEnd w:id="362"/>
    <w:bookmarkStart w:name="z401" w:id="363"/>
    <w:p>
      <w:pPr>
        <w:spacing w:after="0"/>
        <w:ind w:left="0"/>
        <w:jc w:val="both"/>
      </w:pPr>
      <w:r>
        <w:rPr>
          <w:rFonts w:ascii="Times New Roman"/>
          <w:b w:val="false"/>
          <w:i w:val="false"/>
          <w:color w:val="000000"/>
          <w:sz w:val="28"/>
        </w:rPr>
        <w:t>
      4) в иных случаях, предусмотренных законодательством Республики Казахстан в сфере электроэнергетики, гражданским законодательством и Соглашением.</w:t>
      </w:r>
    </w:p>
    <w:bookmarkEnd w:id="363"/>
    <w:bookmarkStart w:name="z402" w:id="364"/>
    <w:p>
      <w:pPr>
        <w:spacing w:after="0"/>
        <w:ind w:left="0"/>
        <w:jc w:val="both"/>
      </w:pPr>
      <w:r>
        <w:rPr>
          <w:rFonts w:ascii="Times New Roman"/>
          <w:b w:val="false"/>
          <w:i w:val="false"/>
          <w:color w:val="000000"/>
          <w:sz w:val="28"/>
        </w:rPr>
        <w:t>
      16. Изменение юридического статуса либо организационно-правовой формы Сторон не прекращает действия Соглашения, и все права и обязанности переходят к соответствующим правопреемникам, за исключением случаев, когда Соглашение расторгается, изменяется по обоюдному согласию Сторон, либо нормы права требуют его переоформления. При этом Стороны информируют друг друга об изменении правового статуса, места расположения и иных реквизитов в 3-х дневный срок в письменной форме со дня наступления данных событий.</w:t>
      </w:r>
    </w:p>
    <w:bookmarkEnd w:id="364"/>
    <w:bookmarkStart w:name="z403" w:id="365"/>
    <w:p>
      <w:pPr>
        <w:spacing w:after="0"/>
        <w:ind w:left="0"/>
        <w:jc w:val="both"/>
      </w:pPr>
      <w:r>
        <w:rPr>
          <w:rFonts w:ascii="Times New Roman"/>
          <w:b w:val="false"/>
          <w:i w:val="false"/>
          <w:color w:val="000000"/>
          <w:sz w:val="28"/>
        </w:rPr>
        <w:t>
      17. Соглашение составлено на государственном и русском языках в двух подлинных экземплярах, для каждой из Сторон и имеющих равную юридическую силу.</w:t>
      </w:r>
    </w:p>
    <w:bookmarkEnd w:id="365"/>
    <w:bookmarkStart w:name="z404" w:id="366"/>
    <w:p>
      <w:pPr>
        <w:spacing w:after="0"/>
        <w:ind w:left="0"/>
        <w:jc w:val="both"/>
      </w:pPr>
      <w:r>
        <w:rPr>
          <w:rFonts w:ascii="Times New Roman"/>
          <w:b w:val="false"/>
          <w:i w:val="false"/>
          <w:color w:val="000000"/>
          <w:sz w:val="28"/>
        </w:rPr>
        <w:t>
      18. Ответственность энергопроизводящей организации:</w:t>
      </w:r>
    </w:p>
    <w:bookmarkEnd w:id="366"/>
    <w:bookmarkStart w:name="z405" w:id="367"/>
    <w:p>
      <w:pPr>
        <w:spacing w:after="0"/>
        <w:ind w:left="0"/>
        <w:jc w:val="both"/>
      </w:pPr>
      <w:r>
        <w:rPr>
          <w:rFonts w:ascii="Times New Roman"/>
          <w:b w:val="false"/>
          <w:i w:val="false"/>
          <w:color w:val="000000"/>
          <w:sz w:val="28"/>
        </w:rPr>
        <w:t>
      Энергопроизводящая организация в случае неисполнения или ненадлежащего исполнения обязательств по Соглашению несет ответственность в соответствии с законодательством Республики Казахстан в сфере электроэнергетики.</w:t>
      </w:r>
    </w:p>
    <w:bookmarkEnd w:id="367"/>
    <w:bookmarkStart w:name="z406" w:id="368"/>
    <w:p>
      <w:pPr>
        <w:spacing w:after="0"/>
        <w:ind w:left="0"/>
        <w:jc w:val="both"/>
      </w:pPr>
      <w:r>
        <w:rPr>
          <w:rFonts w:ascii="Times New Roman"/>
          <w:b w:val="false"/>
          <w:i w:val="false"/>
          <w:color w:val="000000"/>
          <w:sz w:val="28"/>
        </w:rPr>
        <w:t>
      Уполномоченный орган: _______________________</w:t>
      </w:r>
    </w:p>
    <w:bookmarkEnd w:id="368"/>
    <w:bookmarkStart w:name="z407" w:id="369"/>
    <w:p>
      <w:pPr>
        <w:spacing w:after="0"/>
        <w:ind w:left="0"/>
        <w:jc w:val="both"/>
      </w:pPr>
      <w:r>
        <w:rPr>
          <w:rFonts w:ascii="Times New Roman"/>
          <w:b w:val="false"/>
          <w:i w:val="false"/>
          <w:color w:val="000000"/>
          <w:sz w:val="28"/>
        </w:rPr>
        <w:t>
      Энергопроизводящая организация: ______________________________</w:t>
      </w:r>
    </w:p>
    <w:bookmarkEnd w:id="3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Форме инвестиционного</w:t>
            </w:r>
            <w:r>
              <w:br/>
            </w:r>
            <w:r>
              <w:rPr>
                <w:rFonts w:ascii="Times New Roman"/>
                <w:b w:val="false"/>
                <w:i w:val="false"/>
                <w:color w:val="000000"/>
                <w:sz w:val="20"/>
              </w:rPr>
              <w:t>соглашения на модернизацию,</w:t>
            </w:r>
            <w:r>
              <w:br/>
            </w:r>
            <w:r>
              <w:rPr>
                <w:rFonts w:ascii="Times New Roman"/>
                <w:b w:val="false"/>
                <w:i w:val="false"/>
                <w:color w:val="000000"/>
                <w:sz w:val="20"/>
              </w:rPr>
              <w:t>реконструкцию, расширение и</w:t>
            </w:r>
            <w:r>
              <w:br/>
            </w:r>
            <w:r>
              <w:rPr>
                <w:rFonts w:ascii="Times New Roman"/>
                <w:b w:val="false"/>
                <w:i w:val="false"/>
                <w:color w:val="000000"/>
                <w:sz w:val="20"/>
              </w:rPr>
              <w:t>(или) обновление</w:t>
            </w:r>
            <w:r>
              <w:br/>
            </w:r>
            <w:r>
              <w:rPr>
                <w:rFonts w:ascii="Times New Roman"/>
                <w:b w:val="false"/>
                <w:i w:val="false"/>
                <w:color w:val="000000"/>
                <w:sz w:val="20"/>
              </w:rPr>
              <w:t>вспомогательного</w:t>
            </w:r>
            <w:r>
              <w:br/>
            </w:r>
            <w:r>
              <w:rPr>
                <w:rFonts w:ascii="Times New Roman"/>
                <w:b w:val="false"/>
                <w:i w:val="false"/>
                <w:color w:val="000000"/>
                <w:sz w:val="20"/>
              </w:rPr>
              <w:t>оборудования</w:t>
            </w:r>
            <w:r>
              <w:br/>
            </w:r>
            <w:r>
              <w:rPr>
                <w:rFonts w:ascii="Times New Roman"/>
                <w:b w:val="false"/>
                <w:i w:val="false"/>
                <w:color w:val="000000"/>
                <w:sz w:val="20"/>
              </w:rPr>
              <w:t>Форма</w:t>
            </w:r>
          </w:p>
        </w:tc>
      </w:tr>
    </w:tbl>
    <w:bookmarkStart w:name="z409" w:id="370"/>
    <w:p>
      <w:pPr>
        <w:spacing w:after="0"/>
        <w:ind w:left="0"/>
        <w:jc w:val="left"/>
      </w:pPr>
      <w:r>
        <w:rPr>
          <w:rFonts w:ascii="Times New Roman"/>
          <w:b/>
          <w:i w:val="false"/>
          <w:color w:val="000000"/>
        </w:rPr>
        <w:t xml:space="preserve"> Инвестиционные программы модернизации, расширения, реконструкции и (или) обновления (каждая инвестиционная программа оформляется отдельно в соответствии с нижеприведенным форматом) Инвестиционная программа № ___ (указать порядковый номер, начиная с единицы).</w:t>
      </w:r>
    </w:p>
    <w:bookmarkEnd w:id="370"/>
    <w:bookmarkStart w:name="z410" w:id="371"/>
    <w:p>
      <w:pPr>
        <w:spacing w:after="0"/>
        <w:ind w:left="0"/>
        <w:jc w:val="both"/>
      </w:pPr>
      <w:r>
        <w:rPr>
          <w:rFonts w:ascii="Times New Roman"/>
          <w:b w:val="false"/>
          <w:i w:val="false"/>
          <w:color w:val="000000"/>
          <w:sz w:val="28"/>
        </w:rPr>
        <w:t>
      1. Наименование электрической станции (указать наименование), которую охватывают мероприятия, реализация которых планируется в рамках инвестиционной программы.</w:t>
      </w:r>
    </w:p>
    <w:bookmarkEnd w:id="371"/>
    <w:bookmarkStart w:name="z411" w:id="372"/>
    <w:p>
      <w:pPr>
        <w:spacing w:after="0"/>
        <w:ind w:left="0"/>
        <w:jc w:val="both"/>
      </w:pPr>
      <w:r>
        <w:rPr>
          <w:rFonts w:ascii="Times New Roman"/>
          <w:b w:val="false"/>
          <w:i w:val="false"/>
          <w:color w:val="000000"/>
          <w:sz w:val="28"/>
        </w:rPr>
        <w:t>
      2. Общая информация о мероприятиях, реализация которых планируется в рамках инвестиционной программы*.</w:t>
      </w:r>
    </w:p>
    <w:bookmarkEnd w:id="3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 w:id="373"/>
          <w:p>
            <w:pPr>
              <w:spacing w:after="20"/>
              <w:ind w:left="20"/>
              <w:jc w:val="both"/>
            </w:pPr>
            <w:r>
              <w:rPr>
                <w:rFonts w:ascii="Times New Roman"/>
                <w:b w:val="false"/>
                <w:i w:val="false"/>
                <w:color w:val="000000"/>
                <w:sz w:val="20"/>
              </w:rPr>
              <w:t>
№</w:t>
            </w:r>
          </w:p>
          <w:bookmarkEnd w:id="373"/>
          <w:p>
            <w:pPr>
              <w:spacing w:after="20"/>
              <w:ind w:left="20"/>
              <w:jc w:val="both"/>
            </w:pPr>
            <w:r>
              <w:rPr>
                <w:rFonts w:ascii="Times New Roman"/>
                <w:b w:val="false"/>
                <w:i w:val="false"/>
                <w:color w:val="000000"/>
                <w:sz w:val="20"/>
              </w:rPr>
              <w:t>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мероприятия (месяц, год)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завершения мероприятия (месяц, год)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(млн.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Экологические и технологические показатели вводимого вспомогательного оборудования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Экологические параметры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вспомогательного оборудования действующей (существующей) электрической станции**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ранее выведенного из эксплуатации вспомогательного оборудования действующей (существующей) электрической станции**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Введение дополнительного вспомогательного оборудования на действующей (существующей) электрической станции (расширение)**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действующей (существующей) электрической станции**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3" w:id="374"/>
    <w:p>
      <w:pPr>
        <w:spacing w:after="0"/>
        <w:ind w:left="0"/>
        <w:jc w:val="both"/>
      </w:pPr>
      <w:r>
        <w:rPr>
          <w:rFonts w:ascii="Times New Roman"/>
          <w:b w:val="false"/>
          <w:i w:val="false"/>
          <w:color w:val="000000"/>
          <w:sz w:val="28"/>
        </w:rPr>
        <w:t>
      Примечание:</w:t>
      </w:r>
    </w:p>
    <w:bookmarkEnd w:id="374"/>
    <w:bookmarkStart w:name="z414" w:id="375"/>
    <w:p>
      <w:pPr>
        <w:spacing w:after="0"/>
        <w:ind w:left="0"/>
        <w:jc w:val="both"/>
      </w:pPr>
      <w:r>
        <w:rPr>
          <w:rFonts w:ascii="Times New Roman"/>
          <w:b w:val="false"/>
          <w:i w:val="false"/>
          <w:color w:val="000000"/>
          <w:sz w:val="28"/>
        </w:rPr>
        <w:t>
      * – числовые значения параметров таблицы отражаются с точностью до десятых;</w:t>
      </w:r>
    </w:p>
    <w:bookmarkEnd w:id="375"/>
    <w:bookmarkStart w:name="z415" w:id="376"/>
    <w:p>
      <w:pPr>
        <w:spacing w:after="0"/>
        <w:ind w:left="0"/>
        <w:jc w:val="both"/>
      </w:pPr>
      <w:r>
        <w:rPr>
          <w:rFonts w:ascii="Times New Roman"/>
          <w:b w:val="false"/>
          <w:i w:val="false"/>
          <w:color w:val="000000"/>
          <w:sz w:val="28"/>
        </w:rPr>
        <w:t>
      ** – только в соответствии с приложением 5.</w:t>
      </w:r>
    </w:p>
    <w:bookmarkEnd w:id="376"/>
    <w:bookmarkStart w:name="z416" w:id="377"/>
    <w:p>
      <w:pPr>
        <w:spacing w:after="0"/>
        <w:ind w:left="0"/>
        <w:jc w:val="both"/>
      </w:pPr>
      <w:r>
        <w:rPr>
          <w:rFonts w:ascii="Times New Roman"/>
          <w:b w:val="false"/>
          <w:i w:val="false"/>
          <w:color w:val="000000"/>
          <w:sz w:val="28"/>
        </w:rPr>
        <w:t>
      3. Информация о параметрах работы электрической станции (указать наименование) до и после реализации инвестиционной программы в отношении вспомогательного оборудования*.</w:t>
      </w:r>
    </w:p>
    <w:bookmarkEnd w:id="3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 введенного в эксплуатацию оборудования (оставшийся по состоянию на конец периода)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за период удельное значение выбросов оксидов азота электрической станции (мг/м3)**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за период удельное значение выбросов оксидов серы электрической станции (мг/м3)**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за период удельное значение выбросов твердых частиц электрической станции (мг/м3)**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реализации инвестиционной программы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реализации инвестиционной программы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7" w:id="378"/>
    <w:p>
      <w:pPr>
        <w:spacing w:after="0"/>
        <w:ind w:left="0"/>
        <w:jc w:val="both"/>
      </w:pPr>
      <w:r>
        <w:rPr>
          <w:rFonts w:ascii="Times New Roman"/>
          <w:b w:val="false"/>
          <w:i w:val="false"/>
          <w:color w:val="000000"/>
          <w:sz w:val="28"/>
        </w:rPr>
        <w:t>
      Примечание:</w:t>
      </w:r>
    </w:p>
    <w:bookmarkEnd w:id="378"/>
    <w:bookmarkStart w:name="z418" w:id="379"/>
    <w:p>
      <w:pPr>
        <w:spacing w:after="0"/>
        <w:ind w:left="0"/>
        <w:jc w:val="both"/>
      </w:pPr>
      <w:r>
        <w:rPr>
          <w:rFonts w:ascii="Times New Roman"/>
          <w:b w:val="false"/>
          <w:i w:val="false"/>
          <w:color w:val="000000"/>
          <w:sz w:val="28"/>
        </w:rPr>
        <w:t>
      * – числовые значения параметров таблицы отражаются с точностью до десятых;</w:t>
      </w:r>
    </w:p>
    <w:bookmarkEnd w:id="379"/>
    <w:bookmarkStart w:name="z419" w:id="380"/>
    <w:p>
      <w:pPr>
        <w:spacing w:after="0"/>
        <w:ind w:left="0"/>
        <w:jc w:val="both"/>
      </w:pPr>
      <w:r>
        <w:rPr>
          <w:rFonts w:ascii="Times New Roman"/>
          <w:b w:val="false"/>
          <w:i w:val="false"/>
          <w:color w:val="000000"/>
          <w:sz w:val="28"/>
        </w:rPr>
        <w:t>
      ** – в номинальном режиме работы электростанции;</w:t>
      </w:r>
    </w:p>
    <w:bookmarkEnd w:id="380"/>
    <w:bookmarkStart w:name="z420" w:id="381"/>
    <w:p>
      <w:pPr>
        <w:spacing w:after="0"/>
        <w:ind w:left="0"/>
        <w:jc w:val="both"/>
      </w:pPr>
      <w:r>
        <w:rPr>
          <w:rFonts w:ascii="Times New Roman"/>
          <w:b w:val="false"/>
          <w:i w:val="false"/>
          <w:color w:val="000000"/>
          <w:sz w:val="28"/>
        </w:rPr>
        <w:t>
      *** - заполняется в соответствии с приложением 5 в зависимости от типа вспомогательного оборудования.</w:t>
      </w:r>
    </w:p>
    <w:bookmarkEnd w:id="381"/>
    <w:bookmarkStart w:name="z421" w:id="382"/>
    <w:p>
      <w:pPr>
        <w:spacing w:after="0"/>
        <w:ind w:left="0"/>
        <w:jc w:val="both"/>
      </w:pPr>
      <w:r>
        <w:rPr>
          <w:rFonts w:ascii="Times New Roman"/>
          <w:b w:val="false"/>
          <w:i w:val="false"/>
          <w:color w:val="000000"/>
          <w:sz w:val="28"/>
        </w:rPr>
        <w:t>
      4. Информация о возврате инвестиционных вложений в электрическую станцию (указать наименование) в рамках инвестиционной программы в отношении вспомогательного оборудования*.</w:t>
      </w:r>
    </w:p>
    <w:bookmarkEnd w:id="3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тариф на услугу по поддержанию готовности электрической мощности, тыс. теңге/(МВт***мес)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покупки услуги по поддержанию готовности электрической мощности, 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необходимого ежегодного возврата, тыс.теңге/год**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2" w:id="383"/>
    <w:p>
      <w:pPr>
        <w:spacing w:after="0"/>
        <w:ind w:left="0"/>
        <w:jc w:val="both"/>
      </w:pPr>
      <w:r>
        <w:rPr>
          <w:rFonts w:ascii="Times New Roman"/>
          <w:b w:val="false"/>
          <w:i w:val="false"/>
          <w:color w:val="000000"/>
          <w:sz w:val="28"/>
        </w:rPr>
        <w:t>
      Примечание:</w:t>
      </w:r>
    </w:p>
    <w:bookmarkEnd w:id="383"/>
    <w:bookmarkStart w:name="z423" w:id="384"/>
    <w:p>
      <w:pPr>
        <w:spacing w:after="0"/>
        <w:ind w:left="0"/>
        <w:jc w:val="both"/>
      </w:pPr>
      <w:r>
        <w:rPr>
          <w:rFonts w:ascii="Times New Roman"/>
          <w:b w:val="false"/>
          <w:i w:val="false"/>
          <w:color w:val="000000"/>
          <w:sz w:val="28"/>
        </w:rPr>
        <w:t>
      * – числовые значения параметров таблицы отражаются с точностью до десятых.</w:t>
      </w:r>
    </w:p>
    <w:bookmarkEnd w:id="384"/>
    <w:bookmarkStart w:name="z424" w:id="385"/>
    <w:p>
      <w:pPr>
        <w:spacing w:after="0"/>
        <w:ind w:left="0"/>
        <w:jc w:val="both"/>
      </w:pPr>
      <w:r>
        <w:rPr>
          <w:rFonts w:ascii="Times New Roman"/>
          <w:b w:val="false"/>
          <w:i w:val="false"/>
          <w:color w:val="000000"/>
          <w:sz w:val="28"/>
        </w:rPr>
        <w:t>
      ** – сумма амортизационных отчислений от вновь вводимого/восстановленного вспомогательного оборудования учитывается в объеме возврата инвестиционных вложений;</w:t>
      </w:r>
    </w:p>
    <w:bookmarkEnd w:id="385"/>
    <w:bookmarkStart w:name="z425" w:id="386"/>
    <w:p>
      <w:pPr>
        <w:spacing w:after="0"/>
        <w:ind w:left="0"/>
        <w:jc w:val="both"/>
      </w:pPr>
      <w:r>
        <w:rPr>
          <w:rFonts w:ascii="Times New Roman"/>
          <w:b w:val="false"/>
          <w:i w:val="false"/>
          <w:color w:val="000000"/>
          <w:sz w:val="28"/>
        </w:rPr>
        <w:t>
      *** – объем услуги по поддержанию готовности электрической мощности приравнивается единице (1МВт).</w:t>
      </w:r>
    </w:p>
    <w:bookmarkEnd w:id="3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Форме инвестиционного</w:t>
            </w:r>
            <w:r>
              <w:br/>
            </w:r>
            <w:r>
              <w:rPr>
                <w:rFonts w:ascii="Times New Roman"/>
                <w:b w:val="false"/>
                <w:i w:val="false"/>
                <w:color w:val="000000"/>
                <w:sz w:val="20"/>
              </w:rPr>
              <w:t>соглашения на модернизацию,</w:t>
            </w:r>
            <w:r>
              <w:br/>
            </w:r>
            <w:r>
              <w:rPr>
                <w:rFonts w:ascii="Times New Roman"/>
                <w:b w:val="false"/>
                <w:i w:val="false"/>
                <w:color w:val="000000"/>
                <w:sz w:val="20"/>
              </w:rPr>
              <w:t>реконструкцию, расширение и</w:t>
            </w:r>
            <w:r>
              <w:br/>
            </w:r>
            <w:r>
              <w:rPr>
                <w:rFonts w:ascii="Times New Roman"/>
                <w:b w:val="false"/>
                <w:i w:val="false"/>
                <w:color w:val="000000"/>
                <w:sz w:val="20"/>
              </w:rPr>
              <w:t>(или) обновление</w:t>
            </w:r>
            <w:r>
              <w:br/>
            </w:r>
            <w:r>
              <w:rPr>
                <w:rFonts w:ascii="Times New Roman"/>
                <w:b w:val="false"/>
                <w:i w:val="false"/>
                <w:color w:val="000000"/>
                <w:sz w:val="20"/>
              </w:rPr>
              <w:t>вспомогательного оборудования</w:t>
            </w:r>
          </w:p>
        </w:tc>
      </w:tr>
    </w:tbl>
    <w:bookmarkStart w:name="z427" w:id="387"/>
    <w:p>
      <w:pPr>
        <w:spacing w:after="0"/>
        <w:ind w:left="0"/>
        <w:jc w:val="left"/>
      </w:pPr>
      <w:r>
        <w:rPr>
          <w:rFonts w:ascii="Times New Roman"/>
          <w:b/>
          <w:i w:val="false"/>
          <w:color w:val="000000"/>
        </w:rPr>
        <w:t xml:space="preserve"> Индивидуальный тариф на услугу по поддержанию готовности электрической мощности, объем и срок покупки услуги по поддержанию готовности электрической мощности по Инвестиционному соглашению на модернизацию, реконструкцию, расширение и (или) обновление в отношении вспомогательного оборудования*</w:t>
      </w:r>
    </w:p>
    <w:bookmarkEnd w:id="3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тариф на услугу по поддержанию готовности электрической мощности, тыс. теңге/(МВт**мес)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покупки услуги по поддержанию готовности электрической мощности, 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необходимого ежегодного возврата, тыс.теңге/год**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8" w:id="388"/>
    <w:p>
      <w:pPr>
        <w:spacing w:after="0"/>
        <w:ind w:left="0"/>
        <w:jc w:val="both"/>
      </w:pPr>
      <w:r>
        <w:rPr>
          <w:rFonts w:ascii="Times New Roman"/>
          <w:b w:val="false"/>
          <w:i w:val="false"/>
          <w:color w:val="000000"/>
          <w:sz w:val="28"/>
        </w:rPr>
        <w:t>
      Примечание:</w:t>
      </w:r>
    </w:p>
    <w:bookmarkEnd w:id="388"/>
    <w:bookmarkStart w:name="z429" w:id="389"/>
    <w:p>
      <w:pPr>
        <w:spacing w:after="0"/>
        <w:ind w:left="0"/>
        <w:jc w:val="both"/>
      </w:pPr>
      <w:r>
        <w:rPr>
          <w:rFonts w:ascii="Times New Roman"/>
          <w:b w:val="false"/>
          <w:i w:val="false"/>
          <w:color w:val="000000"/>
          <w:sz w:val="28"/>
        </w:rPr>
        <w:t>
      * – числовые значения параметров таблицы отражаются с точностью до десятых.</w:t>
      </w:r>
    </w:p>
    <w:bookmarkEnd w:id="389"/>
    <w:bookmarkStart w:name="z430" w:id="390"/>
    <w:p>
      <w:pPr>
        <w:spacing w:after="0"/>
        <w:ind w:left="0"/>
        <w:jc w:val="both"/>
      </w:pPr>
      <w:r>
        <w:rPr>
          <w:rFonts w:ascii="Times New Roman"/>
          <w:b w:val="false"/>
          <w:i w:val="false"/>
          <w:color w:val="000000"/>
          <w:sz w:val="28"/>
        </w:rPr>
        <w:t>
      ** – объем услуги по поддержанию готовности электрической мощности приравнивается единице (1МВт).</w:t>
      </w:r>
    </w:p>
    <w:bookmarkEnd w:id="39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