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b049c" w14:textId="e6b04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Генерального Прокурора Республики Казахстан от 11 октября 2023 года № 186 "Об утверждении Правил назначения и проведения проверки законности источников приобретения (происхождения) актива"</w:t>
      </w:r>
    </w:p>
    <w:p>
      <w:pPr>
        <w:spacing w:after="0"/>
        <w:ind w:left="0"/>
        <w:jc w:val="both"/>
      </w:pPr>
      <w:r>
        <w:rPr>
          <w:rFonts w:ascii="Times New Roman"/>
          <w:b w:val="false"/>
          <w:i w:val="false"/>
          <w:color w:val="000000"/>
          <w:sz w:val="28"/>
        </w:rPr>
        <w:t>Приказ Генерального Прокурора Республики Казахстан от 21 августа 2026 года № 135. Зарегистрирован в Министерстве юстиции Республики Казахстан 24 августа 2026 года № 39666</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11 октября 2023 года № 186 "Об утверждении Правил назначения и проведения проверки законности источников приобретения (происхождения) актива" (зарегистрирован в Реестре государственной регистрации нормативных правовых актов за № 33540)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проведения проверки законности источников приобретения (происхождения) актива,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8" w:id="3"/>
    <w:p>
      <w:pPr>
        <w:spacing w:after="0"/>
        <w:ind w:left="0"/>
        <w:jc w:val="both"/>
      </w:pPr>
      <w:r>
        <w:rPr>
          <w:rFonts w:ascii="Times New Roman"/>
          <w:b w:val="false"/>
          <w:i w:val="false"/>
          <w:color w:val="000000"/>
          <w:sz w:val="28"/>
        </w:rPr>
        <w:t>
      "5. Проверка осуществляется по решению первого руководителя уполномоченного органа по возврату активов либо заместителя первого руководителя, курирующего работу по возврату активов, принимаемому на основании рапорта должностного лица уполномоченного органа по возврату активов, инициирующего проверку.";</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9 изложить в следующей редакции:</w:t>
      </w:r>
    </w:p>
    <w:bookmarkStart w:name="z10" w:id="4"/>
    <w:p>
      <w:pPr>
        <w:spacing w:after="0"/>
        <w:ind w:left="0"/>
        <w:jc w:val="both"/>
      </w:pPr>
      <w:r>
        <w:rPr>
          <w:rFonts w:ascii="Times New Roman"/>
          <w:b w:val="false"/>
          <w:i w:val="false"/>
          <w:color w:val="000000"/>
          <w:sz w:val="28"/>
        </w:rPr>
        <w:t>
      "1) номер и дата постановления, фамилия, имя, отчество (при его наличии) первого руководителя уполномоченного органа по возврату активов либо заместителя первого руководителя, курирующего работу по возврату активов, либо иного уполномоченного должностного лица, подписывающего постановление, основания проверки;";</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2" w:id="5"/>
    <w:p>
      <w:pPr>
        <w:spacing w:after="0"/>
        <w:ind w:left="0"/>
        <w:jc w:val="both"/>
      </w:pPr>
      <w:r>
        <w:rPr>
          <w:rFonts w:ascii="Times New Roman"/>
          <w:b w:val="false"/>
          <w:i w:val="false"/>
          <w:color w:val="000000"/>
          <w:sz w:val="28"/>
        </w:rPr>
        <w:t>
      "10. Постановление о назначении проверки вручается субъекту и (или) его аффилированному лицу, в собственности, пользовании, владении и (или) под контролем которых находится (находился) актив, либо руководителю юридического лица посредством цифровой системы по делопроизводству уполномоченного органа по возврату активов.";</w:t>
      </w:r>
    </w:p>
    <w:bookmarkEnd w:id="5"/>
    <w:bookmarkStart w:name="z13" w:id="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6"/>
    <w:bookmarkStart w:name="z14" w:id="7"/>
    <w:p>
      <w:pPr>
        <w:spacing w:after="0"/>
        <w:ind w:left="0"/>
        <w:jc w:val="both"/>
      </w:pPr>
      <w:r>
        <w:rPr>
          <w:rFonts w:ascii="Times New Roman"/>
          <w:b w:val="false"/>
          <w:i w:val="false"/>
          <w:color w:val="000000"/>
          <w:sz w:val="28"/>
        </w:rPr>
        <w:t xml:space="preserve">
      "Состав лиц, проводящих проверку, предмет и период проверки могут изменяться (дополняться) по решению первого руководителя уполномоченного органа по возврату активов либо заместителя первого руководителя, курирующего работу по возврату активов, либо иного уполномоченного должностного лица, назначившего проверку."; </w:t>
      </w:r>
    </w:p>
    <w:bookmarkEnd w:id="7"/>
    <w:bookmarkStart w:name="z15" w:id="8"/>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8"/>
    <w:bookmarkStart w:name="z16" w:id="9"/>
    <w:p>
      <w:pPr>
        <w:spacing w:after="0"/>
        <w:ind w:left="0"/>
        <w:jc w:val="both"/>
      </w:pPr>
      <w:r>
        <w:rPr>
          <w:rFonts w:ascii="Times New Roman"/>
          <w:b w:val="false"/>
          <w:i w:val="false"/>
          <w:color w:val="000000"/>
          <w:sz w:val="28"/>
        </w:rPr>
        <w:t>
      "Проверка, в том числе назначенная с 11 октября 2023 года, может быть приостановлена в случаях назначения экспертизы, иной проверки, связанной с данным активом, а также при необходимости получения сведений и документов от иностранных государств и в иных случаях, препятствующих проведению проверки, в том числе при назначении аудита, оценки актива, проверки уполномоченным государственным органом по требованию прокурора, при истребовании дополнительных материалов в других государственных органах и организациях независимо от форм собственности, у физических лиц, при проведении согласительных процедур и определении условий соглашений, предусмотренных статьей 25 Закона.";</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18" w:id="10"/>
    <w:p>
      <w:pPr>
        <w:spacing w:after="0"/>
        <w:ind w:left="0"/>
        <w:jc w:val="both"/>
      </w:pPr>
      <w:r>
        <w:rPr>
          <w:rFonts w:ascii="Times New Roman"/>
          <w:b w:val="false"/>
          <w:i w:val="false"/>
          <w:color w:val="000000"/>
          <w:sz w:val="28"/>
        </w:rPr>
        <w:t>
      "16. По согласованию с Генеральным Прокурором Республики Казахстан либо его заместителем к проведению проверки, в том числе назначенной с 11 октября 2023 года, могут привлекаться сотрудники других структурных подразделений Генеральной прокуратуры Республики Казахстан, ведомств органов прокуратуры, органов военной и транспортной прокуратур, прокуратур областей и приравненных к ним прокуратур (столицы и городов республиканского значения), районных и приравненных к ним (городские, межрайонные, а также специализированные) прокуратур.";</w:t>
      </w:r>
    </w:p>
    <w:bookmarkEnd w:id="10"/>
    <w:bookmarkStart w:name="z19" w:id="1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18</w:t>
      </w:r>
      <w:r>
        <w:rPr>
          <w:rFonts w:ascii="Times New Roman"/>
          <w:b w:val="false"/>
          <w:i w:val="false"/>
          <w:color w:val="000000"/>
          <w:sz w:val="28"/>
        </w:rPr>
        <w:t xml:space="preserve"> изложить в следующей редакции:</w:t>
      </w:r>
    </w:p>
    <w:bookmarkEnd w:id="11"/>
    <w:bookmarkStart w:name="z20" w:id="12"/>
    <w:p>
      <w:pPr>
        <w:spacing w:after="0"/>
        <w:ind w:left="0"/>
        <w:jc w:val="both"/>
      </w:pPr>
      <w:r>
        <w:rPr>
          <w:rFonts w:ascii="Times New Roman"/>
          <w:b w:val="false"/>
          <w:i w:val="false"/>
          <w:color w:val="000000"/>
          <w:sz w:val="28"/>
        </w:rPr>
        <w:t>
      "Постановление о назначении экспертизы выносится первым руководителем уполномоченного органа по возврату активов либо заместителем первого руководителя, курирующим работу по возврату активов, либо иным уполномоченным должностным лицом.";</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21 изложить в следующей редакции:</w:t>
      </w:r>
    </w:p>
    <w:bookmarkStart w:name="z22" w:id="13"/>
    <w:p>
      <w:pPr>
        <w:spacing w:after="0"/>
        <w:ind w:left="0"/>
        <w:jc w:val="both"/>
      </w:pPr>
      <w:r>
        <w:rPr>
          <w:rFonts w:ascii="Times New Roman"/>
          <w:b w:val="false"/>
          <w:i w:val="false"/>
          <w:color w:val="000000"/>
          <w:sz w:val="28"/>
        </w:rPr>
        <w:t>
      "3) не препятствует нормальному функционированию проверяемого актива, за исключением случаев, создающих угрозу законности и общественному порядку, социально-экономической стабильности в регионе, основам конституционного строя и национальной безопасности Республики Казахстан, а также угрожающих возникновением необратимых последствий для жизни и здоровья людей.";</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24" w:id="14"/>
    <w:p>
      <w:pPr>
        <w:spacing w:after="0"/>
        <w:ind w:left="0"/>
        <w:jc w:val="both"/>
      </w:pPr>
      <w:r>
        <w:rPr>
          <w:rFonts w:ascii="Times New Roman"/>
          <w:b w:val="false"/>
          <w:i w:val="false"/>
          <w:color w:val="000000"/>
          <w:sz w:val="28"/>
        </w:rPr>
        <w:t>
      "22. Требования уполномоченного органа по возврату активов о выделении сотрудников и (или) специалистов (работников), истребовании сведений и дел подписываются первым руководителем уполномоченного органа по возврату активов либо заместителем первого руководителя, курирующим работу по возврату активов, либо иным уполномоченным должностным лицом, либо лицами, указанными в постановлении о назначении проверки, либо их непосредственными руководителями.";</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Start w:name="z26" w:id="15"/>
    <w:p>
      <w:pPr>
        <w:spacing w:after="0"/>
        <w:ind w:left="0"/>
        <w:jc w:val="both"/>
      </w:pPr>
      <w:r>
        <w:rPr>
          <w:rFonts w:ascii="Times New Roman"/>
          <w:b w:val="false"/>
          <w:i w:val="false"/>
          <w:color w:val="000000"/>
          <w:sz w:val="28"/>
        </w:rPr>
        <w:t>
      "24. Требования о проведении проверки, направляемые в уполномоченные органы, подписываются первым руководителем уполномоченного органа по возврату активов либо заместителем первого руководителя, курирующим работу по возврату активов, либо иным уполномоченным должностным лицом.";</w:t>
      </w:r>
    </w:p>
    <w:bookmarkEnd w:id="15"/>
    <w:bookmarkStart w:name="z27" w:id="16"/>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29</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29" w:id="17"/>
    <w:p>
      <w:pPr>
        <w:spacing w:after="0"/>
        <w:ind w:left="0"/>
        <w:jc w:val="both"/>
      </w:pPr>
      <w:r>
        <w:rPr>
          <w:rFonts w:ascii="Times New Roman"/>
          <w:b w:val="false"/>
          <w:i w:val="false"/>
          <w:color w:val="000000"/>
          <w:sz w:val="28"/>
        </w:rPr>
        <w:t>
      "1) о внесении на рассмотрение Комиссии по вопросам возврата государству незаконно приобретенных активов вопроса о подаче в суды исков о признании активов активами необъяснимого происхождения;";</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31" w:id="18"/>
    <w:p>
      <w:pPr>
        <w:spacing w:after="0"/>
        <w:ind w:left="0"/>
        <w:jc w:val="both"/>
      </w:pPr>
      <w:r>
        <w:rPr>
          <w:rFonts w:ascii="Times New Roman"/>
          <w:b w:val="false"/>
          <w:i w:val="false"/>
          <w:color w:val="000000"/>
          <w:sz w:val="28"/>
        </w:rPr>
        <w:t>
      "5) об инициировании подачи исков, связанных с возвратом активов, а также осуществления иных мероприятий, предусмотренных действующим законодательством Республики Казахстан;";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второй пункта 30 изложить в следующей редакции:</w:t>
      </w:r>
    </w:p>
    <w:bookmarkStart w:name="z33" w:id="19"/>
    <w:p>
      <w:pPr>
        <w:spacing w:after="0"/>
        <w:ind w:left="0"/>
        <w:jc w:val="both"/>
      </w:pPr>
      <w:r>
        <w:rPr>
          <w:rFonts w:ascii="Times New Roman"/>
          <w:b w:val="false"/>
          <w:i w:val="false"/>
          <w:color w:val="000000"/>
          <w:sz w:val="28"/>
        </w:rPr>
        <w:t>
      "4) в личный кабинет в системе цифрового правительства.".</w:t>
      </w:r>
    </w:p>
    <w:bookmarkEnd w:id="19"/>
    <w:bookmarkStart w:name="z34" w:id="20"/>
    <w:p>
      <w:pPr>
        <w:spacing w:after="0"/>
        <w:ind w:left="0"/>
        <w:jc w:val="both"/>
      </w:pPr>
      <w:r>
        <w:rPr>
          <w:rFonts w:ascii="Times New Roman"/>
          <w:b w:val="false"/>
          <w:i w:val="false"/>
          <w:color w:val="000000"/>
          <w:sz w:val="28"/>
        </w:rPr>
        <w:t>
      2. Службе по возврату активов Генеральной прокуратуры Республики Казахстан в установленном законодательством порядке обеспечить:</w:t>
      </w:r>
    </w:p>
    <w:bookmarkEnd w:id="20"/>
    <w:bookmarkStart w:name="z35" w:id="2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1"/>
    <w:bookmarkStart w:name="z36" w:id="22"/>
    <w:p>
      <w:pPr>
        <w:spacing w:after="0"/>
        <w:ind w:left="0"/>
        <w:jc w:val="both"/>
      </w:pPr>
      <w:r>
        <w:rPr>
          <w:rFonts w:ascii="Times New Roman"/>
          <w:b w:val="false"/>
          <w:i w:val="false"/>
          <w:color w:val="000000"/>
          <w:sz w:val="28"/>
        </w:rPr>
        <w:t>
      2) размещение настоящего приказа на интернет-ресурсе Генеральной прокуратуры Республики Казахстан после его официального опубликования.</w:t>
      </w:r>
    </w:p>
    <w:bookmarkEnd w:id="22"/>
    <w:bookmarkStart w:name="z37" w:id="23"/>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Генерального Прокурора Республики Казахстан, курирующего работу по возврату активов.</w:t>
      </w:r>
    </w:p>
    <w:bookmarkEnd w:id="23"/>
    <w:bookmarkStart w:name="z38" w:id="2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24"/>
    <w:bookmarkStart w:name="z39" w:id="25"/>
    <w:p>
      <w:pPr>
        <w:spacing w:after="0"/>
        <w:ind w:left="0"/>
        <w:jc w:val="both"/>
      </w:pPr>
      <w:r>
        <w:rPr>
          <w:rFonts w:ascii="Times New Roman"/>
          <w:b w:val="false"/>
          <w:i w:val="false"/>
          <w:color w:val="000000"/>
          <w:sz w:val="28"/>
        </w:rPr>
        <w:t>
      5. Установить, что:</w:t>
      </w:r>
    </w:p>
    <w:bookmarkEnd w:id="25"/>
    <w:bookmarkStart w:name="z40" w:id="26"/>
    <w:p>
      <w:pPr>
        <w:spacing w:after="0"/>
        <w:ind w:left="0"/>
        <w:jc w:val="both"/>
      </w:pPr>
      <w:r>
        <w:rPr>
          <w:rFonts w:ascii="Times New Roman"/>
          <w:b w:val="false"/>
          <w:i w:val="false"/>
          <w:color w:val="000000"/>
          <w:sz w:val="28"/>
        </w:rPr>
        <w:t xml:space="preserve">
      1) действие абзацев третьего, четвертого, пятого, шестого, девятого, десятого, пятнадцатого, шестнадцатого, девятнадцатого, двадцатого, двадцать первого и двадцать второго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распространяется на правоотношения, возникшие с 17 декабря 2025 года;</w:t>
      </w:r>
    </w:p>
    <w:bookmarkEnd w:id="26"/>
    <w:bookmarkStart w:name="z41" w:id="27"/>
    <w:p>
      <w:pPr>
        <w:spacing w:after="0"/>
        <w:ind w:left="0"/>
        <w:jc w:val="both"/>
      </w:pPr>
      <w:r>
        <w:rPr>
          <w:rFonts w:ascii="Times New Roman"/>
          <w:b w:val="false"/>
          <w:i w:val="false"/>
          <w:color w:val="000000"/>
          <w:sz w:val="28"/>
        </w:rPr>
        <w:t xml:space="preserve">
      2) действие абзацев одиннадцатого и двенадцатого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распространяется на правоотношения, возникшие с 12 сентября 2023 года.</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Генеральный Прокурор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