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e89d" w14:textId="2a7e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науки и высшего образования Республики Казахстан от 14 сентября 2023 года № 466 "Об утверждении правил присуждения премий в области науки, государственных научных стипендий" и внесении изменений в приказ Министра образования и науки Республики Казахстан от 11 июня 2020 года № 242 "Об утверждении Правил оказания государственной услуги "Прием работ на соискание премий в области науки, государственных научных стипендий"</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17 августа 2026 года № 392. Зарегистрирован в Министерстве юстиции Республики Казахстан 19 августа 2026 года № 39632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14 сентября 2023 года № 466 "Об утверждении правил присуждения премий в области науки, государственных научных стипендий" (зарегистрирован в Реестре государственной регистрации нормативных правовых актов под № 33417)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премий в области науки, государственных научных стипендий,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3"/>
    <w:bookmarkStart w:name="z10" w:id="4"/>
    <w:p>
      <w:pPr>
        <w:spacing w:after="0"/>
        <w:ind w:left="0"/>
        <w:jc w:val="both"/>
      </w:pPr>
      <w:r>
        <w:rPr>
          <w:rFonts w:ascii="Times New Roman"/>
          <w:b w:val="false"/>
          <w:i w:val="false"/>
          <w:color w:val="000000"/>
          <w:sz w:val="28"/>
        </w:rPr>
        <w:t>
      1) апелляционная комиссия – комиссия, создаваемая уполномоченным органом в области науки для рассмотрения заявлений о пересмотре решения конкурсной комиссии;</w:t>
      </w:r>
    </w:p>
    <w:bookmarkEnd w:id="4"/>
    <w:bookmarkStart w:name="z11" w:id="5"/>
    <w:p>
      <w:pPr>
        <w:spacing w:after="0"/>
        <w:ind w:left="0"/>
        <w:jc w:val="both"/>
      </w:pPr>
      <w:r>
        <w:rPr>
          <w:rFonts w:ascii="Times New Roman"/>
          <w:b w:val="false"/>
          <w:i w:val="false"/>
          <w:color w:val="000000"/>
          <w:sz w:val="28"/>
        </w:rPr>
        <w:t>
      2) ученый – физическое лицо, осуществляющее научные исследования и получающее результаты научной и (или) научно-технической деятельности;</w:t>
      </w:r>
    </w:p>
    <w:bookmarkEnd w:id="5"/>
    <w:bookmarkStart w:name="z12" w:id="6"/>
    <w:p>
      <w:pPr>
        <w:spacing w:after="0"/>
        <w:ind w:left="0"/>
        <w:jc w:val="both"/>
      </w:pPr>
      <w:r>
        <w:rPr>
          <w:rFonts w:ascii="Times New Roman"/>
          <w:b w:val="false"/>
          <w:i w:val="false"/>
          <w:color w:val="000000"/>
          <w:sz w:val="28"/>
        </w:rPr>
        <w:t>
      3)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bookmarkEnd w:id="6"/>
    <w:bookmarkStart w:name="z13" w:id="7"/>
    <w:p>
      <w:pPr>
        <w:spacing w:after="0"/>
        <w:ind w:left="0"/>
        <w:jc w:val="both"/>
      </w:pPr>
      <w:r>
        <w:rPr>
          <w:rFonts w:ascii="Times New Roman"/>
          <w:b w:val="false"/>
          <w:i w:val="false"/>
          <w:color w:val="000000"/>
          <w:sz w:val="28"/>
        </w:rPr>
        <w:t>
      4) научный работник – физическое лицо, работающее в научной организации, организации высшего и (или) послевузовского образования или научном подразделении организации, имеющее высшее образование, получающее и реализующее результат научной и (или) научно-технической деятельности;</w:t>
      </w:r>
    </w:p>
    <w:bookmarkEnd w:id="7"/>
    <w:bookmarkStart w:name="z14" w:id="8"/>
    <w:p>
      <w:pPr>
        <w:spacing w:after="0"/>
        <w:ind w:left="0"/>
        <w:jc w:val="both"/>
      </w:pPr>
      <w:r>
        <w:rPr>
          <w:rFonts w:ascii="Times New Roman"/>
          <w:b w:val="false"/>
          <w:i w:val="false"/>
          <w:color w:val="000000"/>
          <w:sz w:val="28"/>
        </w:rPr>
        <w:t>
      5) научная организация – юридическое лицо, основными видами деятельности которого являются осуществление научной, научно-технической и инновационной деятельности, в том числе реализация права на объекты интеллектуальной собственности, а также проведение научно-исследовательских и опытно-конструкторских работ;</w:t>
      </w:r>
    </w:p>
    <w:bookmarkEnd w:id="8"/>
    <w:bookmarkStart w:name="z15" w:id="9"/>
    <w:p>
      <w:pPr>
        <w:spacing w:after="0"/>
        <w:ind w:left="0"/>
        <w:jc w:val="both"/>
      </w:pPr>
      <w:r>
        <w:rPr>
          <w:rFonts w:ascii="Times New Roman"/>
          <w:b w:val="false"/>
          <w:i w:val="false"/>
          <w:color w:val="000000"/>
          <w:sz w:val="28"/>
        </w:rPr>
        <w:t>
      6) молодой ученый – физическое лицо в возрасте до сорока четырех лет включительно, имеющее стаж научной, научно-исследовательской и (или) научно-педагогической деятельности не более десяти лет (без учета периода по уходу за ребенком до достижения им возраста трех лет), осуществляющее научную, научно-исследовательскую и (или) научно-педагогическую деятельность, получающее и реализующее результаты научной и (или) научно-технической деятельности;</w:t>
      </w:r>
    </w:p>
    <w:bookmarkEnd w:id="9"/>
    <w:bookmarkStart w:name="z16" w:id="10"/>
    <w:p>
      <w:pPr>
        <w:spacing w:after="0"/>
        <w:ind w:left="0"/>
        <w:jc w:val="both"/>
      </w:pPr>
      <w:r>
        <w:rPr>
          <w:rFonts w:ascii="Times New Roman"/>
          <w:b w:val="false"/>
          <w:i w:val="false"/>
          <w:color w:val="000000"/>
          <w:sz w:val="28"/>
        </w:rPr>
        <w:t>
      7) рабочий орган конкурсной комиссии (далее - рабочий орган) – некоммерческое акционерное общество "Национальная академия наук Республики Казахстан при Президенте Республики Казахстан" со стопроцентным участием государства в уставном капитале проводит конкурсы на соискание именных премий и стипендий в области науки за исключением премий в области аграрной науки, организует и обеспечивает деятельность конкурсной комиссии;</w:t>
      </w:r>
    </w:p>
    <w:bookmarkEnd w:id="10"/>
    <w:bookmarkStart w:name="z17" w:id="11"/>
    <w:p>
      <w:pPr>
        <w:spacing w:after="0"/>
        <w:ind w:left="0"/>
        <w:jc w:val="both"/>
      </w:pPr>
      <w:r>
        <w:rPr>
          <w:rFonts w:ascii="Times New Roman"/>
          <w:b w:val="false"/>
          <w:i w:val="false"/>
          <w:color w:val="000000"/>
          <w:sz w:val="28"/>
        </w:rPr>
        <w:t>
      8) отраслевой уполномоченный орган – государственный орган, осуществляющий реализацию государственной политики в области науки и научно-технической деятельности и координацию работ по проведению научных исследований в соответствующей отрасли.";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"4. В целях поощрения ученые и научные работники, внесшие вклад в развитие науки и техники, выдвигаются научными организациями и организациями высшего и (или) послевузовского образования на:</w:t>
      </w:r>
    </w:p>
    <w:bookmarkEnd w:id="12"/>
    <w:bookmarkStart w:name="z20" w:id="13"/>
    <w:p>
      <w:pPr>
        <w:spacing w:after="0"/>
        <w:ind w:left="0"/>
        <w:jc w:val="both"/>
      </w:pPr>
      <w:r>
        <w:rPr>
          <w:rFonts w:ascii="Times New Roman"/>
          <w:b w:val="false"/>
          <w:i w:val="false"/>
          <w:color w:val="000000"/>
          <w:sz w:val="28"/>
        </w:rPr>
        <w:t>
      1) соискание ежегодных премий за лучшие научные исследования и работы, выдающиеся достижения в области науки;</w:t>
      </w:r>
    </w:p>
    <w:bookmarkEnd w:id="13"/>
    <w:bookmarkStart w:name="z21" w:id="14"/>
    <w:p>
      <w:pPr>
        <w:spacing w:after="0"/>
        <w:ind w:left="0"/>
        <w:jc w:val="both"/>
      </w:pPr>
      <w:r>
        <w:rPr>
          <w:rFonts w:ascii="Times New Roman"/>
          <w:b w:val="false"/>
          <w:i w:val="false"/>
          <w:color w:val="000000"/>
          <w:sz w:val="28"/>
        </w:rPr>
        <w:t>
      2) соискание государственных научных стипендий.</w:t>
      </w:r>
    </w:p>
    <w:bookmarkEnd w:id="14"/>
    <w:bookmarkStart w:name="z22" w:id="15"/>
    <w:p>
      <w:pPr>
        <w:spacing w:after="0"/>
        <w:ind w:left="0"/>
        <w:jc w:val="both"/>
      </w:pPr>
      <w:r>
        <w:rPr>
          <w:rFonts w:ascii="Times New Roman"/>
          <w:b w:val="false"/>
          <w:i w:val="false"/>
          <w:color w:val="000000"/>
          <w:sz w:val="28"/>
        </w:rPr>
        <w:t>
      Государственные научные стипендии присуждаются:</w:t>
      </w:r>
    </w:p>
    <w:bookmarkEnd w:id="15"/>
    <w:bookmarkStart w:name="z23" w:id="16"/>
    <w:p>
      <w:pPr>
        <w:spacing w:after="0"/>
        <w:ind w:left="0"/>
        <w:jc w:val="both"/>
      </w:pPr>
      <w:r>
        <w:rPr>
          <w:rFonts w:ascii="Times New Roman"/>
          <w:b w:val="false"/>
          <w:i w:val="false"/>
          <w:color w:val="000000"/>
          <w:sz w:val="28"/>
        </w:rPr>
        <w:t>
      ученым и научным работникам, активно участвующим в проведении фундаментальных или прикладных научных исследований в приоритетных для государства направлениях, подготовке научных кадров;</w:t>
      </w:r>
    </w:p>
    <w:bookmarkEnd w:id="16"/>
    <w:bookmarkStart w:name="z24" w:id="17"/>
    <w:p>
      <w:pPr>
        <w:spacing w:after="0"/>
        <w:ind w:left="0"/>
        <w:jc w:val="both"/>
      </w:pPr>
      <w:r>
        <w:rPr>
          <w:rFonts w:ascii="Times New Roman"/>
          <w:b w:val="false"/>
          <w:i w:val="false"/>
          <w:color w:val="000000"/>
          <w:sz w:val="28"/>
        </w:rPr>
        <w:t>
      талантливым молодым ученым, активно участвующим в проведении исследований по решению научных проблем и получившим признание научной общественности.";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"13. На соискание премий представляются опубликованные работы, в том числе в международных научных изданиях с ненулевым импакт фактором, выполненные в течение последних пяти лет, не включая год объявления конкурса, прошедшие всестороннее обсуждение в консультативно-совещательных органах организаций с принятием соответствующего решения.";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частью второй следующего содержания:</w:t>
      </w:r>
    </w:p>
    <w:bookmarkStart w:name="z29" w:id="19"/>
    <w:p>
      <w:pPr>
        <w:spacing w:after="0"/>
        <w:ind w:left="0"/>
        <w:jc w:val="both"/>
      </w:pPr>
      <w:r>
        <w:rPr>
          <w:rFonts w:ascii="Times New Roman"/>
          <w:b w:val="false"/>
          <w:i w:val="false"/>
          <w:color w:val="000000"/>
          <w:sz w:val="28"/>
        </w:rPr>
        <w:t xml:space="preserve">
      "Конкурсная комиссия открытым голосованием с приведением обоснования принимает решение не рекомендовать к присуждению премий работы, не соответствующие требованиям </w:t>
      </w:r>
      <w:r>
        <w:rPr>
          <w:rFonts w:ascii="Times New Roman"/>
          <w:b w:val="false"/>
          <w:i w:val="false"/>
          <w:color w:val="000000"/>
          <w:sz w:val="28"/>
        </w:rPr>
        <w:t>пунктов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а также работы, представленные учеными и научными работниками, нарушившими в течение последних пяти лет, не включая год объявления конкурса, Типовые правила научной этики,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ноября 2024 года № 529 (зарегистрирован в Реестре государственной регистрации нормативных правовых актов под № 35392) (далее – Типовые правила научной этики).";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"28. Ученые, ранее удостоенные государственных научных стипендий, выплачиваемых из средств республиканского бюджета, допускаются на соискание настоящих стипендий повторно не раньше, чем через пять лет после предыдущего присуждения.";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дополнить частью второй следующего содержания:</w:t>
      </w:r>
    </w:p>
    <w:bookmarkStart w:name="z33" w:id="21"/>
    <w:p>
      <w:pPr>
        <w:spacing w:after="0"/>
        <w:ind w:left="0"/>
        <w:jc w:val="both"/>
      </w:pPr>
      <w:r>
        <w:rPr>
          <w:rFonts w:ascii="Times New Roman"/>
          <w:b w:val="false"/>
          <w:i w:val="false"/>
          <w:color w:val="000000"/>
          <w:sz w:val="28"/>
        </w:rPr>
        <w:t>
      "На каждое научное направление, по которому имеются поступившие заявки, конкурсная комиссия распределяет по одной государственной научной стипендии, после чего распределяет оставшееся количество государственных научных стипендий в зависимости от количества поступивших заявок по каждому научному направлению.";</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37 </w:t>
      </w:r>
      <w:r>
        <w:rPr>
          <w:rFonts w:ascii="Times New Roman"/>
          <w:b w:val="false"/>
          <w:i w:val="false"/>
          <w:color w:val="000000"/>
          <w:sz w:val="28"/>
        </w:rPr>
        <w:t>дополнить частью второй следующего содержания:</w:t>
      </w:r>
    </w:p>
    <w:bookmarkStart w:name="z35" w:id="22"/>
    <w:p>
      <w:pPr>
        <w:spacing w:after="0"/>
        <w:ind w:left="0"/>
        <w:jc w:val="both"/>
      </w:pPr>
      <w:r>
        <w:rPr>
          <w:rFonts w:ascii="Times New Roman"/>
          <w:b w:val="false"/>
          <w:i w:val="false"/>
          <w:color w:val="000000"/>
          <w:sz w:val="28"/>
        </w:rPr>
        <w:t>
      "Конкурсная комиссия открытым голосованием с приведением обоснования принимает решение не рекомендовать к присуждению государственных научных стипендий ученых и научных работников, нарушивших в течение последних пяти лет, не включая год объявления конкурса, Типовые правила научной этики.";</w:t>
      </w:r>
    </w:p>
    <w:bookmarkEnd w:id="22"/>
    <w:bookmarkStart w:name="z36" w:id="23"/>
    <w:p>
      <w:pPr>
        <w:spacing w:after="0"/>
        <w:ind w:left="0"/>
        <w:jc w:val="both"/>
      </w:pPr>
      <w:r>
        <w:rPr>
          <w:rFonts w:ascii="Times New Roman"/>
          <w:b w:val="false"/>
          <w:i w:val="false"/>
          <w:color w:val="000000"/>
          <w:sz w:val="28"/>
        </w:rPr>
        <w:t>
      дополнить главой 4 следующего содержания:</w:t>
      </w:r>
    </w:p>
    <w:bookmarkEnd w:id="23"/>
    <w:bookmarkStart w:name="z37" w:id="24"/>
    <w:p>
      <w:pPr>
        <w:spacing w:after="0"/>
        <w:ind w:left="0"/>
        <w:jc w:val="both"/>
      </w:pPr>
      <w:r>
        <w:rPr>
          <w:rFonts w:ascii="Times New Roman"/>
          <w:b w:val="false"/>
          <w:i w:val="false"/>
          <w:color w:val="000000"/>
          <w:sz w:val="28"/>
        </w:rPr>
        <w:t>
      "Глава 4. Порядок подачи и рассмотрения заявлений о пересмотре решения конкурсной комиссии</w:t>
      </w:r>
    </w:p>
    <w:bookmarkEnd w:id="24"/>
    <w:bookmarkStart w:name="z38" w:id="25"/>
    <w:p>
      <w:pPr>
        <w:spacing w:after="0"/>
        <w:ind w:left="0"/>
        <w:jc w:val="both"/>
      </w:pPr>
      <w:r>
        <w:rPr>
          <w:rFonts w:ascii="Times New Roman"/>
          <w:b w:val="false"/>
          <w:i w:val="false"/>
          <w:color w:val="000000"/>
          <w:sz w:val="28"/>
        </w:rPr>
        <w:t>
      42. Ученые и научные работники в случае несогласия с результатами оценки конкурсной комиссии подают заявления о пересмотре решения конкурсной комиссии в рабочий орган в течение одного календарного дня после получения результатов оценки.</w:t>
      </w:r>
    </w:p>
    <w:bookmarkEnd w:id="25"/>
    <w:bookmarkStart w:name="z39" w:id="26"/>
    <w:p>
      <w:pPr>
        <w:spacing w:after="0"/>
        <w:ind w:left="0"/>
        <w:jc w:val="both"/>
      </w:pPr>
      <w:r>
        <w:rPr>
          <w:rFonts w:ascii="Times New Roman"/>
          <w:b w:val="false"/>
          <w:i w:val="false"/>
          <w:color w:val="000000"/>
          <w:sz w:val="28"/>
        </w:rPr>
        <w:t>
      На этапе рассмотрения заявления о пересмотре решения конкурсной комиссии внесение изменений в сведения о научных достижениях и представленные подтверждающие документы не допускается.</w:t>
      </w:r>
    </w:p>
    <w:bookmarkEnd w:id="26"/>
    <w:bookmarkStart w:name="z40" w:id="27"/>
    <w:p>
      <w:pPr>
        <w:spacing w:after="0"/>
        <w:ind w:left="0"/>
        <w:jc w:val="both"/>
      </w:pPr>
      <w:r>
        <w:rPr>
          <w:rFonts w:ascii="Times New Roman"/>
          <w:b w:val="false"/>
          <w:i w:val="false"/>
          <w:color w:val="000000"/>
          <w:sz w:val="28"/>
        </w:rPr>
        <w:t>
      43. Заявления о пересмотре решения конкурсной комиссии рассматриваются апелляционной комиссией, сформированной уполномоченным органом из числа представителей уполномоченного органа, отраслевых уполномоченных органов, рабочего органа, ведущих ученых и экспертов различных отраслей знаний Республики Казахстан, не являющихся членами конкурсной комиссии.</w:t>
      </w:r>
    </w:p>
    <w:bookmarkEnd w:id="27"/>
    <w:bookmarkStart w:name="z41" w:id="28"/>
    <w:p>
      <w:pPr>
        <w:spacing w:after="0"/>
        <w:ind w:left="0"/>
        <w:jc w:val="both"/>
      </w:pPr>
      <w:r>
        <w:rPr>
          <w:rFonts w:ascii="Times New Roman"/>
          <w:b w:val="false"/>
          <w:i w:val="false"/>
          <w:color w:val="000000"/>
          <w:sz w:val="28"/>
        </w:rPr>
        <w:t>
      Председатель и секретарь апелляционной комиссии избираются из числа членов апелляционной комиссии путем открытого голосования простым большинством голосов из числа ее членов.</w:t>
      </w:r>
    </w:p>
    <w:bookmarkEnd w:id="28"/>
    <w:bookmarkStart w:name="z42" w:id="29"/>
    <w:p>
      <w:pPr>
        <w:spacing w:after="0"/>
        <w:ind w:left="0"/>
        <w:jc w:val="both"/>
      </w:pPr>
      <w:r>
        <w:rPr>
          <w:rFonts w:ascii="Times New Roman"/>
          <w:b w:val="false"/>
          <w:i w:val="false"/>
          <w:color w:val="000000"/>
          <w:sz w:val="28"/>
        </w:rPr>
        <w:t>
      Член апелляционной комиссии отказывается от рассмотрения заявлений о пересмотре решения конкурсной комиссии от аффилированных лиц:</w:t>
      </w:r>
    </w:p>
    <w:bookmarkEnd w:id="29"/>
    <w:bookmarkStart w:name="z43" w:id="30"/>
    <w:p>
      <w:pPr>
        <w:spacing w:after="0"/>
        <w:ind w:left="0"/>
        <w:jc w:val="both"/>
      </w:pPr>
      <w:r>
        <w:rPr>
          <w:rFonts w:ascii="Times New Roman"/>
          <w:b w:val="false"/>
          <w:i w:val="false"/>
          <w:color w:val="000000"/>
          <w:sz w:val="28"/>
        </w:rPr>
        <w:t>
      1) близких родственников - родителей, детей, усыновителей (удочерителей), усыновленных (удочеренных), полнородных и неполнородных братьев и сестер, дедушек, бабушек, внуков;</w:t>
      </w:r>
    </w:p>
    <w:bookmarkEnd w:id="30"/>
    <w:bookmarkStart w:name="z44" w:id="31"/>
    <w:p>
      <w:pPr>
        <w:spacing w:after="0"/>
        <w:ind w:left="0"/>
        <w:jc w:val="both"/>
      </w:pPr>
      <w:r>
        <w:rPr>
          <w:rFonts w:ascii="Times New Roman"/>
          <w:b w:val="false"/>
          <w:i w:val="false"/>
          <w:color w:val="000000"/>
          <w:sz w:val="28"/>
        </w:rPr>
        <w:t>
      2) руководителей и работников структурных подразделений организаций, с которыми он состоит в трудовых отношениях;</w:t>
      </w:r>
    </w:p>
    <w:bookmarkEnd w:id="31"/>
    <w:bookmarkStart w:name="z45" w:id="32"/>
    <w:p>
      <w:pPr>
        <w:spacing w:after="0"/>
        <w:ind w:left="0"/>
        <w:jc w:val="both"/>
      </w:pPr>
      <w:r>
        <w:rPr>
          <w:rFonts w:ascii="Times New Roman"/>
          <w:b w:val="false"/>
          <w:i w:val="false"/>
          <w:color w:val="000000"/>
          <w:sz w:val="28"/>
        </w:rPr>
        <w:t>
      3) соавторов статей и обзоров, опубликованных совместно с ним за последние 5 лет;</w:t>
      </w:r>
    </w:p>
    <w:bookmarkEnd w:id="32"/>
    <w:bookmarkStart w:name="z46" w:id="33"/>
    <w:p>
      <w:pPr>
        <w:spacing w:after="0"/>
        <w:ind w:left="0"/>
        <w:jc w:val="both"/>
      </w:pPr>
      <w:r>
        <w:rPr>
          <w:rFonts w:ascii="Times New Roman"/>
          <w:b w:val="false"/>
          <w:i w:val="false"/>
          <w:color w:val="000000"/>
          <w:sz w:val="28"/>
        </w:rPr>
        <w:t>
      4) его научных консультантов или руководителей диссертационной работы;</w:t>
      </w:r>
    </w:p>
    <w:bookmarkEnd w:id="33"/>
    <w:bookmarkStart w:name="z47" w:id="34"/>
    <w:p>
      <w:pPr>
        <w:spacing w:after="0"/>
        <w:ind w:left="0"/>
        <w:jc w:val="both"/>
      </w:pPr>
      <w:r>
        <w:rPr>
          <w:rFonts w:ascii="Times New Roman"/>
          <w:b w:val="false"/>
          <w:i w:val="false"/>
          <w:color w:val="000000"/>
          <w:sz w:val="28"/>
        </w:rPr>
        <w:t>
      5) докторантов, аспирантов и магистрантов, научным консультантом или руководителем которых он является или являлся.</w:t>
      </w:r>
    </w:p>
    <w:bookmarkEnd w:id="34"/>
    <w:bookmarkStart w:name="z48" w:id="35"/>
    <w:p>
      <w:pPr>
        <w:spacing w:after="0"/>
        <w:ind w:left="0"/>
        <w:jc w:val="both"/>
      </w:pPr>
      <w:r>
        <w:rPr>
          <w:rFonts w:ascii="Times New Roman"/>
          <w:b w:val="false"/>
          <w:i w:val="false"/>
          <w:color w:val="000000"/>
          <w:sz w:val="28"/>
        </w:rPr>
        <w:t>
      44. Апелляционная комиссия не рассматривает заявления о пересмотре решения конкурсной комиссии по критериям, имеющим экспертный характер, оценка по которым основана на профессиональном суждении членов конкурсной комиссии.</w:t>
      </w:r>
    </w:p>
    <w:bookmarkEnd w:id="35"/>
    <w:bookmarkStart w:name="z49" w:id="36"/>
    <w:p>
      <w:pPr>
        <w:spacing w:after="0"/>
        <w:ind w:left="0"/>
        <w:jc w:val="both"/>
      </w:pPr>
      <w:r>
        <w:rPr>
          <w:rFonts w:ascii="Times New Roman"/>
          <w:b w:val="false"/>
          <w:i w:val="false"/>
          <w:color w:val="000000"/>
          <w:sz w:val="28"/>
        </w:rPr>
        <w:t>
      По результатам рассмотрения заявления о пересмотре решения конкурсной комиссии в течение 5 (пяти) рабочих дней рабочий орган направляет заявителю мотивированный ответ.</w:t>
      </w:r>
    </w:p>
    <w:bookmarkEnd w:id="36"/>
    <w:bookmarkStart w:name="z50" w:id="37"/>
    <w:p>
      <w:pPr>
        <w:spacing w:after="0"/>
        <w:ind w:left="0"/>
        <w:jc w:val="both"/>
      </w:pPr>
      <w:r>
        <w:rPr>
          <w:rFonts w:ascii="Times New Roman"/>
          <w:b w:val="false"/>
          <w:i w:val="false"/>
          <w:color w:val="000000"/>
          <w:sz w:val="28"/>
        </w:rPr>
        <w:t>
      Конкурсная комиссия исполняет решения апелляционной комиссии о внесении изменений в результаты оценки в течение 2 (двух) рабочих дней со дня их принятия.".</w:t>
      </w:r>
    </w:p>
    <w:bookmarkEnd w:id="37"/>
    <w:bookmarkStart w:name="z51" w:id="3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июня 2020 года № 242 "Об утверждении Правил оказания государственной услуги "Прием работ на соискание премий в области науки, государственных научных стипендий" (зарегистрирован в Реестре государственной регистрации нормативных правовых актов под № 20852) следующие изменения: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9"/>
    <w:bookmarkStart w:name="z54"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работ на соискание премий в области науки, государственных научных стипендий", утвержденных указанным приказом: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 w:id="41"/>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работ на соискание премий в области науки, государственных научных стипендий"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"Прием работ на соискание премий в области науки, государственных научных стипендий" (далее – государственная услуга)."; </w:t>
      </w:r>
    </w:p>
    <w:bookmarkEnd w:id="41"/>
    <w:bookmarkStart w:name="z57" w:id="42"/>
    <w:p>
      <w:pPr>
        <w:spacing w:after="0"/>
        <w:ind w:left="0"/>
        <w:jc w:val="both"/>
      </w:pPr>
      <w:r>
        <w:rPr>
          <w:rFonts w:ascii="Times New Roman"/>
          <w:b w:val="false"/>
          <w:i w:val="false"/>
          <w:color w:val="000000"/>
          <w:sz w:val="28"/>
        </w:rPr>
        <w:t xml:space="preserve">
      части первую, вторую, третью и четвертую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2"/>
    <w:bookmarkStart w:name="z58" w:id="43"/>
    <w:p>
      <w:pPr>
        <w:spacing w:after="0"/>
        <w:ind w:left="0"/>
        <w:jc w:val="both"/>
      </w:pPr>
      <w:r>
        <w:rPr>
          <w:rFonts w:ascii="Times New Roman"/>
          <w:b w:val="false"/>
          <w:i w:val="false"/>
          <w:color w:val="000000"/>
          <w:sz w:val="28"/>
        </w:rPr>
        <w:t xml:space="preserve">
      "3. Для получения государственной услуги услугополучателем в цифровом объекте "Единое окно" национальной инновационной системы (astanahub.com) (далее – ЕОНИС) подается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согласием на сбор, обработку персональных данных, полученного посредством государственного сервиса контроля доступа к персональным данным.</w:t>
      </w:r>
    </w:p>
    <w:bookmarkEnd w:id="43"/>
    <w:bookmarkStart w:name="z59" w:id="44"/>
    <w:p>
      <w:pPr>
        <w:spacing w:after="0"/>
        <w:ind w:left="0"/>
        <w:jc w:val="both"/>
      </w:pPr>
      <w:r>
        <w:rPr>
          <w:rFonts w:ascii="Times New Roman"/>
          <w:b w:val="false"/>
          <w:i w:val="false"/>
          <w:color w:val="000000"/>
          <w:sz w:val="28"/>
        </w:rPr>
        <w:t>
      Заявления на прием работ на соискание премий в области науки, государственных научных стипендий в ЕОНИС, персональные данные физического лица формируются автоматически посредством интеграции с цифровой системой "Государственная база данных "Физические лица".</w:t>
      </w:r>
    </w:p>
    <w:bookmarkEnd w:id="44"/>
    <w:bookmarkStart w:name="z60" w:id="45"/>
    <w:p>
      <w:pPr>
        <w:spacing w:after="0"/>
        <w:ind w:left="0"/>
        <w:jc w:val="both"/>
      </w:pPr>
      <w:r>
        <w:rPr>
          <w:rFonts w:ascii="Times New Roman"/>
          <w:b w:val="false"/>
          <w:i w:val="false"/>
          <w:color w:val="000000"/>
          <w:sz w:val="28"/>
        </w:rPr>
        <w:t>
      По итогам верификации ЕОНИС запрашивает сведения по диплому об академической или ученой степени из цифровой системы "Единая платформа высшего образования" (далее – ЕПВО).</w:t>
      </w:r>
    </w:p>
    <w:bookmarkEnd w:id="45"/>
    <w:bookmarkStart w:name="z61" w:id="46"/>
    <w:p>
      <w:pPr>
        <w:spacing w:after="0"/>
        <w:ind w:left="0"/>
        <w:jc w:val="both"/>
      </w:pPr>
      <w:r>
        <w:rPr>
          <w:rFonts w:ascii="Times New Roman"/>
          <w:b w:val="false"/>
          <w:i w:val="false"/>
          <w:color w:val="000000"/>
          <w:sz w:val="28"/>
        </w:rPr>
        <w:t xml:space="preserve">
      После выбора премии в области науки, государственной научной стипендии услугополучателем заполняются анкетные данные согласно </w:t>
      </w:r>
      <w:r>
        <w:rPr>
          <w:rFonts w:ascii="Times New Roman"/>
          <w:b w:val="false"/>
          <w:i w:val="false"/>
          <w:color w:val="000000"/>
          <w:sz w:val="28"/>
        </w:rPr>
        <w:t>приложению 2</w:t>
      </w:r>
      <w:r>
        <w:rPr>
          <w:rFonts w:ascii="Times New Roman"/>
          <w:b w:val="false"/>
          <w:i w:val="false"/>
          <w:color w:val="000000"/>
          <w:sz w:val="28"/>
        </w:rPr>
        <w:t xml:space="preserve"> или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прикладываются требуемые документы, предусмотренные в </w:t>
      </w:r>
      <w:r>
        <w:rPr>
          <w:rFonts w:ascii="Times New Roman"/>
          <w:b w:val="false"/>
          <w:i w:val="false"/>
          <w:color w:val="000000"/>
          <w:sz w:val="28"/>
        </w:rPr>
        <w:t>пункте 10</w:t>
      </w:r>
      <w:r>
        <w:rPr>
          <w:rFonts w:ascii="Times New Roman"/>
          <w:b w:val="false"/>
          <w:i w:val="false"/>
          <w:color w:val="000000"/>
          <w:sz w:val="28"/>
        </w:rPr>
        <w:t xml:space="preserve"> Перечня основных требований к оказанию государственной услуги "Прием работ на соискание премий в области науки, государственных научных стипендий"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Перечень основных требований).";</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3" w:id="47"/>
    <w:p>
      <w:pPr>
        <w:spacing w:after="0"/>
        <w:ind w:left="0"/>
        <w:jc w:val="both"/>
      </w:pPr>
      <w:r>
        <w:rPr>
          <w:rFonts w:ascii="Times New Roman"/>
          <w:b w:val="false"/>
          <w:i w:val="false"/>
          <w:color w:val="000000"/>
          <w:sz w:val="28"/>
        </w:rPr>
        <w:t xml:space="preserve">
      "7. При наличии оснований, предусмотренных в пункте 11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 услугодатель в течение 2 (двух) рабочих дней направляет услугополучателю уведомление с указанием причин отказа.</w:t>
      </w:r>
    </w:p>
    <w:bookmarkEnd w:id="47"/>
    <w:bookmarkStart w:name="z64" w:id="48"/>
    <w:p>
      <w:pPr>
        <w:spacing w:after="0"/>
        <w:ind w:left="0"/>
        <w:jc w:val="both"/>
      </w:pPr>
      <w:r>
        <w:rPr>
          <w:rFonts w:ascii="Times New Roman"/>
          <w:b w:val="false"/>
          <w:i w:val="false"/>
          <w:color w:val="000000"/>
          <w:sz w:val="28"/>
        </w:rPr>
        <w:t xml:space="preserve">
      Уведомление (извещение) направляется текстовым сообщением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через личный кабинет услугополучателя в ЕОНИС и на электронный адрес услугополучателя.</w:t>
      </w:r>
    </w:p>
    <w:bookmarkEnd w:id="48"/>
    <w:bookmarkStart w:name="z65" w:id="49"/>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получение данной услуги.";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xml:space="preserve">
      "9. Услугодатель обеспечивает внесение сведений о стадии оказания государственной услуги в цифровую систему мониторинга оказания государственной и социально ответственной услуги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70" w:id="51"/>
    <w:p>
      <w:pPr>
        <w:spacing w:after="0"/>
        <w:ind w:left="0"/>
        <w:jc w:val="both"/>
      </w:pPr>
      <w:r>
        <w:rPr>
          <w:rFonts w:ascii="Times New Roman"/>
          <w:b w:val="false"/>
          <w:i w:val="false"/>
          <w:color w:val="000000"/>
          <w:sz w:val="28"/>
        </w:rPr>
        <w:t>
      3. Комитету науки Министерства науки и высшего образования Республики Казахстан в установленном законодательством порядке обеспечить:</w:t>
      </w:r>
    </w:p>
    <w:bookmarkEnd w:id="51"/>
    <w:bookmarkStart w:name="z71" w:id="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
    <w:bookmarkStart w:name="z72" w:id="53"/>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53"/>
    <w:bookmarkStart w:name="z73" w:id="5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науки и высшего образования Республики Казахстан.</w:t>
      </w:r>
    </w:p>
    <w:bookmarkEnd w:id="54"/>
    <w:bookmarkStart w:name="z74" w:id="5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абзацев десятого, тринадцатого, четырнадцатого, пятнадцатого, шестнадцатого, семнадцатого, восемнадцатого, девятнадцатого и двадцать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25 августа 2026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науки и высшего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76"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2026 года № 392</w:t>
            </w:r>
            <w:r>
              <w:br/>
            </w: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9" w:id="57"/>
      <w:r>
        <w:rPr>
          <w:rFonts w:ascii="Times New Roman"/>
          <w:b w:val="false"/>
          <w:i w:val="false"/>
          <w:color w:val="000000"/>
          <w:sz w:val="28"/>
        </w:rPr>
        <w:t>
      Некоммерческое акционерное общество "Национальная академия наук Республики</w:t>
      </w:r>
    </w:p>
    <w:bookmarkEnd w:id="57"/>
    <w:p>
      <w:pPr>
        <w:spacing w:after="0"/>
        <w:ind w:left="0"/>
        <w:jc w:val="both"/>
      </w:pPr>
      <w:r>
        <w:rPr>
          <w:rFonts w:ascii="Times New Roman"/>
          <w:b w:val="false"/>
          <w:i w:val="false"/>
          <w:color w:val="000000"/>
          <w:sz w:val="28"/>
        </w:rPr>
        <w:t>Казахстан при Президенте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услугополучателя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услугополучателя ________________</w:t>
      </w:r>
    </w:p>
    <w:p>
      <w:pPr>
        <w:spacing w:after="0"/>
        <w:ind w:left="0"/>
        <w:jc w:val="both"/>
      </w:pPr>
      <w:r>
        <w:rPr>
          <w:rFonts w:ascii="Times New Roman"/>
          <w:b w:val="false"/>
          <w:i w:val="false"/>
          <w:color w:val="000000"/>
          <w:sz w:val="28"/>
        </w:rPr>
        <w:t>Адрес услугополучателя ________________________________________________________</w:t>
      </w:r>
    </w:p>
    <w:p>
      <w:pPr>
        <w:spacing w:after="0"/>
        <w:ind w:left="0"/>
        <w:jc w:val="both"/>
      </w:pPr>
      <w:r>
        <w:rPr>
          <w:rFonts w:ascii="Times New Roman"/>
          <w:b w:val="false"/>
          <w:i w:val="false"/>
          <w:color w:val="000000"/>
          <w:sz w:val="28"/>
        </w:rPr>
        <w:t>Номер телефона услугополучателя________________________________________________</w:t>
      </w:r>
    </w:p>
    <w:bookmarkStart w:name="z80" w:id="58"/>
    <w:p>
      <w:pPr>
        <w:spacing w:after="0"/>
        <w:ind w:left="0"/>
        <w:jc w:val="left"/>
      </w:pPr>
      <w:r>
        <w:rPr>
          <w:rFonts w:ascii="Times New Roman"/>
          <w:b/>
          <w:i w:val="false"/>
          <w:color w:val="000000"/>
        </w:rPr>
        <w:t xml:space="preserve"> Заявление</w:t>
      </w:r>
    </w:p>
    <w:bookmarkEnd w:id="58"/>
    <w:p>
      <w:pPr>
        <w:spacing w:after="0"/>
        <w:ind w:left="0"/>
        <w:jc w:val="both"/>
      </w:pPr>
      <w:bookmarkStart w:name="z81" w:id="59"/>
      <w:r>
        <w:rPr>
          <w:rFonts w:ascii="Times New Roman"/>
          <w:b w:val="false"/>
          <w:i w:val="false"/>
          <w:color w:val="000000"/>
          <w:sz w:val="28"/>
        </w:rPr>
        <w:t>
      Я, ____________________________ (фамилия, имя, отчество (при его наличии), прошу</w:t>
      </w:r>
    </w:p>
    <w:bookmarkEnd w:id="59"/>
    <w:p>
      <w:pPr>
        <w:spacing w:after="0"/>
        <w:ind w:left="0"/>
        <w:jc w:val="both"/>
      </w:pPr>
      <w:r>
        <w:rPr>
          <w:rFonts w:ascii="Times New Roman"/>
          <w:b w:val="false"/>
          <w:i w:val="false"/>
          <w:color w:val="000000"/>
          <w:sz w:val="28"/>
        </w:rPr>
        <w:t xml:space="preserve"> принять пакет документов для участия в конкурсе на соискание премии в области науки / </w:t>
      </w:r>
    </w:p>
    <w:p>
      <w:pPr>
        <w:spacing w:after="0"/>
        <w:ind w:left="0"/>
        <w:jc w:val="both"/>
      </w:pPr>
      <w:r>
        <w:rPr>
          <w:rFonts w:ascii="Times New Roman"/>
          <w:b w:val="false"/>
          <w:i w:val="false"/>
          <w:color w:val="000000"/>
          <w:sz w:val="28"/>
        </w:rPr>
        <w:t>государственной научной стипендии.</w:t>
      </w:r>
    </w:p>
    <w:p>
      <w:pPr>
        <w:spacing w:after="0"/>
        <w:ind w:left="0"/>
        <w:jc w:val="both"/>
      </w:pPr>
      <w:r>
        <w:rPr>
          <w:rFonts w:ascii="Times New Roman"/>
          <w:b w:val="false"/>
          <w:i w:val="false"/>
          <w:color w:val="000000"/>
          <w:sz w:val="28"/>
        </w:rPr>
        <w:t>Дата подачи заявления: _________________</w:t>
      </w:r>
    </w:p>
    <w:p>
      <w:pPr>
        <w:spacing w:after="0"/>
        <w:ind w:left="0"/>
        <w:jc w:val="both"/>
      </w:pPr>
      <w:r>
        <w:rPr>
          <w:rFonts w:ascii="Times New Roman"/>
          <w:b w:val="false"/>
          <w:i w:val="false"/>
          <w:color w:val="000000"/>
          <w:sz w:val="28"/>
        </w:rPr>
        <w:t xml:space="preserve">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 на</w:t>
      </w:r>
    </w:p>
    <w:p>
      <w:pPr>
        <w:spacing w:after="0"/>
        <w:ind w:left="0"/>
        <w:jc w:val="both"/>
      </w:pPr>
      <w:r>
        <w:rPr>
          <w:rFonts w:ascii="Times New Roman"/>
          <w:b w:val="false"/>
          <w:i w:val="false"/>
          <w:color w:val="000000"/>
          <w:sz w:val="28"/>
        </w:rPr>
        <w:t xml:space="preserve"> сбор, обработку моих персональных данных, а также на передачу их в некоммерческое </w:t>
      </w:r>
    </w:p>
    <w:p>
      <w:pPr>
        <w:spacing w:after="0"/>
        <w:ind w:left="0"/>
        <w:jc w:val="both"/>
      </w:pPr>
      <w:r>
        <w:rPr>
          <w:rFonts w:ascii="Times New Roman"/>
          <w:b w:val="false"/>
          <w:i w:val="false"/>
          <w:color w:val="000000"/>
          <w:sz w:val="28"/>
        </w:rPr>
        <w:t xml:space="preserve">акционерное общество "Национальная академия наук Республики Казахстан" при </w:t>
      </w:r>
    </w:p>
    <w:p>
      <w:pPr>
        <w:spacing w:after="0"/>
        <w:ind w:left="0"/>
        <w:jc w:val="both"/>
      </w:pPr>
      <w:r>
        <w:rPr>
          <w:rFonts w:ascii="Times New Roman"/>
          <w:b w:val="false"/>
          <w:i w:val="false"/>
          <w:color w:val="000000"/>
          <w:sz w:val="28"/>
        </w:rPr>
        <w:t xml:space="preserve">Президенте Республики Казахстан (бизнес-идентификационный номер 230440024058) в </w:t>
      </w:r>
    </w:p>
    <w:p>
      <w:pPr>
        <w:spacing w:after="0"/>
        <w:ind w:left="0"/>
        <w:jc w:val="both"/>
      </w:pPr>
      <w:r>
        <w:rPr>
          <w:rFonts w:ascii="Times New Roman"/>
          <w:b w:val="false"/>
          <w:i w:val="false"/>
          <w:color w:val="000000"/>
          <w:sz w:val="28"/>
        </w:rPr>
        <w:t xml:space="preserve">рамках оказания государственной услуги "Прием работ на соискание премий в области </w:t>
      </w:r>
    </w:p>
    <w:p>
      <w:pPr>
        <w:spacing w:after="0"/>
        <w:ind w:left="0"/>
        <w:jc w:val="both"/>
      </w:pPr>
      <w:r>
        <w:rPr>
          <w:rFonts w:ascii="Times New Roman"/>
          <w:b w:val="false"/>
          <w:i w:val="false"/>
          <w:color w:val="000000"/>
          <w:sz w:val="28"/>
        </w:rPr>
        <w:t xml:space="preserve">науки, государственных научных стипендий" посредством цифровой системы "Единое окно </w:t>
      </w:r>
    </w:p>
    <w:p>
      <w:pPr>
        <w:spacing w:after="0"/>
        <w:ind w:left="0"/>
        <w:jc w:val="both"/>
      </w:pPr>
      <w:r>
        <w:rPr>
          <w:rFonts w:ascii="Times New Roman"/>
          <w:b w:val="false"/>
          <w:i w:val="false"/>
          <w:color w:val="000000"/>
          <w:sz w:val="28"/>
        </w:rPr>
        <w:t>Национальной инновационной системы" (astanahub.com).</w:t>
      </w:r>
    </w:p>
    <w:p>
      <w:pPr>
        <w:spacing w:after="0"/>
        <w:ind w:left="0"/>
        <w:jc w:val="both"/>
      </w:pPr>
      <w:r>
        <w:rPr>
          <w:rFonts w:ascii="Times New Roman"/>
          <w:b w:val="false"/>
          <w:i w:val="false"/>
          <w:color w:val="000000"/>
          <w:sz w:val="28"/>
        </w:rPr>
        <w:t xml:space="preserve">       Сообщаю об отсутствии трансграничной передачи персональных данных, а также об </w:t>
      </w:r>
    </w:p>
    <w:p>
      <w:pPr>
        <w:spacing w:after="0"/>
        <w:ind w:left="0"/>
        <w:jc w:val="both"/>
      </w:pPr>
      <w:r>
        <w:rPr>
          <w:rFonts w:ascii="Times New Roman"/>
          <w:b w:val="false"/>
          <w:i w:val="false"/>
          <w:color w:val="000000"/>
          <w:sz w:val="28"/>
        </w:rPr>
        <w:t>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 xml:space="preserve">       Перечень собираемых данных: Фамилия, имя, отчество (при его наличии),</w:t>
      </w:r>
    </w:p>
    <w:p>
      <w:pPr>
        <w:spacing w:after="0"/>
        <w:ind w:left="0"/>
        <w:jc w:val="both"/>
      </w:pPr>
      <w:r>
        <w:rPr>
          <w:rFonts w:ascii="Times New Roman"/>
          <w:b w:val="false"/>
          <w:i w:val="false"/>
          <w:color w:val="000000"/>
          <w:sz w:val="28"/>
        </w:rPr>
        <w:t xml:space="preserve"> Индивидуальный идентификационный номер (ИИН), банковские реквизиты, электронная </w:t>
      </w:r>
    </w:p>
    <w:p>
      <w:pPr>
        <w:spacing w:after="0"/>
        <w:ind w:left="0"/>
        <w:jc w:val="both"/>
      </w:pPr>
      <w:r>
        <w:rPr>
          <w:rFonts w:ascii="Times New Roman"/>
          <w:b w:val="false"/>
          <w:i w:val="false"/>
          <w:color w:val="000000"/>
          <w:sz w:val="28"/>
        </w:rPr>
        <w:t>почта, номер телефона, сведения об образовании, академической или ученой степени.</w:t>
      </w:r>
    </w:p>
    <w:p>
      <w:pPr>
        <w:spacing w:after="0"/>
        <w:ind w:left="0"/>
        <w:jc w:val="both"/>
      </w:pPr>
      <w:r>
        <w:rPr>
          <w:rFonts w:ascii="Times New Roman"/>
          <w:b w:val="false"/>
          <w:i w:val="false"/>
          <w:color w:val="000000"/>
          <w:sz w:val="28"/>
        </w:rPr>
        <w:t xml:space="preserve">       Подтверждаю достоверность предоставленной информации, осведомлен об</w:t>
      </w:r>
    </w:p>
    <w:p>
      <w:pPr>
        <w:spacing w:after="0"/>
        <w:ind w:left="0"/>
        <w:jc w:val="both"/>
      </w:pPr>
      <w:r>
        <w:rPr>
          <w:rFonts w:ascii="Times New Roman"/>
          <w:b w:val="false"/>
          <w:i w:val="false"/>
          <w:color w:val="000000"/>
          <w:sz w:val="28"/>
        </w:rPr>
        <w:t xml:space="preserve"> ответственности  за предоставление недостоверных сведений и поддельных документов в </w:t>
      </w:r>
    </w:p>
    <w:p>
      <w:pPr>
        <w:spacing w:after="0"/>
        <w:ind w:left="0"/>
        <w:jc w:val="both"/>
      </w:pPr>
      <w:r>
        <w:rPr>
          <w:rFonts w:ascii="Times New Roman"/>
          <w:b w:val="false"/>
          <w:i w:val="false"/>
          <w:color w:val="000000"/>
          <w:sz w:val="28"/>
        </w:rPr>
        <w:t>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60"/>
    <w:p>
      <w:pPr>
        <w:spacing w:after="0"/>
        <w:ind w:left="0"/>
        <w:jc w:val="left"/>
      </w:pPr>
      <w:r>
        <w:rPr>
          <w:rFonts w:ascii="Times New Roman"/>
          <w:b/>
          <w:i w:val="false"/>
          <w:color w:val="000000"/>
        </w:rPr>
        <w:t xml:space="preserve"> Анкетные данные работы, выдвинутой на соискание премии в области науки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(заполняется соискателем)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выдвигающей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авторах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основной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 месту основной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признанная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присвоенное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ResearcherID (РесҰрчерАйДи)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Scopus AuthorID (Скопус АвторАйДи)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ORCID (ОРКИД)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работы (не более 5000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новизна работы и значимость полученных результатов для науки (не более 5000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 полученных результатов (влияние результатов работы на экономику, общество, здоровье, культуру, политику, управление страной, государственные услуги, производство, образование, окружающую среду, не более 5000 символов) с указанием достигнутого экономического эффекта в млн теңге и охвата в тыс.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(тип, название, DOI (ДОЙ), Web of Science Accession Number (Веб оф Сайенс Аксешн Намбер), Scopus EID (Скопус ЕАйДи), ISBN (АйЭсБиЭн), издательство, URL (ЮРЛ), количество авторов работы среди авторов публикации (m), общее количество авторов публикации (n), тип авторства, номер (при наличии) не более пяти основных научных публикаций (монографий, глав в монографиях, статей, обзоров, охранных документов), опубликованных по результатам работы за последние пять лет, не включая год объявления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акте внедрения результатов научных исследований в промышленность, государственное управление, подготовку научных кадров, учебный процесс, оперативную, служебно-боевую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именных премиях в области науки, ранее присужденных авторам работы (с указанием наименования премии, названия работы и года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w:t>
            </w:r>
            <w:r>
              <w:br/>
            </w:r>
            <w:r>
              <w:rPr>
                <w:rFonts w:ascii="Times New Roman"/>
                <w:b w:val="false"/>
                <w:i w:val="false"/>
                <w:color w:val="000000"/>
                <w:sz w:val="20"/>
              </w:rPr>
              <w:t>научных 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61"/>
    <w:p>
      <w:pPr>
        <w:spacing w:after="0"/>
        <w:ind w:left="0"/>
        <w:jc w:val="left"/>
      </w:pPr>
      <w:r>
        <w:rPr>
          <w:rFonts w:ascii="Times New Roman"/>
          <w:b/>
          <w:i w:val="false"/>
          <w:color w:val="000000"/>
        </w:rPr>
        <w:t xml:space="preserve"> Анкета соискателя государственной научной стипендии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Значение</w:t>
            </w:r>
          </w:p>
          <w:bookmarkEnd w:id="62"/>
          <w:p>
            <w:pPr>
              <w:spacing w:after="20"/>
              <w:ind w:left="20"/>
              <w:jc w:val="both"/>
            </w:pPr>
            <w:r>
              <w:rPr>
                <w:rFonts w:ascii="Times New Roman"/>
                <w:b w:val="false"/>
                <w:i w:val="false"/>
                <w:color w:val="000000"/>
                <w:sz w:val="20"/>
              </w:rPr>
              <w:t>
(заполняется соискателем)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научной стипендии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научного направления первого уровня Классификатора научных направлений,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30 сентября 2024 года №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выдвигающей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соискателе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основной работы (учебы)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 месту основной работы (учебы)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научной и (или) научно-педагогической работы или год обучения (для докторантов)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ResearcherID (РесҰрчерАйДи)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Scopus AuthorID (Скопус АвторАйДи)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ORCID (ОРКИД)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признанная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присуждения ученой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присвоенное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присвоения ученого звания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руководстве научными проектами и программами за последние пять лет (не более двух проектов и/или программ): индивидуальный регистрационный номер (ИРН), тема, годы реализации, финансирующая организация) (не требуются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проект (или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проект (или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подготовке кадров, которым в Республике Казахстан присуждена степень доктора философии (PhD) или доктора по профилю за последние пять лет (фамилия, имя, отчество (при его наличии) обладателя степени, количество отечественных научных консультантов, тема диссертации, место и дата защиты) (не требуются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(тип, название, DOI (ДОЙ), Web of Science Accession Number (Веб оф Сайенс Аксешн Намбер), Scopus EID (Скопус ЕАйДи), ISBN (АйЭсБиЭн), издательство, URL (ЮРЛ), общее количество авторов публикации (n), тип авторства, номер (при наличии) не более пяти основных научных публикаций (монографий, глав в монографиях, статей, обзоров, охранных документов) соискателя за последние пять лет, не включая год объявления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акте внедрения в промышленность, государственное управление, подготовку научных кадров, учебный процесс, оперативную, служебно-боевую деятельность за последние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научной деятельности с указанием ожидаемых результатов, их научной и прикладной значимости, ожидаемого экономического эффекта в млн теңге и охвата в тыс. человек (не более 5000 символов) (только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международной коллаборации (сотрудничество с международными партнерами, подтвержденные договорами, соглашениями, совместными публикациями) (не более 5000 символов, только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экономику, общество, здоровье, культуру, политику, управление страной, государственные услуги, производство, образование, окружающую среду (за последние пять лет) с указанием достигнутого экономического эффекта в млн теңге и охвата в тыс. человек (не более 5000 символов, не требуется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государственных научных стипендиях, ранее присужденных соискателю (с указанием года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63"/>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работ на соискание премий в области науки, государственных научных стипендий"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 государственных научных стипендий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1) Прием работ на соискание премий в области науки;</w:t>
            </w:r>
          </w:p>
          <w:bookmarkEnd w:id="64"/>
          <w:p>
            <w:pPr>
              <w:spacing w:after="20"/>
              <w:ind w:left="20"/>
              <w:jc w:val="both"/>
            </w:pPr>
            <w:r>
              <w:rPr>
                <w:rFonts w:ascii="Times New Roman"/>
                <w:b w:val="false"/>
                <w:i w:val="false"/>
                <w:color w:val="000000"/>
                <w:sz w:val="20"/>
              </w:rPr>
              <w:t>
2) Прием работ на соискание государственных научных стипендий.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"Национальная академия наук Республики Казахстан при Президенте Республики Казахстан", за исключением премий в области аграрной науки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и ее подвидов осуществляется через цифровых объектов "Единое окно" национальной инновационной системы (astanahub.com)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документов по форме согласно приложению 7 к настоящим Правилам или уведомление об отказе в приеме документов по форме согласно приложению 8 к настоящим Правилам по основаниям, предусмотренным в пункте 11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1) услугодатель – с понедельника по пятницу включительно с 8.00 до 17.30 часов, с перерывом на обед с 13.00 до 14.30, кроме выходных и праздничных дней, согласно трудовому законодательству Республики Казахстан.</w:t>
            </w:r>
          </w:p>
          <w:bookmarkEnd w:id="65"/>
          <w:p>
            <w:pPr>
              <w:spacing w:after="20"/>
              <w:ind w:left="20"/>
              <w:jc w:val="both"/>
            </w:pPr>
            <w:r>
              <w:rPr>
                <w:rFonts w:ascii="Times New Roman"/>
                <w:b w:val="false"/>
                <w:i w:val="false"/>
                <w:color w:val="000000"/>
                <w:sz w:val="20"/>
              </w:rPr>
              <w:t>
2) цифровая система – прием заявлений и выдача готовых результатов осуществляется через цифровую систему "Единое окно" национальной инновационной системы (astanahub.com), обработка заявок с понедельника по пятницу включительно с 9.00 до 18.00 часов, кроме праздничных и выходных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Перечень документов для соискателей премий в области науки:</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научная работа в виде монографий, глав в монографиях, статей, обзоров, патентов, авторских свидетельств (не более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работы (не более половины печатного листа), в котором излагается ее содержание, актуальность и новизна исследований, основные научные результаты, их значимость и возможность дальнейшего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выписка из протокола заседания консультативно-совещательного органа организации, выдвинувшей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с места основной работы кандидата на соискание премии;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краткая характеристика научной деятельности кандидата на соискание премии, с указанием его творческого вклада (для коллективных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справка из организации, выдвинувшей работу, удостоверяющая, что представленная на конкурс работа не удостаивалась ранее премий, выплачиваемых из средств республиканского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копия акта внедрения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уведомление о действующем двадцатизначном карточном счете.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подпунктах 4), 5) и 6) настоящего пункта представляются с места последней работы кандидата на соискание премии при его увольнении.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для соискателей государственных научных стипендий: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мотивированное ходатайство (рекомендация) консультативно-совещательного органа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с места основной работы кандидата на соискание государственной научной стипендии;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список научных публикаций кандидата на соискание государственной научной стипендии за последние пять лет (не включая год объявления конкурса), а также оттиски наиболее важных из них (не более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акта внедрения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подтверждающие руководство научными проектами и программами (при наличии, не требуются для соискателей государственных стипендий талантливым молодым ученым);</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документы, подтверждающие подготовку кадров, которым в Республике Казахстан присуждена степень доктора философии (PhD) или доктора по профилю (при наличии, не требуются для соискателей государственных стипендий талантливым молодым ученым);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документы, подтверждающие международную коллаборацию (при наличии, только для соискателей государственных научных стипендий талантливым молодым ученым);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уведомление о действующем двадцатизначном карточном счете.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монографии, изданной отечественным издательством, представляется аннотация объемом до двух страниц печатного текста, копии титульного листа, выходных данных и не менее двух рецензий. По монографии, изданной зарубежным издательством, представляется аннотация объемом до двух страниц печатного текста, копии титульного листа и выходных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 монографиях, главах в монографиях, статьях и обзорах у соискателей в качестве аффилиации должна быть указана казахстанская организация или Республика Казахстан. Краткое описание и содержание монографии (в том числе в которой опубликована глава) должно быть доступно на официальном веб-сайте издательства с информацией о том, где ее возможно приобрести или прочитать.</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7"/>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ответ уполномоченного государственного органа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справочных служб услугодателя и службы поддержки цифровой системы конкурса 1818.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bl>
    <w:bookmarkStart w:name="z120" w:id="68"/>
    <w:p>
      <w:pPr>
        <w:spacing w:after="0"/>
        <w:ind w:left="0"/>
        <w:jc w:val="left"/>
      </w:pPr>
      <w:r>
        <w:rPr>
          <w:rFonts w:ascii="Times New Roman"/>
          <w:b/>
          <w:i w:val="false"/>
          <w:color w:val="000000"/>
        </w:rPr>
        <w:t xml:space="preserve"> Требования к оформлению документов на соискание премий в области науки</w:t>
      </w:r>
    </w:p>
    <w:bookmarkEnd w:id="68"/>
    <w:bookmarkStart w:name="z121" w:id="69"/>
    <w:p>
      <w:pPr>
        <w:spacing w:after="0"/>
        <w:ind w:left="0"/>
        <w:jc w:val="both"/>
      </w:pPr>
      <w:r>
        <w:rPr>
          <w:rFonts w:ascii="Times New Roman"/>
          <w:b w:val="false"/>
          <w:i w:val="false"/>
          <w:color w:val="000000"/>
          <w:sz w:val="28"/>
        </w:rPr>
        <w:t>
      1. В описании работы излагается ее содержание, актуальность и новизна исследований, основные научные результаты, их значимость и возможность дальнейшего использования.</w:t>
      </w:r>
    </w:p>
    <w:bookmarkEnd w:id="69"/>
    <w:bookmarkStart w:name="z122" w:id="70"/>
    <w:p>
      <w:pPr>
        <w:spacing w:after="0"/>
        <w:ind w:left="0"/>
        <w:jc w:val="both"/>
      </w:pPr>
      <w:r>
        <w:rPr>
          <w:rFonts w:ascii="Times New Roman"/>
          <w:b w:val="false"/>
          <w:i w:val="false"/>
          <w:color w:val="000000"/>
          <w:sz w:val="28"/>
        </w:rPr>
        <w:t>
      Описание содержит титульный лист с указанием наименования организации, представляющей работу, названия работы, фамилии и инициалов соискателей.</w:t>
      </w:r>
    </w:p>
    <w:bookmarkEnd w:id="70"/>
    <w:bookmarkStart w:name="z123" w:id="71"/>
    <w:p>
      <w:pPr>
        <w:spacing w:after="0"/>
        <w:ind w:left="0"/>
        <w:jc w:val="both"/>
      </w:pPr>
      <w:r>
        <w:rPr>
          <w:rFonts w:ascii="Times New Roman"/>
          <w:b w:val="false"/>
          <w:i w:val="false"/>
          <w:color w:val="000000"/>
          <w:sz w:val="28"/>
        </w:rPr>
        <w:t>
      Объем описания составляет не более 0,5 печатного листа.</w:t>
      </w:r>
    </w:p>
    <w:bookmarkEnd w:id="71"/>
    <w:bookmarkStart w:name="z124" w:id="72"/>
    <w:p>
      <w:pPr>
        <w:spacing w:after="0"/>
        <w:ind w:left="0"/>
        <w:jc w:val="both"/>
      </w:pPr>
      <w:r>
        <w:rPr>
          <w:rFonts w:ascii="Times New Roman"/>
          <w:b w:val="false"/>
          <w:i w:val="false"/>
          <w:color w:val="000000"/>
          <w:sz w:val="28"/>
        </w:rPr>
        <w:t>
      2. Выписка из протокола заседания консультативно-совещательного органа выдвигающей организации содержит представление работы на соискание премии с указанием состава авторского коллектива.</w:t>
      </w:r>
    </w:p>
    <w:bookmarkEnd w:id="72"/>
    <w:bookmarkStart w:name="z125" w:id="73"/>
    <w:p>
      <w:pPr>
        <w:spacing w:after="0"/>
        <w:ind w:left="0"/>
        <w:jc w:val="both"/>
      </w:pPr>
      <w:r>
        <w:rPr>
          <w:rFonts w:ascii="Times New Roman"/>
          <w:b w:val="false"/>
          <w:i w:val="false"/>
          <w:color w:val="000000"/>
          <w:sz w:val="28"/>
        </w:rPr>
        <w:t>
      Выписка подписывается председателем органа и его секретарем.</w:t>
      </w:r>
    </w:p>
    <w:bookmarkEnd w:id="73"/>
    <w:bookmarkStart w:name="z126" w:id="74"/>
    <w:p>
      <w:pPr>
        <w:spacing w:after="0"/>
        <w:ind w:left="0"/>
        <w:jc w:val="both"/>
      </w:pPr>
      <w:r>
        <w:rPr>
          <w:rFonts w:ascii="Times New Roman"/>
          <w:b w:val="false"/>
          <w:i w:val="false"/>
          <w:color w:val="000000"/>
          <w:sz w:val="28"/>
        </w:rPr>
        <w:t>
      3. В справке с места основной работы соискателя указываются следующие сведения:</w:t>
      </w:r>
    </w:p>
    <w:bookmarkEnd w:id="74"/>
    <w:bookmarkStart w:name="z127" w:id="75"/>
    <w:p>
      <w:pPr>
        <w:spacing w:after="0"/>
        <w:ind w:left="0"/>
        <w:jc w:val="both"/>
      </w:pPr>
      <w:r>
        <w:rPr>
          <w:rFonts w:ascii="Times New Roman"/>
          <w:b w:val="false"/>
          <w:i w:val="false"/>
          <w:color w:val="000000"/>
          <w:sz w:val="28"/>
        </w:rPr>
        <w:t>
      1) название выдвигаемой работы;</w:t>
      </w:r>
    </w:p>
    <w:bookmarkEnd w:id="75"/>
    <w:bookmarkStart w:name="z128" w:id="76"/>
    <w:p>
      <w:pPr>
        <w:spacing w:after="0"/>
        <w:ind w:left="0"/>
        <w:jc w:val="both"/>
      </w:pPr>
      <w:r>
        <w:rPr>
          <w:rFonts w:ascii="Times New Roman"/>
          <w:b w:val="false"/>
          <w:i w:val="false"/>
          <w:color w:val="000000"/>
          <w:sz w:val="28"/>
        </w:rPr>
        <w:t>
      2) фамилия, имя, отчество (при его наличии);</w:t>
      </w:r>
    </w:p>
    <w:bookmarkEnd w:id="76"/>
    <w:bookmarkStart w:name="z129" w:id="77"/>
    <w:p>
      <w:pPr>
        <w:spacing w:after="0"/>
        <w:ind w:left="0"/>
        <w:jc w:val="both"/>
      </w:pPr>
      <w:r>
        <w:rPr>
          <w:rFonts w:ascii="Times New Roman"/>
          <w:b w:val="false"/>
          <w:i w:val="false"/>
          <w:color w:val="000000"/>
          <w:sz w:val="28"/>
        </w:rPr>
        <w:t>
      3) год, месяц и день рождения;</w:t>
      </w:r>
    </w:p>
    <w:bookmarkEnd w:id="77"/>
    <w:bookmarkStart w:name="z130" w:id="78"/>
    <w:p>
      <w:pPr>
        <w:spacing w:after="0"/>
        <w:ind w:left="0"/>
        <w:jc w:val="both"/>
      </w:pPr>
      <w:r>
        <w:rPr>
          <w:rFonts w:ascii="Times New Roman"/>
          <w:b w:val="false"/>
          <w:i w:val="false"/>
          <w:color w:val="000000"/>
          <w:sz w:val="28"/>
        </w:rPr>
        <w:t>
      4) ученая степень и звание, специальность;</w:t>
      </w:r>
    </w:p>
    <w:bookmarkEnd w:id="78"/>
    <w:bookmarkStart w:name="z131" w:id="79"/>
    <w:p>
      <w:pPr>
        <w:spacing w:after="0"/>
        <w:ind w:left="0"/>
        <w:jc w:val="both"/>
      </w:pPr>
      <w:r>
        <w:rPr>
          <w:rFonts w:ascii="Times New Roman"/>
          <w:b w:val="false"/>
          <w:i w:val="false"/>
          <w:color w:val="000000"/>
          <w:sz w:val="28"/>
        </w:rPr>
        <w:t>
      5) занимаемая должность;</w:t>
      </w:r>
    </w:p>
    <w:bookmarkEnd w:id="79"/>
    <w:bookmarkStart w:name="z132" w:id="80"/>
    <w:p>
      <w:pPr>
        <w:spacing w:after="0"/>
        <w:ind w:left="0"/>
        <w:jc w:val="both"/>
      </w:pPr>
      <w:r>
        <w:rPr>
          <w:rFonts w:ascii="Times New Roman"/>
          <w:b w:val="false"/>
          <w:i w:val="false"/>
          <w:color w:val="000000"/>
          <w:sz w:val="28"/>
        </w:rPr>
        <w:t>
      6) стаж научной, научно-исследовательской и (или) научно-педагогической деятельности (без учета периода по уходу за ребенком до достижения им возраста трех лет);</w:t>
      </w:r>
    </w:p>
    <w:bookmarkEnd w:id="80"/>
    <w:bookmarkStart w:name="z133" w:id="81"/>
    <w:p>
      <w:pPr>
        <w:spacing w:after="0"/>
        <w:ind w:left="0"/>
        <w:jc w:val="both"/>
      </w:pPr>
      <w:r>
        <w:rPr>
          <w:rFonts w:ascii="Times New Roman"/>
          <w:b w:val="false"/>
          <w:i w:val="false"/>
          <w:color w:val="000000"/>
          <w:sz w:val="28"/>
        </w:rPr>
        <w:t>
      7) служебный и домашний адреса и телефоны соискателя, адрес электронной почты.</w:t>
      </w:r>
    </w:p>
    <w:bookmarkEnd w:id="81"/>
    <w:bookmarkStart w:name="z134" w:id="82"/>
    <w:p>
      <w:pPr>
        <w:spacing w:after="0"/>
        <w:ind w:left="0"/>
        <w:jc w:val="both"/>
      </w:pPr>
      <w:r>
        <w:rPr>
          <w:rFonts w:ascii="Times New Roman"/>
          <w:b w:val="false"/>
          <w:i w:val="false"/>
          <w:color w:val="000000"/>
          <w:sz w:val="28"/>
        </w:rPr>
        <w:t>
      Справка подписывается соискателем и заверяется подписью работника отдела кадров по месту основной работы (учебы).</w:t>
      </w:r>
    </w:p>
    <w:bookmarkEnd w:id="82"/>
    <w:bookmarkStart w:name="z135" w:id="83"/>
    <w:p>
      <w:pPr>
        <w:spacing w:after="0"/>
        <w:ind w:left="0"/>
        <w:jc w:val="both"/>
      </w:pPr>
      <w:r>
        <w:rPr>
          <w:rFonts w:ascii="Times New Roman"/>
          <w:b w:val="false"/>
          <w:i w:val="false"/>
          <w:color w:val="000000"/>
          <w:sz w:val="28"/>
        </w:rPr>
        <w:t>
      4. Краткая характеристика научной деятельности кандидата на соискание премии подписывается руководителем организации, выдвинувшей работу.</w:t>
      </w:r>
    </w:p>
    <w:bookmarkEnd w:id="83"/>
    <w:bookmarkStart w:name="z136" w:id="84"/>
    <w:p>
      <w:pPr>
        <w:spacing w:after="0"/>
        <w:ind w:left="0"/>
        <w:jc w:val="both"/>
      </w:pPr>
      <w:r>
        <w:rPr>
          <w:rFonts w:ascii="Times New Roman"/>
          <w:b w:val="false"/>
          <w:i w:val="false"/>
          <w:color w:val="000000"/>
          <w:sz w:val="28"/>
        </w:rPr>
        <w:t>
      Для коллективных работ указывается творческий вклад кандидата.</w:t>
      </w:r>
    </w:p>
    <w:bookmarkEnd w:id="84"/>
    <w:bookmarkStart w:name="z137" w:id="85"/>
    <w:p>
      <w:pPr>
        <w:spacing w:after="0"/>
        <w:ind w:left="0"/>
        <w:jc w:val="both"/>
      </w:pPr>
      <w:r>
        <w:rPr>
          <w:rFonts w:ascii="Times New Roman"/>
          <w:b w:val="false"/>
          <w:i w:val="false"/>
          <w:color w:val="000000"/>
          <w:sz w:val="28"/>
        </w:rPr>
        <w:t>
      5. Справка из организации, выдвинувшей работу, удостоверяющая, что представленная на конкурс работа не удостаивалась ранее премий, выплачиваемых из средств республиканского бюджета, подписывается руководителем организации.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bl>
    <w:bookmarkStart w:name="z139" w:id="86"/>
    <w:p>
      <w:pPr>
        <w:spacing w:after="0"/>
        <w:ind w:left="0"/>
        <w:jc w:val="left"/>
      </w:pPr>
      <w:r>
        <w:rPr>
          <w:rFonts w:ascii="Times New Roman"/>
          <w:b/>
          <w:i w:val="false"/>
          <w:color w:val="000000"/>
        </w:rPr>
        <w:t xml:space="preserve"> Требования к оформлению документов на соискание государственных научных стипендий</w:t>
      </w:r>
    </w:p>
    <w:bookmarkEnd w:id="86"/>
    <w:bookmarkStart w:name="z140" w:id="87"/>
    <w:p>
      <w:pPr>
        <w:spacing w:after="0"/>
        <w:ind w:left="0"/>
        <w:jc w:val="both"/>
      </w:pPr>
      <w:r>
        <w:rPr>
          <w:rFonts w:ascii="Times New Roman"/>
          <w:b w:val="false"/>
          <w:i w:val="false"/>
          <w:color w:val="000000"/>
          <w:sz w:val="28"/>
        </w:rPr>
        <w:t>
      1. Мотивированное ходатайство (рекомендация) консультативно-совещательного органа содержит сведения о научном вкладе соискателя, его достижениях и разработках, получивших высокую оценку и нашедших практическое применение, а также о программе научной деятельности соискателя на момент выдвижения с указанием ожидаемых результатов и их научной и прикладной значимости.</w:t>
      </w:r>
    </w:p>
    <w:bookmarkEnd w:id="87"/>
    <w:bookmarkStart w:name="z141" w:id="88"/>
    <w:p>
      <w:pPr>
        <w:spacing w:after="0"/>
        <w:ind w:left="0"/>
        <w:jc w:val="both"/>
      </w:pPr>
      <w:r>
        <w:rPr>
          <w:rFonts w:ascii="Times New Roman"/>
          <w:b w:val="false"/>
          <w:i w:val="false"/>
          <w:color w:val="000000"/>
          <w:sz w:val="28"/>
        </w:rPr>
        <w:t>
      Объем мотивированного ходатайства составляет не более 5 (пяти) страниц печатного текста.</w:t>
      </w:r>
    </w:p>
    <w:bookmarkEnd w:id="88"/>
    <w:bookmarkStart w:name="z142" w:id="89"/>
    <w:p>
      <w:pPr>
        <w:spacing w:after="0"/>
        <w:ind w:left="0"/>
        <w:jc w:val="both"/>
      </w:pPr>
      <w:r>
        <w:rPr>
          <w:rFonts w:ascii="Times New Roman"/>
          <w:b w:val="false"/>
          <w:i w:val="false"/>
          <w:color w:val="000000"/>
          <w:sz w:val="28"/>
        </w:rPr>
        <w:t>
      2. В справке с места основной работы соискателя отражаются следующие сведения о нем:</w:t>
      </w:r>
    </w:p>
    <w:bookmarkEnd w:id="89"/>
    <w:bookmarkStart w:name="z143" w:id="90"/>
    <w:p>
      <w:pPr>
        <w:spacing w:after="0"/>
        <w:ind w:left="0"/>
        <w:jc w:val="both"/>
      </w:pPr>
      <w:r>
        <w:rPr>
          <w:rFonts w:ascii="Times New Roman"/>
          <w:b w:val="false"/>
          <w:i w:val="false"/>
          <w:color w:val="000000"/>
          <w:sz w:val="28"/>
        </w:rPr>
        <w:t>
      1) фамилия, имя, отчество (при его наличии);</w:t>
      </w:r>
    </w:p>
    <w:bookmarkEnd w:id="90"/>
    <w:bookmarkStart w:name="z144" w:id="91"/>
    <w:p>
      <w:pPr>
        <w:spacing w:after="0"/>
        <w:ind w:left="0"/>
        <w:jc w:val="both"/>
      </w:pPr>
      <w:r>
        <w:rPr>
          <w:rFonts w:ascii="Times New Roman"/>
          <w:b w:val="false"/>
          <w:i w:val="false"/>
          <w:color w:val="000000"/>
          <w:sz w:val="28"/>
        </w:rPr>
        <w:t>
      2) год, месяц и день рождения;</w:t>
      </w:r>
    </w:p>
    <w:bookmarkEnd w:id="91"/>
    <w:bookmarkStart w:name="z145" w:id="92"/>
    <w:p>
      <w:pPr>
        <w:spacing w:after="0"/>
        <w:ind w:left="0"/>
        <w:jc w:val="both"/>
      </w:pPr>
      <w:r>
        <w:rPr>
          <w:rFonts w:ascii="Times New Roman"/>
          <w:b w:val="false"/>
          <w:i w:val="false"/>
          <w:color w:val="000000"/>
          <w:sz w:val="28"/>
        </w:rPr>
        <w:t>
      3) место основной работы (учебы) и занимаемая должность;</w:t>
      </w:r>
    </w:p>
    <w:bookmarkEnd w:id="92"/>
    <w:bookmarkStart w:name="z146" w:id="93"/>
    <w:p>
      <w:pPr>
        <w:spacing w:after="0"/>
        <w:ind w:left="0"/>
        <w:jc w:val="both"/>
      </w:pPr>
      <w:r>
        <w:rPr>
          <w:rFonts w:ascii="Times New Roman"/>
          <w:b w:val="false"/>
          <w:i w:val="false"/>
          <w:color w:val="000000"/>
          <w:sz w:val="28"/>
        </w:rPr>
        <w:t>
      4) стаж научной, научно-исследовательской и (или) научно-педагогической деятельности (без учета периода по уходу за ребенком до достижения им возраста трех лет);</w:t>
      </w:r>
    </w:p>
    <w:bookmarkEnd w:id="93"/>
    <w:bookmarkStart w:name="z147" w:id="94"/>
    <w:p>
      <w:pPr>
        <w:spacing w:after="0"/>
        <w:ind w:left="0"/>
        <w:jc w:val="both"/>
      </w:pPr>
      <w:r>
        <w:rPr>
          <w:rFonts w:ascii="Times New Roman"/>
          <w:b w:val="false"/>
          <w:i w:val="false"/>
          <w:color w:val="000000"/>
          <w:sz w:val="28"/>
        </w:rPr>
        <w:t>
      5) ученая степень и время ее присуждения;</w:t>
      </w:r>
    </w:p>
    <w:bookmarkEnd w:id="94"/>
    <w:bookmarkStart w:name="z148" w:id="95"/>
    <w:p>
      <w:pPr>
        <w:spacing w:after="0"/>
        <w:ind w:left="0"/>
        <w:jc w:val="both"/>
      </w:pPr>
      <w:r>
        <w:rPr>
          <w:rFonts w:ascii="Times New Roman"/>
          <w:b w:val="false"/>
          <w:i w:val="false"/>
          <w:color w:val="000000"/>
          <w:sz w:val="28"/>
        </w:rPr>
        <w:t>
      6) домашний и служебный адреса и телефоны, адрес электронной почты.</w:t>
      </w:r>
    </w:p>
    <w:bookmarkEnd w:id="95"/>
    <w:bookmarkStart w:name="z149" w:id="96"/>
    <w:p>
      <w:pPr>
        <w:spacing w:after="0"/>
        <w:ind w:left="0"/>
        <w:jc w:val="both"/>
      </w:pPr>
      <w:r>
        <w:rPr>
          <w:rFonts w:ascii="Times New Roman"/>
          <w:b w:val="false"/>
          <w:i w:val="false"/>
          <w:color w:val="000000"/>
          <w:sz w:val="28"/>
        </w:rPr>
        <w:t>
      Справка подписывается соискателем и заверяется подписью работника отдела кадров по месту основной работы (учебы) с указанием даты заполнения.</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Приложение 8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r>
              <w:br/>
            </w: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г.</w:t>
            </w:r>
          </w:p>
        </w:tc>
      </w:tr>
    </w:tbl>
    <w:bookmarkStart w:name="z152" w:id="97"/>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 xml:space="preserve">             (Фамилия, имя, отчество (при его наличии) (далее – Ф.И.О.), </w:t>
      </w:r>
      <w:r>
        <w:br/>
      </w:r>
      <w:r>
        <w:rPr>
          <w:rFonts w:ascii="Times New Roman"/>
          <w:b/>
          <w:i w:val="false"/>
          <w:color w:val="000000"/>
        </w:rPr>
        <w:t>______________________________________________________________________________</w:t>
      </w:r>
      <w:r>
        <w:br/>
      </w:r>
      <w:r>
        <w:rPr>
          <w:rFonts w:ascii="Times New Roman"/>
          <w:b/>
          <w:i w:val="false"/>
          <w:color w:val="000000"/>
        </w:rPr>
        <w:t xml:space="preserve">                   (адрес электронной почты услугополучателя)</w:t>
      </w:r>
      <w:r>
        <w:br/>
      </w:r>
      <w:r>
        <w:rPr>
          <w:rFonts w:ascii="Times New Roman"/>
          <w:b/>
          <w:i w:val="false"/>
          <w:color w:val="000000"/>
        </w:rPr>
        <w:t xml:space="preserve">                   Уведомление об отказе в приеме документов</w:t>
      </w:r>
    </w:p>
    <w:bookmarkEnd w:id="97"/>
    <w:p>
      <w:pPr>
        <w:spacing w:after="0"/>
        <w:ind w:left="0"/>
        <w:jc w:val="both"/>
      </w:pPr>
      <w:bookmarkStart w:name="z153" w:id="98"/>
      <w:r>
        <w:rPr>
          <w:rFonts w:ascii="Times New Roman"/>
          <w:b w:val="false"/>
          <w:i w:val="false"/>
          <w:color w:val="000000"/>
          <w:sz w:val="28"/>
        </w:rPr>
        <w:t xml:space="preserve">
      Руководствуясь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и социально</w:t>
      </w:r>
    </w:p>
    <w:bookmarkEnd w:id="98"/>
    <w:p>
      <w:pPr>
        <w:spacing w:after="0"/>
        <w:ind w:left="0"/>
        <w:jc w:val="both"/>
      </w:pPr>
      <w:r>
        <w:rPr>
          <w:rFonts w:ascii="Times New Roman"/>
          <w:b w:val="false"/>
          <w:i w:val="false"/>
          <w:color w:val="000000"/>
          <w:sz w:val="28"/>
        </w:rPr>
        <w:t xml:space="preserve"> ответственных услугах", Некоммерческое акционерное общество "Национальная академия </w:t>
      </w:r>
    </w:p>
    <w:p>
      <w:pPr>
        <w:spacing w:after="0"/>
        <w:ind w:left="0"/>
        <w:jc w:val="both"/>
      </w:pPr>
      <w:r>
        <w:rPr>
          <w:rFonts w:ascii="Times New Roman"/>
          <w:b w:val="false"/>
          <w:i w:val="false"/>
          <w:color w:val="000000"/>
          <w:sz w:val="28"/>
        </w:rPr>
        <w:t xml:space="preserve">наук Республики Казахстан" при Президенте Республики Казахстан" отказывает в приеме </w:t>
      </w:r>
    </w:p>
    <w:p>
      <w:pPr>
        <w:spacing w:after="0"/>
        <w:ind w:left="0"/>
        <w:jc w:val="both"/>
      </w:pPr>
      <w:r>
        <w:rPr>
          <w:rFonts w:ascii="Times New Roman"/>
          <w:b w:val="false"/>
          <w:i w:val="false"/>
          <w:color w:val="000000"/>
          <w:sz w:val="28"/>
        </w:rPr>
        <w:t xml:space="preserve">документов на оказание государственной услуги "Прием работ на соискание премий в </w:t>
      </w:r>
    </w:p>
    <w:p>
      <w:pPr>
        <w:spacing w:after="0"/>
        <w:ind w:left="0"/>
        <w:jc w:val="both"/>
      </w:pPr>
      <w:r>
        <w:rPr>
          <w:rFonts w:ascii="Times New Roman"/>
          <w:b w:val="false"/>
          <w:i w:val="false"/>
          <w:color w:val="000000"/>
          <w:sz w:val="28"/>
        </w:rPr>
        <w:t xml:space="preserve">области науки, государственных научных стипендий" ввиду наличия следующих оснований </w:t>
      </w:r>
    </w:p>
    <w:p>
      <w:pPr>
        <w:spacing w:after="0"/>
        <w:ind w:left="0"/>
        <w:jc w:val="both"/>
      </w:pPr>
      <w:r>
        <w:rPr>
          <w:rFonts w:ascii="Times New Roman"/>
          <w:b w:val="false"/>
          <w:i w:val="false"/>
          <w:color w:val="000000"/>
          <w:sz w:val="28"/>
        </w:rPr>
        <w:t xml:space="preserve">для отказа в оказании государственной услуги, указанных в пункте 11 Перечня основных </w:t>
      </w:r>
    </w:p>
    <w:p>
      <w:pPr>
        <w:spacing w:after="0"/>
        <w:ind w:left="0"/>
        <w:jc w:val="both"/>
      </w:pPr>
      <w:r>
        <w:rPr>
          <w:rFonts w:ascii="Times New Roman"/>
          <w:b w:val="false"/>
          <w:i w:val="false"/>
          <w:color w:val="000000"/>
          <w:sz w:val="28"/>
        </w:rPr>
        <w:t xml:space="preserve">требований к оказанию государственной услуги "Прием работ на соискание премий в </w:t>
      </w:r>
    </w:p>
    <w:p>
      <w:pPr>
        <w:spacing w:after="0"/>
        <w:ind w:left="0"/>
        <w:jc w:val="both"/>
      </w:pPr>
      <w:r>
        <w:rPr>
          <w:rFonts w:ascii="Times New Roman"/>
          <w:b w:val="false"/>
          <w:i w:val="false"/>
          <w:color w:val="000000"/>
          <w:sz w:val="28"/>
        </w:rPr>
        <w:t>области науки, государственных научных стипендий":</w:t>
      </w:r>
    </w:p>
    <w:p>
      <w:pPr>
        <w:spacing w:after="0"/>
        <w:ind w:left="0"/>
        <w:jc w:val="both"/>
      </w:pPr>
      <w:r>
        <w:rPr>
          <w:rFonts w:ascii="Times New Roman"/>
          <w:b w:val="false"/>
          <w:i w:val="false"/>
          <w:color w:val="000000"/>
          <w:sz w:val="28"/>
        </w:rPr>
        <w:t>1. ______________________________________;</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3.______________________________________.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ответственного структурного подразделения услугодателя)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