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2436" w14:textId="6912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27 марта 2015 года № 264 "Об утверждении Правил внутренней торговли"</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14 августа 2026 года № 235-НҚ. Зарегистрирован в Министерстве юстиции Республики Казахстан 17 августа 2026 года № 39603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w:t>
      </w:r>
      <w:r>
        <w:rPr>
          <w:rFonts w:ascii="Times New Roman"/>
          <w:b w:val="false"/>
          <w:i w:val="false"/>
          <w:color w:val="ff0000"/>
          <w:sz w:val="28"/>
        </w:rPr>
        <w:t>приказа</w:t>
      </w:r>
      <w:r>
        <w:rPr>
          <w:rFonts w:ascii="Times New Roman"/>
          <w:b w:val="false"/>
          <w:i w:val="false"/>
          <w:color w:val="ff0000"/>
          <w:sz w:val="28"/>
        </w:rPr>
        <w:t xml:space="preserve"> см. п. 4.</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264 "Об утверждении Правил внутренней торговли" (зарегистрирован в Реестре государственной регистрации нормативных правовых актов за № 11148)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внутренней торговли, утвержденных указанным приказом:</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дополнить подпунктом 9-1) следующего содержания: </w:t>
      </w:r>
    </w:p>
    <w:bookmarkEnd w:id="3"/>
    <w:bookmarkStart w:name="z9" w:id="4"/>
    <w:p>
      <w:pPr>
        <w:spacing w:after="0"/>
        <w:ind w:left="0"/>
        <w:jc w:val="both"/>
      </w:pPr>
      <w:r>
        <w:rPr>
          <w:rFonts w:ascii="Times New Roman"/>
          <w:b w:val="false"/>
          <w:i w:val="false"/>
          <w:color w:val="000000"/>
          <w:sz w:val="28"/>
        </w:rPr>
        <w:t>
      "9-1) контрольный (идентификационный) знак – бланк строгой отчетности (документ) с элементами (средствами) защиты от подделки (защищенная полиграфическая продукция), содержащий средство идентификации и предназначенный для маркировки товаров;";</w:t>
      </w:r>
    </w:p>
    <w:bookmarkEnd w:id="4"/>
    <w:bookmarkStart w:name="z10" w:id="5"/>
    <w:p>
      <w:pPr>
        <w:spacing w:after="0"/>
        <w:ind w:left="0"/>
        <w:jc w:val="both"/>
      </w:pPr>
      <w:r>
        <w:rPr>
          <w:rFonts w:ascii="Times New Roman"/>
          <w:b w:val="false"/>
          <w:i w:val="false"/>
          <w:color w:val="000000"/>
          <w:sz w:val="28"/>
        </w:rPr>
        <w:t xml:space="preserve">
      дополнить подпунктом 37-1) следующего содержания: </w:t>
      </w:r>
    </w:p>
    <w:bookmarkEnd w:id="5"/>
    <w:bookmarkStart w:name="z11" w:id="6"/>
    <w:p>
      <w:pPr>
        <w:spacing w:after="0"/>
        <w:ind w:left="0"/>
        <w:jc w:val="both"/>
      </w:pPr>
      <w:r>
        <w:rPr>
          <w:rFonts w:ascii="Times New Roman"/>
          <w:b w:val="false"/>
          <w:i w:val="false"/>
          <w:color w:val="000000"/>
          <w:sz w:val="28"/>
        </w:rPr>
        <w:t>
      "37-1)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6"/>
    <w:bookmarkStart w:name="z12" w:id="7"/>
    <w:p>
      <w:pPr>
        <w:spacing w:after="0"/>
        <w:ind w:left="0"/>
        <w:jc w:val="both"/>
      </w:pPr>
      <w:r>
        <w:rPr>
          <w:rFonts w:ascii="Times New Roman"/>
          <w:b w:val="false"/>
          <w:i w:val="false"/>
          <w:color w:val="000000"/>
          <w:sz w:val="28"/>
        </w:rPr>
        <w:t xml:space="preserve">
      дополнить подпунктами 62-1) и 62-2) следующего содержания: </w:t>
      </w:r>
    </w:p>
    <w:bookmarkEnd w:id="7"/>
    <w:bookmarkStart w:name="z13" w:id="8"/>
    <w:p>
      <w:pPr>
        <w:spacing w:after="0"/>
        <w:ind w:left="0"/>
        <w:jc w:val="both"/>
      </w:pPr>
      <w:r>
        <w:rPr>
          <w:rFonts w:ascii="Times New Roman"/>
          <w:b w:val="false"/>
          <w:i w:val="false"/>
          <w:color w:val="000000"/>
          <w:sz w:val="28"/>
        </w:rPr>
        <w:t>
      "62-1) идентификационный код – уникальная последовательность символов в машиночитаемой форме, представленная в виде штрихового кода, присваиваемая видам товаров и содержащаяся в Национальном каталоге товаров в целях его однозначной идентификации в торговой деятельности;</w:t>
      </w:r>
    </w:p>
    <w:bookmarkEnd w:id="8"/>
    <w:bookmarkStart w:name="z14" w:id="9"/>
    <w:p>
      <w:pPr>
        <w:spacing w:after="0"/>
        <w:ind w:left="0"/>
        <w:jc w:val="both"/>
      </w:pPr>
      <w:r>
        <w:rPr>
          <w:rFonts w:ascii="Times New Roman"/>
          <w:b w:val="false"/>
          <w:i w:val="false"/>
          <w:color w:val="000000"/>
          <w:sz w:val="28"/>
        </w:rPr>
        <w:t>
      62-2)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9"/>
    <w:bookmarkStart w:name="z15" w:id="10"/>
    <w:p>
      <w:pPr>
        <w:spacing w:after="0"/>
        <w:ind w:left="0"/>
        <w:jc w:val="both"/>
      </w:pPr>
      <w:r>
        <w:rPr>
          <w:rFonts w:ascii="Times New Roman"/>
          <w:b w:val="false"/>
          <w:i w:val="false"/>
          <w:color w:val="000000"/>
          <w:sz w:val="28"/>
        </w:rPr>
        <w:t xml:space="preserve">
      дополнить подпунктами 68-1) и 68-2) следующего содержания: </w:t>
      </w:r>
    </w:p>
    <w:bookmarkEnd w:id="10"/>
    <w:bookmarkStart w:name="z16" w:id="11"/>
    <w:p>
      <w:pPr>
        <w:spacing w:after="0"/>
        <w:ind w:left="0"/>
        <w:jc w:val="both"/>
      </w:pPr>
      <w:r>
        <w:rPr>
          <w:rFonts w:ascii="Times New Roman"/>
          <w:b w:val="false"/>
          <w:i w:val="false"/>
          <w:color w:val="000000"/>
          <w:sz w:val="28"/>
        </w:rPr>
        <w:t>
      "68-1) товарная подкатегория – часть товарной категории, объединяющая товары со схожими функциональными характеристиками и потребительскими свойствами в пределах одной товарной категории;</w:t>
      </w:r>
    </w:p>
    <w:bookmarkEnd w:id="11"/>
    <w:bookmarkStart w:name="z17" w:id="12"/>
    <w:p>
      <w:pPr>
        <w:spacing w:after="0"/>
        <w:ind w:left="0"/>
        <w:jc w:val="both"/>
      </w:pPr>
      <w:r>
        <w:rPr>
          <w:rFonts w:ascii="Times New Roman"/>
          <w:b w:val="false"/>
          <w:i w:val="false"/>
          <w:color w:val="000000"/>
          <w:sz w:val="28"/>
        </w:rPr>
        <w:t>
      68-2) товарная категория – совокупность товаров, объединенных общим функциональным назначением и потребительскими свойствами, предназначенных для удовлетворения одной и той же потребности потребителей и представленных в рамках единого ассортиментного блока;";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xml:space="preserve">
      "10. Закуп и (или) реализация продовольственных товаров для последующей продажи, осуществляется с применением соответствующих национальных стандартов Республики Казахстан, а в случае их отсутствия согласно приложению к настоящим </w:t>
      </w:r>
      <w:r>
        <w:rPr>
          <w:rFonts w:ascii="Times New Roman"/>
          <w:b w:val="false"/>
          <w:i w:val="false"/>
          <w:color w:val="000000"/>
          <w:sz w:val="28"/>
        </w:rPr>
        <w:t>Правилам</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"16. Продавец обеспечивает наличие оформленных ценников на реализуемые товары с указанием наименования товара, его сорта, цены за вес или единицу товара.";</w:t>
      </w:r>
    </w:p>
    <w:bookmarkEnd w:id="14"/>
    <w:bookmarkStart w:name="z22"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46</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"46. К торговому объекту современного формата относится стационарный торговый объект категории 1, 2, 3, 4, и 5 со специализированным или смешанным ассортиментом товаров, функционирующий по методу самообслуживания в сочетании с методом традиционного обслуживания, а также оказанием дополнительных услуг торговли, наличием оборудования (устройства), предназначенного для осуществления платежей с использованием платежных карточек, высокой производительностью труда и продажи с квадратного метра торговой площади, с площадкой для стоянки автотранспортных средств в пределах границ своей территории.";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"49. Субъекты внутренней торговли при осуществлении продажи товаров в торговых объектах 1, 2, 3 и 4 категории:</w:t>
      </w:r>
    </w:p>
    <w:bookmarkEnd w:id="17"/>
    <w:bookmarkStart w:name="z26" w:id="18"/>
    <w:p>
      <w:pPr>
        <w:spacing w:after="0"/>
        <w:ind w:left="0"/>
        <w:jc w:val="both"/>
      </w:pPr>
      <w:r>
        <w:rPr>
          <w:rFonts w:ascii="Times New Roman"/>
          <w:b w:val="false"/>
          <w:i w:val="false"/>
          <w:color w:val="000000"/>
          <w:sz w:val="28"/>
        </w:rPr>
        <w:t>
      1) обозначают места выкладки товаров казахстанского происхождения специальной вывеской или надписью: "Сделано в Казахстане", которую допускается устанавливать на несколько расположенных рядом товаров казахстанского происхождения;</w:t>
      </w:r>
    </w:p>
    <w:bookmarkEnd w:id="18"/>
    <w:bookmarkStart w:name="z27" w:id="19"/>
    <w:p>
      <w:pPr>
        <w:spacing w:after="0"/>
        <w:ind w:left="0"/>
        <w:jc w:val="both"/>
      </w:pPr>
      <w:r>
        <w:rPr>
          <w:rFonts w:ascii="Times New Roman"/>
          <w:b w:val="false"/>
          <w:i w:val="false"/>
          <w:color w:val="000000"/>
          <w:sz w:val="28"/>
        </w:rPr>
        <w:t>
      2) располагают товары казахстанского происхождения с надписью: "Сделано в Казахстане" наряду с продукцией, имеющей большой спрос с использованием кросс-мерчендайзинга;</w:t>
      </w:r>
    </w:p>
    <w:bookmarkEnd w:id="19"/>
    <w:bookmarkStart w:name="z28" w:id="20"/>
    <w:p>
      <w:pPr>
        <w:spacing w:after="0"/>
        <w:ind w:left="0"/>
        <w:jc w:val="both"/>
      </w:pPr>
      <w:r>
        <w:rPr>
          <w:rFonts w:ascii="Times New Roman"/>
          <w:b w:val="false"/>
          <w:i w:val="false"/>
          <w:color w:val="000000"/>
          <w:sz w:val="28"/>
        </w:rPr>
        <w:t>
      3) размещают продовольственные и непродовольственные товары казахстанского происхождения на торговой площади и (или) полочном пространстве в объеме не менее 30%:</w:t>
      </w:r>
    </w:p>
    <w:bookmarkEnd w:id="20"/>
    <w:bookmarkStart w:name="z29" w:id="21"/>
    <w:p>
      <w:pPr>
        <w:spacing w:after="0"/>
        <w:ind w:left="0"/>
        <w:jc w:val="both"/>
      </w:pPr>
      <w:r>
        <w:rPr>
          <w:rFonts w:ascii="Times New Roman"/>
          <w:b w:val="false"/>
          <w:i w:val="false"/>
          <w:color w:val="000000"/>
          <w:sz w:val="28"/>
        </w:rPr>
        <w:t>
      по каждой товарной подкатегории – от торговой площади и (или) полочного пространства, занятых соответствующей товарной подкатегорией;</w:t>
      </w:r>
    </w:p>
    <w:bookmarkEnd w:id="21"/>
    <w:bookmarkStart w:name="z30" w:id="22"/>
    <w:p>
      <w:pPr>
        <w:spacing w:after="0"/>
        <w:ind w:left="0"/>
        <w:jc w:val="both"/>
      </w:pPr>
      <w:r>
        <w:rPr>
          <w:rFonts w:ascii="Times New Roman"/>
          <w:b w:val="false"/>
          <w:i w:val="false"/>
          <w:color w:val="000000"/>
          <w:sz w:val="28"/>
        </w:rPr>
        <w:t>
      по каждой товарной категории – от торговой площади и (или) полочного пространства, занятых соответствующей товарной категорией;</w:t>
      </w:r>
    </w:p>
    <w:bookmarkEnd w:id="22"/>
    <w:bookmarkStart w:name="z31" w:id="23"/>
    <w:p>
      <w:pPr>
        <w:spacing w:after="0"/>
        <w:ind w:left="0"/>
        <w:jc w:val="both"/>
      </w:pPr>
      <w:r>
        <w:rPr>
          <w:rFonts w:ascii="Times New Roman"/>
          <w:b w:val="false"/>
          <w:i w:val="false"/>
          <w:color w:val="000000"/>
          <w:sz w:val="28"/>
        </w:rPr>
        <w:t>
      по торговому объекту – от торговой площади и (или) полочного пространства, занятых продовольственными и непродовольственными товарами;</w:t>
      </w:r>
    </w:p>
    <w:bookmarkEnd w:id="23"/>
    <w:bookmarkStart w:name="z32" w:id="24"/>
    <w:p>
      <w:pPr>
        <w:spacing w:after="0"/>
        <w:ind w:left="0"/>
        <w:jc w:val="both"/>
      </w:pPr>
      <w:r>
        <w:rPr>
          <w:rFonts w:ascii="Times New Roman"/>
          <w:b w:val="false"/>
          <w:i w:val="false"/>
          <w:color w:val="000000"/>
          <w:sz w:val="28"/>
        </w:rPr>
        <w:t>
      4) обеспечивают размещение товаров казахстанского происхождения в центральной зоне выкладки каждой товарной категории и каждой товарной подкатегории, в визуально и физически доступных для потребителей местах (на уровне глаз), наряду с продукцией, имеющей большой спрос.</w:t>
      </w:r>
    </w:p>
    <w:bookmarkEnd w:id="24"/>
    <w:bookmarkStart w:name="z33" w:id="25"/>
    <w:p>
      <w:pPr>
        <w:spacing w:after="0"/>
        <w:ind w:left="0"/>
        <w:jc w:val="both"/>
      </w:pPr>
      <w:r>
        <w:rPr>
          <w:rFonts w:ascii="Times New Roman"/>
          <w:b w:val="false"/>
          <w:i w:val="false"/>
          <w:color w:val="000000"/>
          <w:sz w:val="28"/>
        </w:rPr>
        <w:t xml:space="preserve">
      В случае отсутствия в указанном объеме продовольственных и (или) непродовольственных товаров казахстанского происхождения оставшиеся места размещения товаров и (или) полочное пространство, предусмотренные для соответствующей товарной категории и (или) товарной подкатегории, заполняются иными товарами с соблюдением требований части третьей </w:t>
      </w:r>
      <w:r>
        <w:rPr>
          <w:rFonts w:ascii="Times New Roman"/>
          <w:b w:val="false"/>
          <w:i w:val="false"/>
          <w:color w:val="000000"/>
          <w:sz w:val="28"/>
        </w:rPr>
        <w:t>пункта 50</w:t>
      </w:r>
      <w:r>
        <w:rPr>
          <w:rFonts w:ascii="Times New Roman"/>
          <w:b w:val="false"/>
          <w:i w:val="false"/>
          <w:color w:val="000000"/>
          <w:sz w:val="28"/>
        </w:rPr>
        <w:t xml:space="preserve"> настоящих Правил.";</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5" w:id="26"/>
    <w:p>
      <w:pPr>
        <w:spacing w:after="0"/>
        <w:ind w:left="0"/>
        <w:jc w:val="both"/>
      </w:pPr>
      <w:r>
        <w:rPr>
          <w:rFonts w:ascii="Times New Roman"/>
          <w:b w:val="false"/>
          <w:i w:val="false"/>
          <w:color w:val="000000"/>
          <w:sz w:val="28"/>
        </w:rPr>
        <w:t>
      "51. Доля полочного пространства товаров казахстанского происхождения определяется по следующей формуле:</w:t>
      </w:r>
    </w:p>
    <w:bookmarkEnd w:id="26"/>
    <w:bookmarkStart w:name="z36" w:id="27"/>
    <w:p>
      <w:pPr>
        <w:spacing w:after="0"/>
        <w:ind w:left="0"/>
        <w:jc w:val="both"/>
      </w:pPr>
      <w:r>
        <w:rPr>
          <w:rFonts w:ascii="Times New Roman"/>
          <w:b w:val="false"/>
          <w:i w:val="false"/>
          <w:color w:val="000000"/>
          <w:sz w:val="28"/>
        </w:rPr>
        <w:t>
      А = В / С * 100, где</w:t>
      </w:r>
    </w:p>
    <w:bookmarkEnd w:id="27"/>
    <w:bookmarkStart w:name="z37" w:id="28"/>
    <w:p>
      <w:pPr>
        <w:spacing w:after="0"/>
        <w:ind w:left="0"/>
        <w:jc w:val="both"/>
      </w:pPr>
      <w:r>
        <w:rPr>
          <w:rFonts w:ascii="Times New Roman"/>
          <w:b w:val="false"/>
          <w:i w:val="false"/>
          <w:color w:val="000000"/>
          <w:sz w:val="28"/>
        </w:rPr>
        <w:t>
      А – доля полочного пространства товаров казахстанского происхождения, процент;</w:t>
      </w:r>
    </w:p>
    <w:bookmarkEnd w:id="28"/>
    <w:bookmarkStart w:name="z38" w:id="29"/>
    <w:p>
      <w:pPr>
        <w:spacing w:after="0"/>
        <w:ind w:left="0"/>
        <w:jc w:val="both"/>
      </w:pPr>
      <w:r>
        <w:rPr>
          <w:rFonts w:ascii="Times New Roman"/>
          <w:b w:val="false"/>
          <w:i w:val="false"/>
          <w:color w:val="000000"/>
          <w:sz w:val="28"/>
        </w:rPr>
        <w:t>
      В – количество фейсингов товаров казахстанского происхождения на полке, единиц;</w:t>
      </w:r>
    </w:p>
    <w:bookmarkEnd w:id="29"/>
    <w:bookmarkStart w:name="z39" w:id="30"/>
    <w:p>
      <w:pPr>
        <w:spacing w:after="0"/>
        <w:ind w:left="0"/>
        <w:jc w:val="both"/>
      </w:pPr>
      <w:r>
        <w:rPr>
          <w:rFonts w:ascii="Times New Roman"/>
          <w:b w:val="false"/>
          <w:i w:val="false"/>
          <w:color w:val="000000"/>
          <w:sz w:val="28"/>
        </w:rPr>
        <w:t>
      С – общее количество фейсингов товаров на полке, единиц.</w:t>
      </w:r>
    </w:p>
    <w:bookmarkEnd w:id="30"/>
    <w:bookmarkStart w:name="z40" w:id="31"/>
    <w:p>
      <w:pPr>
        <w:spacing w:after="0"/>
        <w:ind w:left="0"/>
        <w:jc w:val="both"/>
      </w:pPr>
      <w:r>
        <w:rPr>
          <w:rFonts w:ascii="Times New Roman"/>
          <w:b w:val="false"/>
          <w:i w:val="false"/>
          <w:color w:val="000000"/>
          <w:sz w:val="28"/>
        </w:rPr>
        <w:t>
      Расчет доли осуществляется отдельно по каждой товарной подкатегории, каждой товарной категории и торговому объекту в целом.";</w:t>
      </w:r>
    </w:p>
    <w:bookmarkEnd w:id="31"/>
    <w:bookmarkStart w:name="z41" w:id="32"/>
    <w:p>
      <w:pPr>
        <w:spacing w:after="0"/>
        <w:ind w:left="0"/>
        <w:jc w:val="both"/>
      </w:pPr>
      <w:r>
        <w:rPr>
          <w:rFonts w:ascii="Times New Roman"/>
          <w:b w:val="false"/>
          <w:i w:val="false"/>
          <w:color w:val="000000"/>
          <w:sz w:val="28"/>
        </w:rPr>
        <w:t>
      дополнить пунктом 192-1 следующего содержания:</w:t>
      </w:r>
    </w:p>
    <w:bookmarkEnd w:id="32"/>
    <w:bookmarkStart w:name="z42" w:id="33"/>
    <w:p>
      <w:pPr>
        <w:spacing w:after="0"/>
        <w:ind w:left="0"/>
        <w:jc w:val="both"/>
      </w:pPr>
      <w:r>
        <w:rPr>
          <w:rFonts w:ascii="Times New Roman"/>
          <w:b w:val="false"/>
          <w:i w:val="false"/>
          <w:color w:val="000000"/>
          <w:sz w:val="28"/>
        </w:rPr>
        <w:t>
      "192-1. Для продажи товаров посредством электронной торговой площадки в договорах, заключаемых между электронной торговой площадкой и продавцом предусматриваются условия по соблюдению продавцом требований, предусмотренных подпунктом 3-1) пункта 3 и пункта 4 статьи 32 Закона.";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дополнить подпунктом 1-1) следующего содержания:</w:t>
      </w:r>
    </w:p>
    <w:bookmarkStart w:name="z44" w:id="34"/>
    <w:p>
      <w:pPr>
        <w:spacing w:after="0"/>
        <w:ind w:left="0"/>
        <w:jc w:val="both"/>
      </w:pPr>
      <w:r>
        <w:rPr>
          <w:rFonts w:ascii="Times New Roman"/>
          <w:b w:val="false"/>
          <w:i w:val="false"/>
          <w:color w:val="000000"/>
          <w:sz w:val="28"/>
        </w:rPr>
        <w:t>
      "1-1) программное обеспечение, обеспечивающие приоритет товарам с отличительным знаком "Сделано в Казахстане" при выводе результатов поиска товаров на электронных торговых площадках, за исключением случаев, когда поисковой запрос основан на персонализированных параметрах поиска, применяемых при формировании результатов поиска товаров;";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дополнить подпунктами 1-1), 1-2) и 1-3) следующего содержания:</w:t>
      </w:r>
    </w:p>
    <w:bookmarkStart w:name="z46" w:id="35"/>
    <w:p>
      <w:pPr>
        <w:spacing w:after="0"/>
        <w:ind w:left="0"/>
        <w:jc w:val="both"/>
      </w:pPr>
      <w:r>
        <w:rPr>
          <w:rFonts w:ascii="Times New Roman"/>
          <w:b w:val="false"/>
          <w:i w:val="false"/>
          <w:color w:val="000000"/>
          <w:sz w:val="28"/>
        </w:rPr>
        <w:t>
      "1-1) по регистрации и идентификации лиц, размещающих рекламные объявления, с применением двухфакторной аутентификации, с указанием абонентского номера, зарегистрированного у оператора сотовой связи Республики Казахстан и (или) иными способами идентификации, предусмотренными законодательством Республики Казахстан;</w:t>
      </w:r>
    </w:p>
    <w:bookmarkEnd w:id="35"/>
    <w:bookmarkStart w:name="z47" w:id="36"/>
    <w:p>
      <w:pPr>
        <w:spacing w:after="0"/>
        <w:ind w:left="0"/>
        <w:jc w:val="both"/>
      </w:pPr>
      <w:r>
        <w:rPr>
          <w:rFonts w:ascii="Times New Roman"/>
          <w:b w:val="false"/>
          <w:i w:val="false"/>
          <w:color w:val="000000"/>
          <w:sz w:val="28"/>
        </w:rPr>
        <w:t>
      1-2) указания лицом, размещающим объявление о продаже, аренде либо ином отчуждении жилых помещений, сведений о признании жилого помещения аварийным и (или) ветхим;</w:t>
      </w:r>
    </w:p>
    <w:bookmarkEnd w:id="36"/>
    <w:bookmarkStart w:name="z48" w:id="37"/>
    <w:p>
      <w:pPr>
        <w:spacing w:after="0"/>
        <w:ind w:left="0"/>
        <w:jc w:val="both"/>
      </w:pPr>
      <w:r>
        <w:rPr>
          <w:rFonts w:ascii="Times New Roman"/>
          <w:b w:val="false"/>
          <w:i w:val="false"/>
          <w:color w:val="000000"/>
          <w:sz w:val="28"/>
        </w:rPr>
        <w:t>
      1–3) программного обеспечения, обеспечивающего интеграцию с антифрод-центром Национального Банка Республики Казахстан для выявления и предотвращения признаков мошеннической активности пользователей при размещении и распространении рекламных объявлений;";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"229. Субъекты внутренней торговли на социально значимые продовольственные товары устанавливают размер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договорах поставки социально значимых продовольственных товаров.</w:t>
      </w:r>
    </w:p>
    <w:bookmarkEnd w:id="38"/>
    <w:bookmarkStart w:name="z51" w:id="39"/>
    <w:p>
      <w:pPr>
        <w:spacing w:after="0"/>
        <w:ind w:left="0"/>
        <w:jc w:val="both"/>
      </w:pPr>
      <w:r>
        <w:rPr>
          <w:rFonts w:ascii="Times New Roman"/>
          <w:b w:val="false"/>
          <w:i w:val="false"/>
          <w:color w:val="000000"/>
          <w:sz w:val="28"/>
        </w:rPr>
        <w:t>
      Субъектам внутренней торговли не допускается нарушать установленный настоящими Правилами размер предельной торговой надбавки на социально значимые продовольственные товары, способствующие повышению предельно допустимых розничных цен на них.</w:t>
      </w:r>
    </w:p>
    <w:bookmarkEnd w:id="39"/>
    <w:bookmarkStart w:name="z52" w:id="40"/>
    <w:p>
      <w:pPr>
        <w:spacing w:after="0"/>
        <w:ind w:left="0"/>
        <w:jc w:val="both"/>
      </w:pPr>
      <w:r>
        <w:rPr>
          <w:rFonts w:ascii="Times New Roman"/>
          <w:b w:val="false"/>
          <w:i w:val="false"/>
          <w:color w:val="000000"/>
          <w:sz w:val="28"/>
        </w:rPr>
        <w:t>
      Субъект внутренней торговли в случае наличия социально значимого продовольственного товара от нескольких производителей или оптовых поставщиков устанавливает размер предельной торговой надбавки не более пятнадцати процентов от отпускной цены производителя или закупочной цены оптового поставщика на социально значимый продовольственный товар с наиболее низкой стоимостью, указанной в договоре поставки социально значимого продовольственного товара.</w:t>
      </w:r>
    </w:p>
    <w:bookmarkEnd w:id="40"/>
    <w:bookmarkStart w:name="z53" w:id="41"/>
    <w:p>
      <w:pPr>
        <w:spacing w:after="0"/>
        <w:ind w:left="0"/>
        <w:jc w:val="both"/>
      </w:pPr>
      <w:r>
        <w:rPr>
          <w:rFonts w:ascii="Times New Roman"/>
          <w:b w:val="false"/>
          <w:i w:val="false"/>
          <w:color w:val="000000"/>
          <w:sz w:val="28"/>
        </w:rPr>
        <w:t>
      При заключении договоров поставки социально значимых продовольственных товаров устанавливается размер предельной торговой надбавки.</w:t>
      </w:r>
    </w:p>
    <w:bookmarkEnd w:id="41"/>
    <w:bookmarkStart w:name="z54" w:id="42"/>
    <w:p>
      <w:pPr>
        <w:spacing w:after="0"/>
        <w:ind w:left="0"/>
        <w:jc w:val="both"/>
      </w:pPr>
      <w:r>
        <w:rPr>
          <w:rFonts w:ascii="Times New Roman"/>
          <w:b w:val="false"/>
          <w:i w:val="false"/>
          <w:color w:val="000000"/>
          <w:sz w:val="28"/>
        </w:rPr>
        <w:t xml:space="preserve">
      Допускается увеличение торговой надбавки на величину понесенных и документально подтвержденных затрат, связанных с перевозкой и (или) импортом социально значимых товаров и (или) затрат на услуги доставки при электронной торговле и (или) естественной убылью продовольственных товаров в пределах норм естественной убыли продовольственных товаров в розничной торговле,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717 (зарегистрирован в Реестре государственной регистрации нормативных правовых актов под № 12484).</w:t>
      </w:r>
    </w:p>
    <w:bookmarkEnd w:id="42"/>
    <w:bookmarkStart w:name="z55" w:id="43"/>
    <w:p>
      <w:pPr>
        <w:spacing w:after="0"/>
        <w:ind w:left="0"/>
        <w:jc w:val="both"/>
      </w:pPr>
      <w:r>
        <w:rPr>
          <w:rFonts w:ascii="Times New Roman"/>
          <w:b w:val="false"/>
          <w:i w:val="false"/>
          <w:color w:val="000000"/>
          <w:sz w:val="28"/>
        </w:rPr>
        <w:t>
      Прочие затраты, связанные с реализацией товара, учитываются в пределах установленной настоящими Правилами торговой надбавки и не влекут увеличения ее размера.</w:t>
      </w:r>
    </w:p>
    <w:bookmarkEnd w:id="43"/>
    <w:bookmarkStart w:name="z56" w:id="44"/>
    <w:p>
      <w:pPr>
        <w:spacing w:after="0"/>
        <w:ind w:left="0"/>
        <w:jc w:val="both"/>
      </w:pPr>
      <w:r>
        <w:rPr>
          <w:rFonts w:ascii="Times New Roman"/>
          <w:b w:val="false"/>
          <w:i w:val="false"/>
          <w:color w:val="000000"/>
          <w:sz w:val="28"/>
        </w:rPr>
        <w:t>
      Субъекты внутренней торговли заключают договоры с товаропроизводителями социально значимых продовольственных товаров.";</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дополнить строками, порядковыми номерами 52-1 и 52-2 следующего содержания:</w:t>
      </w:r>
    </w:p>
    <w:bookmarkStart w:name="z58" w:id="45"/>
    <w:p>
      <w:pPr>
        <w:spacing w:after="0"/>
        <w:ind w:left="0"/>
        <w:jc w:val="both"/>
      </w:pPr>
      <w:r>
        <w:rPr>
          <w:rFonts w:ascii="Times New Roman"/>
          <w:b w:val="false"/>
          <w:i w:val="false"/>
          <w:color w:val="000000"/>
          <w:sz w:val="28"/>
        </w:rPr>
        <w:t xml:space="preserve">
      "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4014-2025 Руководство по определению социально значимых продовольственных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1756-2024 Услуги торговли</w:t>
            </w:r>
          </w:p>
        </w:tc>
      </w:tr>
    </w:tbl>
    <w:bookmarkStart w:name="z59" w:id="46"/>
    <w:p>
      <w:pPr>
        <w:spacing w:after="0"/>
        <w:ind w:left="0"/>
        <w:jc w:val="both"/>
      </w:pPr>
      <w:r>
        <w:rPr>
          <w:rFonts w:ascii="Times New Roman"/>
          <w:b w:val="false"/>
          <w:i w:val="false"/>
          <w:color w:val="000000"/>
          <w:sz w:val="28"/>
        </w:rPr>
        <w:t>
      ".</w:t>
      </w:r>
    </w:p>
    <w:bookmarkEnd w:id="46"/>
    <w:bookmarkStart w:name="z60" w:id="47"/>
    <w:p>
      <w:pPr>
        <w:spacing w:after="0"/>
        <w:ind w:left="0"/>
        <w:jc w:val="both"/>
      </w:pPr>
      <w:r>
        <w:rPr>
          <w:rFonts w:ascii="Times New Roman"/>
          <w:b w:val="false"/>
          <w:i w:val="false"/>
          <w:color w:val="000000"/>
          <w:sz w:val="28"/>
        </w:rPr>
        <w:t>
      2. Департаменту развития внутренней торговли Министерства торговли и интеграции Республики Казахстан в установленном законодательством Республики Казахстан порядке обеспечить:</w:t>
      </w:r>
    </w:p>
    <w:bookmarkEnd w:id="47"/>
    <w:bookmarkStart w:name="z61"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62"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официального опубликования.</w:t>
      </w:r>
    </w:p>
    <w:bookmarkEnd w:id="49"/>
    <w:bookmarkStart w:name="z63"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50"/>
    <w:bookmarkStart w:name="z64" w:id="5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торговли и интеграции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66"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Министр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