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0586e" w14:textId="25058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исполняющего обязанности Министра по инвестициям и развитию Республики Казахстан от 30 декабря 2015 года № 1277 "Об утверждении Правил информационного взаимодействия информационной системы мониторинга оказания государственных услуг с информационными системами"</w:t>
      </w:r>
    </w:p>
    <w:p>
      <w:pPr>
        <w:spacing w:after="0"/>
        <w:ind w:left="0"/>
        <w:jc w:val="both"/>
      </w:pPr>
      <w:r>
        <w:rPr>
          <w:rFonts w:ascii="Times New Roman"/>
          <w:b w:val="false"/>
          <w:i w:val="false"/>
          <w:color w:val="000000"/>
          <w:sz w:val="28"/>
        </w:rPr>
        <w:t>Приказ Заместителя Премьер-Министра – Министра искусственного интеллекта и цифрового развития Республики Казахстан от 14 августа 2026 года № 487/НҚ. Зарегистрирован в Министерстве юстиции Республики Казахстан 17 августа 2026 года № 39599</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30 декабря 2015 года № 1277 "Об утверждении Правил информационного взаимодействия информационной системы мониторинга оказания государственных услуг с информационными системами" (зарегистрирован в Реестре государственной регистрации нормативных правовых актов за № 12968)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приказа изложить в следующей редакции:</w:t>
      </w:r>
    </w:p>
    <w:bookmarkStart w:name="z7" w:id="2"/>
    <w:p>
      <w:pPr>
        <w:spacing w:after="0"/>
        <w:ind w:left="0"/>
        <w:jc w:val="both"/>
      </w:pPr>
      <w:r>
        <w:rPr>
          <w:rFonts w:ascii="Times New Roman"/>
          <w:b w:val="false"/>
          <w:i w:val="false"/>
          <w:color w:val="000000"/>
          <w:sz w:val="28"/>
        </w:rPr>
        <w:t>
      "Об утверждении Правил информационного взаимодействия цифровой системы мониторинга оказания государственных услуг с цифровыми системами";</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 w:id="3"/>
    <w:p>
      <w:pPr>
        <w:spacing w:after="0"/>
        <w:ind w:left="0"/>
        <w:jc w:val="both"/>
      </w:pPr>
      <w:r>
        <w:rPr>
          <w:rFonts w:ascii="Times New Roman"/>
          <w:b w:val="false"/>
          <w:i w:val="false"/>
          <w:color w:val="000000"/>
          <w:sz w:val="28"/>
        </w:rPr>
        <w:t>
      "В соответствии с подпунктом 165)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 ПРИКАЗЫВАЮ:".</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1" w:id="4"/>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информационного взаимодействия цифровой системы мониторинга оказания государственных услуг с цифровыми системами.";</w:t>
      </w:r>
    </w:p>
    <w:bookmarkEnd w:id="4"/>
    <w:bookmarkStart w:name="z12" w:id="5"/>
    <w:p>
      <w:pPr>
        <w:spacing w:after="0"/>
        <w:ind w:left="0"/>
        <w:jc w:val="both"/>
      </w:pPr>
      <w:r>
        <w:rPr>
          <w:rFonts w:ascii="Times New Roman"/>
          <w:b w:val="false"/>
          <w:i w:val="false"/>
          <w:color w:val="000000"/>
          <w:sz w:val="28"/>
        </w:rPr>
        <w:t>
      Правила информационного взаимодействия информационной системы мониторинга оказания государственных услуг с информационными системами, утвержденные указанным приказом, изложить в новой редакции согласно приложению к настоящему приказу.</w:t>
      </w:r>
    </w:p>
    <w:bookmarkEnd w:id="5"/>
    <w:bookmarkStart w:name="z13" w:id="6"/>
    <w:p>
      <w:pPr>
        <w:spacing w:after="0"/>
        <w:ind w:left="0"/>
        <w:jc w:val="both"/>
      </w:pPr>
      <w:r>
        <w:rPr>
          <w:rFonts w:ascii="Times New Roman"/>
          <w:b w:val="false"/>
          <w:i w:val="false"/>
          <w:color w:val="000000"/>
          <w:sz w:val="28"/>
        </w:rPr>
        <w:t>
      2. Комитету государственных услуг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w:t>
      </w:r>
    </w:p>
    <w:bookmarkEnd w:id="6"/>
    <w:bookmarkStart w:name="z14" w:id="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7"/>
    <w:bookmarkStart w:name="z15" w:id="8"/>
    <w:p>
      <w:pPr>
        <w:spacing w:after="0"/>
        <w:ind w:left="0"/>
        <w:jc w:val="both"/>
      </w:pPr>
      <w:r>
        <w:rPr>
          <w:rFonts w:ascii="Times New Roman"/>
          <w:b w:val="false"/>
          <w:i w:val="false"/>
          <w:color w:val="000000"/>
          <w:sz w:val="28"/>
        </w:rPr>
        <w:t>
      2) размещение настоящего приказа на интернет-ресурсе Министерство искусственного интеллекта и цифрового развития Республики Казахстан после его официального опубликования;</w:t>
      </w:r>
    </w:p>
    <w:bookmarkEnd w:id="8"/>
    <w:bookmarkStart w:name="z16" w:id="9"/>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Министерство искусственного интеллекта и цифрового развития Республики Казахстан сведений об исполнении мероприятий, согласно подпунктам 1) и 2) настоящего пункта.</w:t>
      </w:r>
    </w:p>
    <w:bookmarkEnd w:id="9"/>
    <w:bookmarkStart w:name="z17" w:id="10"/>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искусственного интеллекта и цифрового развития Республики Казахстан.</w:t>
      </w:r>
    </w:p>
    <w:bookmarkEnd w:id="10"/>
    <w:bookmarkStart w:name="z18" w:id="11"/>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 –</w:t>
            </w:r>
          </w:p>
          <w:p>
            <w:pPr>
              <w:spacing w:after="20"/>
              <w:ind w:left="20"/>
              <w:jc w:val="both"/>
            </w:pPr>
          </w:p>
          <w:p>
            <w:pPr>
              <w:spacing w:after="20"/>
              <w:ind w:left="20"/>
              <w:jc w:val="both"/>
            </w:pPr>
            <w:r>
              <w:rPr>
                <w:rFonts w:ascii="Times New Roman"/>
                <w:b w:val="false"/>
                <w:i/>
                <w:color w:val="000000"/>
                <w:sz w:val="20"/>
              </w:rPr>
              <w:t>Министр искусственного интеллекта и</w:t>
            </w:r>
          </w:p>
          <w:p>
            <w:pPr>
              <w:spacing w:after="0"/>
              <w:ind w:left="0"/>
              <w:jc w:val="left"/>
            </w:pPr>
          </w:p>
          <w:p>
            <w:pPr>
              <w:spacing w:after="20"/>
              <w:ind w:left="20"/>
              <w:jc w:val="both"/>
            </w:pPr>
            <w:r>
              <w:rPr>
                <w:rFonts w:ascii="Times New Roman"/>
                <w:b w:val="false"/>
                <w:i/>
                <w:color w:val="000000"/>
                <w:sz w:val="20"/>
              </w:rPr>
              <w:t xml:space="preserve">цифрового развития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w:t>
            </w:r>
            <w:r>
              <w:br/>
            </w:r>
            <w:r>
              <w:rPr>
                <w:rFonts w:ascii="Times New Roman"/>
                <w:b w:val="false"/>
                <w:i w:val="false"/>
                <w:color w:val="000000"/>
                <w:sz w:val="20"/>
              </w:rPr>
              <w:t>искусственного интеллекта</w:t>
            </w:r>
            <w:r>
              <w:br/>
            </w:r>
            <w:r>
              <w:rPr>
                <w:rFonts w:ascii="Times New Roman"/>
                <w:b w:val="false"/>
                <w:i w:val="false"/>
                <w:color w:val="000000"/>
                <w:sz w:val="20"/>
              </w:rPr>
              <w:t>и цифрового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августа 2026 года</w:t>
            </w:r>
            <w:r>
              <w:br/>
            </w:r>
            <w:r>
              <w:rPr>
                <w:rFonts w:ascii="Times New Roman"/>
                <w:b w:val="false"/>
                <w:i w:val="false"/>
                <w:color w:val="000000"/>
                <w:sz w:val="20"/>
              </w:rPr>
              <w:t>№ 487/НҚ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исполняющего</w:t>
            </w:r>
            <w:r>
              <w:br/>
            </w:r>
            <w:r>
              <w:rPr>
                <w:rFonts w:ascii="Times New Roman"/>
                <w:b w:val="false"/>
                <w:i w:val="false"/>
                <w:color w:val="000000"/>
                <w:sz w:val="20"/>
              </w:rPr>
              <w:t>обязанности министра по</w:t>
            </w:r>
            <w:r>
              <w:br/>
            </w:r>
            <w:r>
              <w:rPr>
                <w:rFonts w:ascii="Times New Roman"/>
                <w:b w:val="false"/>
                <w:i w:val="false"/>
                <w:color w:val="000000"/>
                <w:sz w:val="20"/>
              </w:rPr>
              <w:t>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oт 30 декабря 2015 года</w:t>
            </w:r>
            <w:r>
              <w:br/>
            </w:r>
            <w:r>
              <w:rPr>
                <w:rFonts w:ascii="Times New Roman"/>
                <w:b w:val="false"/>
                <w:i w:val="false"/>
                <w:color w:val="000000"/>
                <w:sz w:val="20"/>
              </w:rPr>
              <w:t>№ 1277</w:t>
            </w:r>
          </w:p>
        </w:tc>
      </w:tr>
    </w:tbl>
    <w:bookmarkStart w:name="z35" w:id="12"/>
    <w:p>
      <w:pPr>
        <w:spacing w:after="0"/>
        <w:ind w:left="0"/>
        <w:jc w:val="left"/>
      </w:pPr>
      <w:r>
        <w:rPr>
          <w:rFonts w:ascii="Times New Roman"/>
          <w:b/>
          <w:i w:val="false"/>
          <w:color w:val="000000"/>
        </w:rPr>
        <w:t xml:space="preserve"> Правила информационного взаимодействия цифровой системы мониторинга оказания государственных услуг с цифровыми системами</w:t>
      </w:r>
    </w:p>
    <w:bookmarkEnd w:id="12"/>
    <w:bookmarkStart w:name="z36" w:id="13"/>
    <w:p>
      <w:pPr>
        <w:spacing w:after="0"/>
        <w:ind w:left="0"/>
        <w:jc w:val="left"/>
      </w:pPr>
      <w:r>
        <w:rPr>
          <w:rFonts w:ascii="Times New Roman"/>
          <w:b/>
          <w:i w:val="false"/>
          <w:color w:val="000000"/>
        </w:rPr>
        <w:t xml:space="preserve"> Глава 1. Общие положения</w:t>
      </w:r>
    </w:p>
    <w:bookmarkEnd w:id="13"/>
    <w:bookmarkStart w:name="z37" w:id="14"/>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информационного взаимодействия цифровой системы мониторинга оказания государственных услуг с цифровыми системами (далее – Правила) разработаны в соответствии с </w:t>
      </w:r>
      <w:r>
        <w:rPr>
          <w:rFonts w:ascii="Times New Roman"/>
          <w:b w:val="false"/>
          <w:i w:val="false"/>
          <w:color w:val="000000"/>
          <w:sz w:val="28"/>
        </w:rPr>
        <w:t>подпунктом 165)</w:t>
      </w:r>
      <w:r>
        <w:rPr>
          <w:rFonts w:ascii="Times New Roman"/>
          <w:b w:val="false"/>
          <w:i w:val="false"/>
          <w:color w:val="000000"/>
          <w:sz w:val="28"/>
        </w:rPr>
        <w:t xml:space="preserve">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 и определяют порядок информационного взаимодействия цифровой системы мониторинга оказания государственных услуг с цифровыми системами.</w:t>
      </w:r>
    </w:p>
    <w:bookmarkEnd w:id="14"/>
    <w:bookmarkStart w:name="z38" w:id="15"/>
    <w:p>
      <w:pPr>
        <w:spacing w:after="0"/>
        <w:ind w:left="0"/>
        <w:jc w:val="both"/>
      </w:pPr>
      <w:r>
        <w:rPr>
          <w:rFonts w:ascii="Times New Roman"/>
          <w:b w:val="false"/>
          <w:i w:val="false"/>
          <w:color w:val="000000"/>
          <w:sz w:val="28"/>
        </w:rPr>
        <w:t xml:space="preserve">
      2. Информационному взаимодействию цифровой системы мониторинга оказания государственных услуг с цифровыми системами в соответствии с настоящими </w:t>
      </w:r>
      <w:r>
        <w:rPr>
          <w:rFonts w:ascii="Times New Roman"/>
          <w:b w:val="false"/>
          <w:i w:val="false"/>
          <w:color w:val="000000"/>
          <w:sz w:val="28"/>
        </w:rPr>
        <w:t>Правилами</w:t>
      </w:r>
      <w:r>
        <w:rPr>
          <w:rFonts w:ascii="Times New Roman"/>
          <w:b w:val="false"/>
          <w:i w:val="false"/>
          <w:color w:val="000000"/>
          <w:sz w:val="28"/>
        </w:rPr>
        <w:t xml:space="preserve"> не подлежат сведения, составляющие государственные секреты Республики Казахстан.</w:t>
      </w:r>
    </w:p>
    <w:bookmarkEnd w:id="15"/>
    <w:bookmarkStart w:name="z39" w:id="16"/>
    <w:p>
      <w:pPr>
        <w:spacing w:after="0"/>
        <w:ind w:left="0"/>
        <w:jc w:val="both"/>
      </w:pPr>
      <w:r>
        <w:rPr>
          <w:rFonts w:ascii="Times New Roman"/>
          <w:b w:val="false"/>
          <w:i w:val="false"/>
          <w:color w:val="000000"/>
          <w:sz w:val="28"/>
        </w:rPr>
        <w:t>
      3. Информационное взаимодействие цифровой системы мониторинга оказания государственных услуг с цифровыми системами государственных органов обеспечивает исключение (минимизацию) бумажного документооборота при оказании государственных услуг, при котором гражданам необходимо предоставлять минимальное число документов, подтверждающих юридически значимые факты.</w:t>
      </w:r>
    </w:p>
    <w:bookmarkEnd w:id="16"/>
    <w:bookmarkStart w:name="z40" w:id="17"/>
    <w:p>
      <w:pPr>
        <w:spacing w:after="0"/>
        <w:ind w:left="0"/>
        <w:jc w:val="both"/>
      </w:pPr>
      <w:r>
        <w:rPr>
          <w:rFonts w:ascii="Times New Roman"/>
          <w:b w:val="false"/>
          <w:i w:val="false"/>
          <w:color w:val="000000"/>
          <w:sz w:val="28"/>
        </w:rPr>
        <w:t xml:space="preserve">
      4. В настоящих </w:t>
      </w:r>
      <w:r>
        <w:rPr>
          <w:rFonts w:ascii="Times New Roman"/>
          <w:b w:val="false"/>
          <w:i w:val="false"/>
          <w:color w:val="000000"/>
          <w:sz w:val="28"/>
        </w:rPr>
        <w:t>Правилах</w:t>
      </w:r>
      <w:r>
        <w:rPr>
          <w:rFonts w:ascii="Times New Roman"/>
          <w:b w:val="false"/>
          <w:i w:val="false"/>
          <w:color w:val="000000"/>
          <w:sz w:val="28"/>
        </w:rPr>
        <w:t xml:space="preserve"> используются следующие понятия и сокращения:</w:t>
      </w:r>
    </w:p>
    <w:bookmarkEnd w:id="17"/>
    <w:bookmarkStart w:name="z41" w:id="18"/>
    <w:p>
      <w:pPr>
        <w:spacing w:after="0"/>
        <w:ind w:left="0"/>
        <w:jc w:val="both"/>
      </w:pPr>
      <w:r>
        <w:rPr>
          <w:rFonts w:ascii="Times New Roman"/>
          <w:b w:val="false"/>
          <w:i w:val="false"/>
          <w:color w:val="000000"/>
          <w:sz w:val="28"/>
        </w:rPr>
        <w:t>
      1) цифровая система – функционально связанный комплекс цифровых ресурсов, использующий объекты цифровой инфраструктуры с целью обеспечения создания, сбора, обработки, хранения и распространения цифровых данных, а также автоматизирующий взаимодействие субъектов цифровой среды и (или) обеспечивающий оказание услуг в цифровой среде;</w:t>
      </w:r>
    </w:p>
    <w:bookmarkEnd w:id="18"/>
    <w:bookmarkStart w:name="z42" w:id="19"/>
    <w:p>
      <w:pPr>
        <w:spacing w:after="0"/>
        <w:ind w:left="0"/>
        <w:jc w:val="both"/>
      </w:pPr>
      <w:r>
        <w:rPr>
          <w:rFonts w:ascii="Times New Roman"/>
          <w:b w:val="false"/>
          <w:i w:val="false"/>
          <w:color w:val="000000"/>
          <w:sz w:val="28"/>
        </w:rPr>
        <w:t>
      2)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19"/>
    <w:bookmarkStart w:name="z43" w:id="20"/>
    <w:p>
      <w:pPr>
        <w:spacing w:after="0"/>
        <w:ind w:left="0"/>
        <w:jc w:val="both"/>
      </w:pPr>
      <w:r>
        <w:rPr>
          <w:rFonts w:ascii="Times New Roman"/>
          <w:b w:val="false"/>
          <w:i w:val="false"/>
          <w:color w:val="000000"/>
          <w:sz w:val="28"/>
        </w:rPr>
        <w:t>
      3)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законодательством Республики Казахстан;</w:t>
      </w:r>
    </w:p>
    <w:bookmarkEnd w:id="20"/>
    <w:bookmarkStart w:name="z44" w:id="21"/>
    <w:p>
      <w:pPr>
        <w:spacing w:after="0"/>
        <w:ind w:left="0"/>
        <w:jc w:val="both"/>
      </w:pPr>
      <w:r>
        <w:rPr>
          <w:rFonts w:ascii="Times New Roman"/>
          <w:b w:val="false"/>
          <w:i w:val="false"/>
          <w:color w:val="000000"/>
          <w:sz w:val="28"/>
        </w:rPr>
        <w:t>
      4) удостоверяющий центр (далее - УЦ) – юридическое лицо, созданное в соответствии с законодательством Республики Казахстан, которое подтверждает достоверность сертификатов открытых ключей электронной цифровой подписи, принадлежность и действительность открытых ключей электронной цифровой подписи;</w:t>
      </w:r>
    </w:p>
    <w:bookmarkEnd w:id="21"/>
    <w:bookmarkStart w:name="z45" w:id="22"/>
    <w:p>
      <w:pPr>
        <w:spacing w:after="0"/>
        <w:ind w:left="0"/>
        <w:jc w:val="both"/>
      </w:pPr>
      <w:r>
        <w:rPr>
          <w:rFonts w:ascii="Times New Roman"/>
          <w:b w:val="false"/>
          <w:i w:val="false"/>
          <w:color w:val="000000"/>
          <w:sz w:val="28"/>
        </w:rPr>
        <w:t>
      5) цифровая система мониторинга оказания государственных услуг – цифровая система, предназначенная для цифровизации и мониторинга процесса оказания государственных услуг, в том числе оказываемых через Государственную корпорацию "Правительство для граждан";</w:t>
      </w:r>
    </w:p>
    <w:bookmarkEnd w:id="22"/>
    <w:bookmarkStart w:name="z46" w:id="23"/>
    <w:p>
      <w:pPr>
        <w:spacing w:after="0"/>
        <w:ind w:left="0"/>
        <w:jc w:val="both"/>
      </w:pPr>
      <w:r>
        <w:rPr>
          <w:rFonts w:ascii="Times New Roman"/>
          <w:b w:val="false"/>
          <w:i w:val="false"/>
          <w:color w:val="000000"/>
          <w:sz w:val="28"/>
        </w:rPr>
        <w:t>
      6)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а также обеспечения оказания государственных услуг в электронной форме;</w:t>
      </w:r>
    </w:p>
    <w:bookmarkEnd w:id="23"/>
    <w:bookmarkStart w:name="z47" w:id="24"/>
    <w:p>
      <w:pPr>
        <w:spacing w:after="0"/>
        <w:ind w:left="0"/>
        <w:jc w:val="both"/>
      </w:pPr>
      <w:r>
        <w:rPr>
          <w:rFonts w:ascii="Times New Roman"/>
          <w:b w:val="false"/>
          <w:i w:val="false"/>
          <w:color w:val="000000"/>
          <w:sz w:val="28"/>
        </w:rPr>
        <w:t>
      7) сообщение – форма предоставления информации из цифровой системы мониторинга в государственную цифровую систему и обратно;</w:t>
      </w:r>
    </w:p>
    <w:bookmarkEnd w:id="24"/>
    <w:bookmarkStart w:name="z48" w:id="25"/>
    <w:p>
      <w:pPr>
        <w:spacing w:after="0"/>
        <w:ind w:left="0"/>
        <w:jc w:val="both"/>
      </w:pPr>
      <w:r>
        <w:rPr>
          <w:rFonts w:ascii="Times New Roman"/>
          <w:b w:val="false"/>
          <w:i w:val="false"/>
          <w:color w:val="000000"/>
          <w:sz w:val="28"/>
        </w:rPr>
        <w:t>
      8) электронный документ – цифровая запись, подтверждение достоверности, принадлежности и неизменности которой обеспечено с помощью электронной цифровой подписи;</w:t>
      </w:r>
    </w:p>
    <w:bookmarkEnd w:id="25"/>
    <w:bookmarkStart w:name="z49" w:id="26"/>
    <w:p>
      <w:pPr>
        <w:spacing w:after="0"/>
        <w:ind w:left="0"/>
        <w:jc w:val="both"/>
      </w:pPr>
      <w:r>
        <w:rPr>
          <w:rFonts w:ascii="Times New Roman"/>
          <w:b w:val="false"/>
          <w:i w:val="false"/>
          <w:color w:val="000000"/>
          <w:sz w:val="28"/>
        </w:rPr>
        <w:t>
      9)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6"/>
    <w:bookmarkStart w:name="z50" w:id="27"/>
    <w:p>
      <w:pPr>
        <w:spacing w:after="0"/>
        <w:ind w:left="0"/>
        <w:jc w:val="left"/>
      </w:pPr>
      <w:r>
        <w:rPr>
          <w:rFonts w:ascii="Times New Roman"/>
          <w:b/>
          <w:i w:val="false"/>
          <w:color w:val="000000"/>
        </w:rPr>
        <w:t xml:space="preserve"> Глава 2. Порядок информационного взаимодействия цифровой системы мониторинга оказания государственных услуг с цифровыми системами</w:t>
      </w:r>
    </w:p>
    <w:bookmarkEnd w:id="27"/>
    <w:bookmarkStart w:name="z51" w:id="28"/>
    <w:p>
      <w:pPr>
        <w:spacing w:after="0"/>
        <w:ind w:left="0"/>
        <w:jc w:val="both"/>
      </w:pPr>
      <w:r>
        <w:rPr>
          <w:rFonts w:ascii="Times New Roman"/>
          <w:b w:val="false"/>
          <w:i w:val="false"/>
          <w:color w:val="000000"/>
          <w:sz w:val="28"/>
        </w:rPr>
        <w:t>
      5. Информационное взаимодействие цифровой системы мониторинга оказания государственных услуг с цифровыми системами подразумевает интеграцию систем по трем категориям:</w:t>
      </w:r>
    </w:p>
    <w:bookmarkEnd w:id="28"/>
    <w:bookmarkStart w:name="z52" w:id="29"/>
    <w:p>
      <w:pPr>
        <w:spacing w:after="0"/>
        <w:ind w:left="0"/>
        <w:jc w:val="both"/>
      </w:pPr>
      <w:r>
        <w:rPr>
          <w:rFonts w:ascii="Times New Roman"/>
          <w:b w:val="false"/>
          <w:i w:val="false"/>
          <w:color w:val="000000"/>
          <w:sz w:val="28"/>
        </w:rPr>
        <w:t>
      1) интеграция по получению статуса оказания государственной услуги, предполагающую передачу из цифровых систем услугодателей в цифровую систему мониторинга оказания государственных услуг статусов по исполнению заявок на оказание государственных услуг, принимаемых услугодателем, с целью реализации мониторинга оказания государственных услуг;</w:t>
      </w:r>
    </w:p>
    <w:bookmarkEnd w:id="29"/>
    <w:bookmarkStart w:name="z53" w:id="30"/>
    <w:p>
      <w:pPr>
        <w:spacing w:after="0"/>
        <w:ind w:left="0"/>
        <w:jc w:val="both"/>
      </w:pPr>
      <w:r>
        <w:rPr>
          <w:rFonts w:ascii="Times New Roman"/>
          <w:b w:val="false"/>
          <w:i w:val="false"/>
          <w:color w:val="000000"/>
          <w:sz w:val="28"/>
        </w:rPr>
        <w:t>
      2) интеграция по получению сведений о запрашиваемых у услугополучателя документах, предполагающую передачу сведений по документам (или сведений по запросу) в электронном виде, которые требуются в процессе оказания государственных услуг или являются результатом оказания государственной услуги с целью исключения бумажных копий документов, сведения о которых содержатся в государственных базах данных и цифровых системах услугодателей;</w:t>
      </w:r>
    </w:p>
    <w:bookmarkEnd w:id="30"/>
    <w:bookmarkStart w:name="z54" w:id="31"/>
    <w:p>
      <w:pPr>
        <w:spacing w:after="0"/>
        <w:ind w:left="0"/>
        <w:jc w:val="both"/>
      </w:pPr>
      <w:r>
        <w:rPr>
          <w:rFonts w:ascii="Times New Roman"/>
          <w:b w:val="false"/>
          <w:i w:val="false"/>
          <w:color w:val="000000"/>
          <w:sz w:val="28"/>
        </w:rPr>
        <w:t>
      3) интеграция по получению и передаче заявки на оказание государственных услуг, предполагающую передачу заявки на оказание государственных услуг услугодателю и выдачу результата оказания государственной услуги услугополучателю.</w:t>
      </w:r>
    </w:p>
    <w:bookmarkEnd w:id="31"/>
    <w:bookmarkStart w:name="z55" w:id="32"/>
    <w:p>
      <w:pPr>
        <w:spacing w:after="0"/>
        <w:ind w:left="0"/>
        <w:jc w:val="both"/>
      </w:pPr>
      <w:r>
        <w:rPr>
          <w:rFonts w:ascii="Times New Roman"/>
          <w:b w:val="false"/>
          <w:i w:val="false"/>
          <w:color w:val="000000"/>
          <w:sz w:val="28"/>
        </w:rPr>
        <w:t>
      6. Процесс информационного взаимодействия цифровой системы мониторинга оказания государственных услуг с цифровыми системами осуществляется:</w:t>
      </w:r>
    </w:p>
    <w:bookmarkEnd w:id="32"/>
    <w:bookmarkStart w:name="z56" w:id="33"/>
    <w:p>
      <w:pPr>
        <w:spacing w:after="0"/>
        <w:ind w:left="0"/>
        <w:jc w:val="both"/>
      </w:pPr>
      <w:r>
        <w:rPr>
          <w:rFonts w:ascii="Times New Roman"/>
          <w:b w:val="false"/>
          <w:i w:val="false"/>
          <w:color w:val="000000"/>
          <w:sz w:val="28"/>
        </w:rPr>
        <w:t>
      1) после обращения услугополучателя в Государственную корпорацию или к услугодателю для получения государственной услуги работник Государственной корпорации или услугодателя инициирует запрос сведений в цифровой системе мониторинга оказания государственных услуг (в случае отсутствия цифровой системы услугодателя), с целью получения из них сведений по необходимым документам, определяющие идентификацию услугополучателя;</w:t>
      </w:r>
    </w:p>
    <w:bookmarkEnd w:id="33"/>
    <w:bookmarkStart w:name="z57" w:id="34"/>
    <w:p>
      <w:pPr>
        <w:spacing w:after="0"/>
        <w:ind w:left="0"/>
        <w:jc w:val="both"/>
      </w:pPr>
      <w:r>
        <w:rPr>
          <w:rFonts w:ascii="Times New Roman"/>
          <w:b w:val="false"/>
          <w:i w:val="false"/>
          <w:color w:val="000000"/>
          <w:sz w:val="28"/>
        </w:rPr>
        <w:t>
      2) работник Государственной корпорации или услугодатель заполняет заявку на оказание государственной услуги в цифровой системе мониторинга оказания государственных услуг (в случае отсутствия цифровой системы у услугодателя) и прикладывает электронные копии документов (которые не получают из цифровых систем государственных органов);</w:t>
      </w:r>
    </w:p>
    <w:bookmarkEnd w:id="34"/>
    <w:bookmarkStart w:name="z58" w:id="35"/>
    <w:p>
      <w:pPr>
        <w:spacing w:after="0"/>
        <w:ind w:left="0"/>
        <w:jc w:val="both"/>
      </w:pPr>
      <w:r>
        <w:rPr>
          <w:rFonts w:ascii="Times New Roman"/>
          <w:b w:val="false"/>
          <w:i w:val="false"/>
          <w:color w:val="000000"/>
          <w:sz w:val="28"/>
        </w:rPr>
        <w:t>
      3) на основании согласия услугополучателя запрос в форме электронного документа заверяется электронной цифровой подписью работника Государственной корпорации, выданной ему для использования в служебных целях;</w:t>
      </w:r>
    </w:p>
    <w:bookmarkEnd w:id="35"/>
    <w:bookmarkStart w:name="z59" w:id="36"/>
    <w:p>
      <w:pPr>
        <w:spacing w:after="0"/>
        <w:ind w:left="0"/>
        <w:jc w:val="both"/>
      </w:pPr>
      <w:r>
        <w:rPr>
          <w:rFonts w:ascii="Times New Roman"/>
          <w:b w:val="false"/>
          <w:i w:val="false"/>
          <w:color w:val="000000"/>
          <w:sz w:val="28"/>
        </w:rPr>
        <w:t>
      4) сообщение в виде "запроса" формируется для цифровой системы услугодателя и предназначено для передачи исходных сведений;</w:t>
      </w:r>
    </w:p>
    <w:bookmarkEnd w:id="36"/>
    <w:bookmarkStart w:name="z60" w:id="37"/>
    <w:p>
      <w:pPr>
        <w:spacing w:after="0"/>
        <w:ind w:left="0"/>
        <w:jc w:val="both"/>
      </w:pPr>
      <w:r>
        <w:rPr>
          <w:rFonts w:ascii="Times New Roman"/>
          <w:b w:val="false"/>
          <w:i w:val="false"/>
          <w:color w:val="000000"/>
          <w:sz w:val="28"/>
        </w:rPr>
        <w:t>
      5) цифровая система услугодателя принимает и обрабатывает запрос, формирует и передает сообщение "ответ" c результатом обработки запроса в цифровую систему мониторинга оказания государственных услуг.</w:t>
      </w:r>
    </w:p>
    <w:bookmarkEnd w:id="37"/>
    <w:bookmarkStart w:name="z61" w:id="38"/>
    <w:p>
      <w:pPr>
        <w:spacing w:after="0"/>
        <w:ind w:left="0"/>
        <w:jc w:val="both"/>
      </w:pPr>
      <w:r>
        <w:rPr>
          <w:rFonts w:ascii="Times New Roman"/>
          <w:b w:val="false"/>
          <w:i w:val="false"/>
          <w:color w:val="000000"/>
          <w:sz w:val="28"/>
        </w:rPr>
        <w:t>
      7. С целью реализации мониторинга оказания государственных услуг статус обработки запроса отправляется в цифровую систему мониторинга оказания государственных услуг в случае обращения услугополучателя за государственной услугой в Государственную корпорацию.</w:t>
      </w:r>
    </w:p>
    <w:bookmarkEnd w:id="38"/>
    <w:bookmarkStart w:name="z62" w:id="39"/>
    <w:p>
      <w:pPr>
        <w:spacing w:after="0"/>
        <w:ind w:left="0"/>
        <w:jc w:val="both"/>
      </w:pPr>
      <w:r>
        <w:rPr>
          <w:rFonts w:ascii="Times New Roman"/>
          <w:b w:val="false"/>
          <w:i w:val="false"/>
          <w:color w:val="000000"/>
          <w:sz w:val="28"/>
        </w:rPr>
        <w:t>
      8. Факты отправки и получения сообщений фиксируются в цифровых системах. При отсутствии электронной связи или возникновении технических сбоев, препятствующих отправке сообщений, недоставленные сообщения накапливаются в очереди. После устранения аварийной ситуации или ошибок отправка недоставленных сообщений из очереди возобновляется.</w:t>
      </w:r>
    </w:p>
    <w:bookmarkEnd w:id="39"/>
    <w:bookmarkStart w:name="z63" w:id="40"/>
    <w:p>
      <w:pPr>
        <w:spacing w:after="0"/>
        <w:ind w:left="0"/>
        <w:jc w:val="both"/>
      </w:pPr>
      <w:r>
        <w:rPr>
          <w:rFonts w:ascii="Times New Roman"/>
          <w:b w:val="false"/>
          <w:i w:val="false"/>
          <w:color w:val="000000"/>
          <w:sz w:val="28"/>
        </w:rPr>
        <w:t>
      9. Фиксация всех временных параметров в процессе информационного взаимодействия производится по местному времени.</w:t>
      </w:r>
    </w:p>
    <w:bookmarkEnd w:id="40"/>
    <w:bookmarkStart w:name="z64" w:id="41"/>
    <w:p>
      <w:pPr>
        <w:spacing w:after="0"/>
        <w:ind w:left="0"/>
        <w:jc w:val="both"/>
      </w:pPr>
      <w:r>
        <w:rPr>
          <w:rFonts w:ascii="Times New Roman"/>
          <w:b w:val="false"/>
          <w:i w:val="false"/>
          <w:color w:val="000000"/>
          <w:sz w:val="28"/>
        </w:rPr>
        <w:t>
      10. Сведения, подлежащие приему и (или) передачи, заверяются электронной цифровой подписью уполномоченных лиц, оказывающих государственные услуги. Для организации защиты сведений при взаимодействии используются регистрационные свидетельства УЦ.</w:t>
      </w:r>
    </w:p>
    <w:bookmarkEnd w:id="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