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5250" w14:textId="ada5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февраля 2018 года № 210 "Об утверждении Правил принятия и формы решения о классификации товаров"</w:t>
      </w:r>
    </w:p>
    <w:p>
      <w:pPr>
        <w:spacing w:after="0"/>
        <w:ind w:left="0"/>
        <w:jc w:val="both"/>
      </w:pPr>
      <w:r>
        <w:rPr>
          <w:rFonts w:ascii="Times New Roman"/>
          <w:b w:val="false"/>
          <w:i w:val="false"/>
          <w:color w:val="000000"/>
          <w:sz w:val="28"/>
        </w:rPr>
        <w:t>Приказ Министра финансов Республики Казахстан от 14 августа 2026 года № 549. Зарегистрирован в Министерстве юстиции Республики Казахстан 14 августа 2026 года № 39596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2018 года № 210 "Об утверждении Правил принятия и формы решения о классификации товаров" (зарегистрирован в Реестре государственной регистрации нормативных правовых актов под № 16482)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40 Кодекса Республики Казахстан "О таможенном регулировании в Республике Казахстан" ПРИКАЗЫВАЮ:";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принятия решения о классификации товаров,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"При этом органом государственных доходов посредством цифровой системы декларанту и (или) таможенному представителю направляется уведомление о назначенных СУР мерах по предотвращению и (или) минимизации рисков.";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"6. Применение мер по предотвращению и (или) минимизации рисков по классификации товаров, определенных СУР, осуществляется УДЛ с учетом следующих положений:</w:t>
      </w:r>
    </w:p>
    <w:bookmarkEnd w:id="6"/>
    <w:bookmarkStart w:name="z13" w:id="7"/>
    <w:p>
      <w:pPr>
        <w:spacing w:after="0"/>
        <w:ind w:left="0"/>
        <w:jc w:val="both"/>
      </w:pPr>
      <w:r>
        <w:rPr>
          <w:rFonts w:ascii="Times New Roman"/>
          <w:b w:val="false"/>
          <w:i w:val="false"/>
          <w:color w:val="000000"/>
          <w:sz w:val="28"/>
        </w:rPr>
        <w:t xml:space="preserve">
      1) при проведении таможенного контроля в виде проверки таможенных, иных документов и (или) сведений, декларанту и (или) таможенному представителю посредством цифровой системы направляется запрос о необходимости представления документов, подтверждающих сведения, заявленные в графе 33 декларации на товары (далее – ДТ),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"Об Инструкциях по заполнению таможенных деклараций и формах таможенных деклараций".</w:t>
      </w:r>
    </w:p>
    <w:bookmarkEnd w:id="7"/>
    <w:bookmarkStart w:name="z14" w:id="8"/>
    <w:p>
      <w:pPr>
        <w:spacing w:after="0"/>
        <w:ind w:left="0"/>
        <w:jc w:val="both"/>
      </w:pPr>
      <w:r>
        <w:rPr>
          <w:rFonts w:ascii="Times New Roman"/>
          <w:b w:val="false"/>
          <w:i w:val="false"/>
          <w:color w:val="000000"/>
          <w:sz w:val="28"/>
        </w:rPr>
        <w:t xml:space="preserve">
      Проверка запрошенных документов, которые предоставляются декларантом и (или) таможенным представителем в электронном виде или на бумажных носителях, осуществляется УДЛ в порядке и сроки, установленные </w:t>
      </w:r>
      <w:r>
        <w:rPr>
          <w:rFonts w:ascii="Times New Roman"/>
          <w:b w:val="false"/>
          <w:i w:val="false"/>
          <w:color w:val="000000"/>
          <w:sz w:val="28"/>
        </w:rPr>
        <w:t>статьей 410</w:t>
      </w:r>
      <w:r>
        <w:rPr>
          <w:rFonts w:ascii="Times New Roman"/>
          <w:b w:val="false"/>
          <w:i w:val="false"/>
          <w:color w:val="000000"/>
          <w:sz w:val="28"/>
        </w:rPr>
        <w:t xml:space="preserve"> Кодекса.</w:t>
      </w:r>
    </w:p>
    <w:bookmarkEnd w:id="8"/>
    <w:bookmarkStart w:name="z15" w:id="9"/>
    <w:p>
      <w:pPr>
        <w:spacing w:after="0"/>
        <w:ind w:left="0"/>
        <w:jc w:val="both"/>
      </w:pPr>
      <w:r>
        <w:rPr>
          <w:rFonts w:ascii="Times New Roman"/>
          <w:b w:val="false"/>
          <w:i w:val="false"/>
          <w:color w:val="000000"/>
          <w:sz w:val="28"/>
        </w:rPr>
        <w:t xml:space="preserve">
      В случае представления запрошенных документов и завершения их проверки до выпуска товара, когда результаты таможенного контроля подтверждают достоверность и (или) полноту проверяемых сведений, УДЛ осуществляет выпуск товара в соответствии со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Кодекса и вносит результаты контроля во вкладку "Контроль СУР" цифровой системы путем выбора соответствующего результата в ячейке "Результаты контроля".</w:t>
      </w:r>
    </w:p>
    <w:bookmarkEnd w:id="9"/>
    <w:bookmarkStart w:name="z16" w:id="10"/>
    <w:p>
      <w:pPr>
        <w:spacing w:after="0"/>
        <w:ind w:left="0"/>
        <w:jc w:val="both"/>
      </w:pPr>
      <w:r>
        <w:rPr>
          <w:rFonts w:ascii="Times New Roman"/>
          <w:b w:val="false"/>
          <w:i w:val="false"/>
          <w:color w:val="000000"/>
          <w:sz w:val="28"/>
        </w:rPr>
        <w:t>
      В случае представления декларантом и (или) таможенным представителем запрошенных документов, не подтверждающих сведения, заявленные в ДТ до выпуска товаров, УДЛ:</w:t>
      </w:r>
    </w:p>
    <w:bookmarkEnd w:id="10"/>
    <w:bookmarkStart w:name="z17" w:id="11"/>
    <w:p>
      <w:pPr>
        <w:spacing w:after="0"/>
        <w:ind w:left="0"/>
        <w:jc w:val="both"/>
      </w:pPr>
      <w:r>
        <w:rPr>
          <w:rFonts w:ascii="Times New Roman"/>
          <w:b w:val="false"/>
          <w:i w:val="false"/>
          <w:color w:val="000000"/>
          <w:sz w:val="28"/>
        </w:rPr>
        <w:t>
      принимает решение о классификации товара, которое подписывается руководителем территориального органа государственных доходов либо лицом его замещающим, и не позднее 1 (одного) рабочего дня, следующего за днем принятия такого решения, посредством цифровой системы извещает декларанта и таможенного представителя о принятии решения о классификации товаров;</w:t>
      </w:r>
    </w:p>
    <w:bookmarkEnd w:id="11"/>
    <w:bookmarkStart w:name="z18" w:id="12"/>
    <w:p>
      <w:pPr>
        <w:spacing w:after="0"/>
        <w:ind w:left="0"/>
        <w:jc w:val="both"/>
      </w:pPr>
      <w:r>
        <w:rPr>
          <w:rFonts w:ascii="Times New Roman"/>
          <w:b w:val="false"/>
          <w:i w:val="false"/>
          <w:color w:val="000000"/>
          <w:sz w:val="28"/>
        </w:rPr>
        <w:t xml:space="preserve">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Коллегии Евразийской экономической комиссии от 10 декабря 2013 года №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 (далее – Решение ЕЭК № 289);</w:t>
      </w:r>
    </w:p>
    <w:bookmarkEnd w:id="12"/>
    <w:bookmarkStart w:name="z19" w:id="13"/>
    <w:p>
      <w:pPr>
        <w:spacing w:after="0"/>
        <w:ind w:left="0"/>
        <w:jc w:val="both"/>
      </w:pPr>
      <w:r>
        <w:rPr>
          <w:rFonts w:ascii="Times New Roman"/>
          <w:b w:val="false"/>
          <w:i w:val="false"/>
          <w:color w:val="000000"/>
          <w:sz w:val="28"/>
        </w:rPr>
        <w:t xml:space="preserve">
      осуществляет выпуск товара в соответствии со </w:t>
      </w:r>
      <w:r>
        <w:rPr>
          <w:rFonts w:ascii="Times New Roman"/>
          <w:b w:val="false"/>
          <w:i w:val="false"/>
          <w:color w:val="000000"/>
          <w:sz w:val="28"/>
        </w:rPr>
        <w:t>статьями 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Кодекса;</w:t>
      </w:r>
    </w:p>
    <w:bookmarkEnd w:id="13"/>
    <w:bookmarkStart w:name="z20" w:id="14"/>
    <w:p>
      <w:pPr>
        <w:spacing w:after="0"/>
        <w:ind w:left="0"/>
        <w:jc w:val="both"/>
      </w:pPr>
      <w:r>
        <w:rPr>
          <w:rFonts w:ascii="Times New Roman"/>
          <w:b w:val="false"/>
          <w:i w:val="false"/>
          <w:color w:val="000000"/>
          <w:sz w:val="28"/>
        </w:rPr>
        <w:t xml:space="preserve">
      принимает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bookmarkEnd w:id="14"/>
    <w:bookmarkStart w:name="z21" w:id="15"/>
    <w:p>
      <w:pPr>
        <w:spacing w:after="0"/>
        <w:ind w:left="0"/>
        <w:jc w:val="both"/>
      </w:pPr>
      <w:r>
        <w:rPr>
          <w:rFonts w:ascii="Times New Roman"/>
          <w:b w:val="false"/>
          <w:i w:val="false"/>
          <w:color w:val="000000"/>
          <w:sz w:val="28"/>
        </w:rPr>
        <w:t xml:space="preserve">
      В случае, если проверка таможенных, иных документов (или) сведений не завершается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информирует декларанта и таможенного представителя о возможности произвести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15"/>
    <w:bookmarkStart w:name="z22" w:id="16"/>
    <w:p>
      <w:pPr>
        <w:spacing w:after="0"/>
        <w:ind w:left="0"/>
        <w:jc w:val="both"/>
      </w:pPr>
      <w:r>
        <w:rPr>
          <w:rFonts w:ascii="Times New Roman"/>
          <w:b w:val="false"/>
          <w:i w:val="false"/>
          <w:color w:val="000000"/>
          <w:sz w:val="28"/>
        </w:rPr>
        <w:t xml:space="preserve">
      При этом УДЛ посредством цифровой системы направляет декларанту 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Порядку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сентября 2017 года № 112 "О расчете размера обеспечения исполнения обязанности по уплате таможенных пошлин, налогов, специальных, антидемпинговых, компенсационных пошлин" (далее – Решение ЕЭК № 112).</w:t>
      </w:r>
    </w:p>
    <w:bookmarkEnd w:id="16"/>
    <w:bookmarkStart w:name="z23" w:id="17"/>
    <w:p>
      <w:pPr>
        <w:spacing w:after="0"/>
        <w:ind w:left="0"/>
        <w:jc w:val="both"/>
      </w:pPr>
      <w:r>
        <w:rPr>
          <w:rFonts w:ascii="Times New Roman"/>
          <w:b w:val="false"/>
          <w:i w:val="false"/>
          <w:color w:val="000000"/>
          <w:sz w:val="28"/>
        </w:rPr>
        <w:t xml:space="preserve">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цифровой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17"/>
    <w:bookmarkStart w:name="z24" w:id="18"/>
    <w:p>
      <w:pPr>
        <w:spacing w:after="0"/>
        <w:ind w:left="0"/>
        <w:jc w:val="both"/>
      </w:pPr>
      <w:r>
        <w:rPr>
          <w:rFonts w:ascii="Times New Roman"/>
          <w:b w:val="false"/>
          <w:i w:val="false"/>
          <w:color w:val="000000"/>
          <w:sz w:val="28"/>
        </w:rPr>
        <w:t xml:space="preserve">
      В случае, если запрошенные документы и (или) сведения,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410 Кодекса, и не соблюдено условие, предусмотренное </w:t>
      </w:r>
      <w:r>
        <w:rPr>
          <w:rFonts w:ascii="Times New Roman"/>
          <w:b w:val="false"/>
          <w:i w:val="false"/>
          <w:color w:val="000000"/>
          <w:sz w:val="28"/>
        </w:rPr>
        <w:t>статьей 195</w:t>
      </w:r>
      <w:r>
        <w:rPr>
          <w:rFonts w:ascii="Times New Roman"/>
          <w:b w:val="false"/>
          <w:i w:val="false"/>
          <w:color w:val="000000"/>
          <w:sz w:val="28"/>
        </w:rPr>
        <w:t xml:space="preserve"> Кодекса, орган государственных доходов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18"/>
    <w:bookmarkStart w:name="z25" w:id="19"/>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статьями 46, </w:t>
      </w:r>
      <w:r>
        <w:rPr>
          <w:rFonts w:ascii="Times New Roman"/>
          <w:b w:val="false"/>
          <w:i w:val="false"/>
          <w:color w:val="000000"/>
          <w:sz w:val="28"/>
        </w:rPr>
        <w:t>47</w:t>
      </w:r>
      <w:r>
        <w:rPr>
          <w:rFonts w:ascii="Times New Roman"/>
          <w:b w:val="false"/>
          <w:i w:val="false"/>
          <w:color w:val="000000"/>
          <w:sz w:val="28"/>
        </w:rPr>
        <w:t>, 48, 49 и 50 Договора о Евразийском экономическом союзе, ратифицированного Законом Республики Казахстан (далее – Договор о Союзе), осуществляется отказ в выпуске товаров путем направления электронного документа об отказе в выпуске товаров.</w:t>
      </w:r>
    </w:p>
    <w:bookmarkEnd w:id="19"/>
    <w:bookmarkStart w:name="z26" w:id="20"/>
    <w:p>
      <w:pPr>
        <w:spacing w:after="0"/>
        <w:ind w:left="0"/>
        <w:jc w:val="both"/>
      </w:pPr>
      <w:r>
        <w:rPr>
          <w:rFonts w:ascii="Times New Roman"/>
          <w:b w:val="false"/>
          <w:i w:val="false"/>
          <w:color w:val="000000"/>
          <w:sz w:val="28"/>
        </w:rPr>
        <w:t xml:space="preserve">
      При выпуске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проверка таможенных, иных документов и (или) сведений завершается после выпуска товаров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410 Кодекса;</w:t>
      </w:r>
    </w:p>
    <w:bookmarkEnd w:id="20"/>
    <w:bookmarkStart w:name="z27" w:id="21"/>
    <w:p>
      <w:pPr>
        <w:spacing w:after="0"/>
        <w:ind w:left="0"/>
        <w:jc w:val="both"/>
      </w:pPr>
      <w:r>
        <w:rPr>
          <w:rFonts w:ascii="Times New Roman"/>
          <w:b w:val="false"/>
          <w:i w:val="false"/>
          <w:color w:val="000000"/>
          <w:sz w:val="28"/>
        </w:rPr>
        <w:t xml:space="preserve">
      2) при наличии рекомендаций по предотвращению и минимизации рисков, связанных с проведением таможенной экспертизы, УДЛ назначает таможенную экспертизу в соответствии с </w:t>
      </w:r>
      <w:r>
        <w:rPr>
          <w:rFonts w:ascii="Times New Roman"/>
          <w:b w:val="false"/>
          <w:i w:val="false"/>
          <w:color w:val="000000"/>
          <w:sz w:val="28"/>
        </w:rPr>
        <w:t>главой 54</w:t>
      </w:r>
      <w:r>
        <w:rPr>
          <w:rFonts w:ascii="Times New Roman"/>
          <w:b w:val="false"/>
          <w:i w:val="false"/>
          <w:color w:val="000000"/>
          <w:sz w:val="28"/>
        </w:rPr>
        <w:t xml:space="preserve"> Кодекса и посредством цифровой системы направляет запрос декларанту и (или) таможенному представителю о необходимости предоставления образцов декларируемых товаров, подтверждающих сведения, заявленные в графе 33 ДТ, для проведения таможенной экспертизы.</w:t>
      </w:r>
    </w:p>
    <w:bookmarkEnd w:id="21"/>
    <w:bookmarkStart w:name="z28" w:id="22"/>
    <w:p>
      <w:pPr>
        <w:spacing w:after="0"/>
        <w:ind w:left="0"/>
        <w:jc w:val="both"/>
      </w:pPr>
      <w:r>
        <w:rPr>
          <w:rFonts w:ascii="Times New Roman"/>
          <w:b w:val="false"/>
          <w:i w:val="false"/>
          <w:color w:val="000000"/>
          <w:sz w:val="28"/>
        </w:rPr>
        <w:t xml:space="preserve">
      Отбор проб и (или) образцов товаров, изъятие таможенных, транспортных (перевозочных), коммерческих и иных документов, средств идентификации таких товаров и документов для проведения таможенной экспертизы осуществляется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w:t>
      </w:r>
    </w:p>
    <w:bookmarkEnd w:id="22"/>
    <w:bookmarkStart w:name="z29" w:id="23"/>
    <w:p>
      <w:pPr>
        <w:spacing w:after="0"/>
        <w:ind w:left="0"/>
        <w:jc w:val="both"/>
      </w:pPr>
      <w:r>
        <w:rPr>
          <w:rFonts w:ascii="Times New Roman"/>
          <w:b w:val="false"/>
          <w:i w:val="false"/>
          <w:color w:val="000000"/>
          <w:sz w:val="28"/>
        </w:rPr>
        <w:t xml:space="preserve">
      В случае, если таможенная экспертиза завершается в сроки выпуска товаров, предусмотренных </w:t>
      </w:r>
      <w:r>
        <w:rPr>
          <w:rFonts w:ascii="Times New Roman"/>
          <w:b w:val="false"/>
          <w:i w:val="false"/>
          <w:color w:val="000000"/>
          <w:sz w:val="28"/>
        </w:rPr>
        <w:t>статьей 193</w:t>
      </w:r>
      <w:r>
        <w:rPr>
          <w:rFonts w:ascii="Times New Roman"/>
          <w:b w:val="false"/>
          <w:i w:val="false"/>
          <w:color w:val="000000"/>
          <w:sz w:val="28"/>
        </w:rPr>
        <w:t xml:space="preserve"> Кодекса, по итогам акта таможенной экспертизы УДЛ, при подтверждении заявленного классификационного кода по ТН ВЭД, осуществляет выпуск товара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Кодекса и вносит результаты контроля во вкладку "Контроль СУР" цифровой системы путем выбора соответствующего результата в ячейке "Результаты контроля".</w:t>
      </w:r>
    </w:p>
    <w:bookmarkEnd w:id="23"/>
    <w:bookmarkStart w:name="z30" w:id="24"/>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принимает:</w:t>
      </w:r>
    </w:p>
    <w:bookmarkEnd w:id="24"/>
    <w:bookmarkStart w:name="z31" w:id="25"/>
    <w:p>
      <w:pPr>
        <w:spacing w:after="0"/>
        <w:ind w:left="0"/>
        <w:jc w:val="both"/>
      </w:pPr>
      <w:r>
        <w:rPr>
          <w:rFonts w:ascii="Times New Roman"/>
          <w:b w:val="false"/>
          <w:i w:val="false"/>
          <w:color w:val="000000"/>
          <w:sz w:val="28"/>
        </w:rPr>
        <w:t xml:space="preserve">
      решение о классификации товаров, которое подписывается руководителем территориального органа государственных доходов либо лицом его замещающим, не позднее 1 (одного) рабочего дня посредством цифровой системы извещает декларанта и (или)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ЕЭК;</w:t>
      </w:r>
    </w:p>
    <w:bookmarkEnd w:id="25"/>
    <w:bookmarkStart w:name="z32" w:id="26"/>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bookmarkEnd w:id="26"/>
    <w:bookmarkStart w:name="z33" w:id="27"/>
    <w:p>
      <w:pPr>
        <w:spacing w:after="0"/>
        <w:ind w:left="0"/>
        <w:jc w:val="both"/>
      </w:pPr>
      <w:r>
        <w:rPr>
          <w:rFonts w:ascii="Times New Roman"/>
          <w:b w:val="false"/>
          <w:i w:val="false"/>
          <w:color w:val="000000"/>
          <w:sz w:val="28"/>
        </w:rPr>
        <w:t xml:space="preserve">
      В случае, если таможенная экспертиза не завершается в сроки выпуска,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посредством цифровой системы:</w:t>
      </w:r>
    </w:p>
    <w:bookmarkEnd w:id="27"/>
    <w:bookmarkStart w:name="z34" w:id="28"/>
    <w:p>
      <w:pPr>
        <w:spacing w:after="0"/>
        <w:ind w:left="0"/>
        <w:jc w:val="both"/>
      </w:pPr>
      <w:r>
        <w:rPr>
          <w:rFonts w:ascii="Times New Roman"/>
          <w:b w:val="false"/>
          <w:i w:val="false"/>
          <w:color w:val="000000"/>
          <w:sz w:val="28"/>
        </w:rPr>
        <w:t xml:space="preserve">
      информирует декларанта и (или) таможенного представителя о возможности произвести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w:t>
      </w:r>
    </w:p>
    <w:bookmarkEnd w:id="28"/>
    <w:bookmarkStart w:name="z35" w:id="29"/>
    <w:p>
      <w:pPr>
        <w:spacing w:after="0"/>
        <w:ind w:left="0"/>
        <w:jc w:val="both"/>
      </w:pPr>
      <w:r>
        <w:rPr>
          <w:rFonts w:ascii="Times New Roman"/>
          <w:b w:val="false"/>
          <w:i w:val="false"/>
          <w:color w:val="000000"/>
          <w:sz w:val="28"/>
        </w:rPr>
        <w:t xml:space="preserve">
      направляет декларанту и (или)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w:t>
      </w:r>
      <w:r>
        <w:rPr>
          <w:rFonts w:ascii="Times New Roman"/>
          <w:b w:val="false"/>
          <w:i w:val="false"/>
          <w:color w:val="000000"/>
          <w:sz w:val="28"/>
        </w:rPr>
        <w:t>Решению</w:t>
      </w:r>
      <w:r>
        <w:rPr>
          <w:rFonts w:ascii="Times New Roman"/>
          <w:b w:val="false"/>
          <w:i w:val="false"/>
          <w:color w:val="000000"/>
          <w:sz w:val="28"/>
        </w:rPr>
        <w:t xml:space="preserve"> ЕЭК № 112.</w:t>
      </w:r>
    </w:p>
    <w:bookmarkEnd w:id="29"/>
    <w:bookmarkStart w:name="z36" w:id="30"/>
    <w:p>
      <w:pPr>
        <w:spacing w:after="0"/>
        <w:ind w:left="0"/>
        <w:jc w:val="both"/>
      </w:pPr>
      <w:r>
        <w:rPr>
          <w:rFonts w:ascii="Times New Roman"/>
          <w:b w:val="false"/>
          <w:i w:val="false"/>
          <w:color w:val="000000"/>
          <w:sz w:val="28"/>
        </w:rPr>
        <w:t>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цифровой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таможенной экспертизы. При этом декларанту и (или) таможенному представителю посредством цифровой системы направляется уведомление о выпуске товаров.</w:t>
      </w:r>
    </w:p>
    <w:bookmarkEnd w:id="30"/>
    <w:bookmarkStart w:name="z37" w:id="31"/>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статьями 46, </w:t>
      </w:r>
      <w:r>
        <w:rPr>
          <w:rFonts w:ascii="Times New Roman"/>
          <w:b w:val="false"/>
          <w:i w:val="false"/>
          <w:color w:val="000000"/>
          <w:sz w:val="28"/>
        </w:rPr>
        <w:t>47</w:t>
      </w:r>
      <w:r>
        <w:rPr>
          <w:rFonts w:ascii="Times New Roman"/>
          <w:b w:val="false"/>
          <w:i w:val="false"/>
          <w:color w:val="000000"/>
          <w:sz w:val="28"/>
        </w:rPr>
        <w:t>, 48, 49 и 50 Договора о Союзе, осуществляется отказ в выпуске товаров путем направления электронного документа об отказе в выпуске товаров.</w:t>
      </w:r>
    </w:p>
    <w:bookmarkEnd w:id="31"/>
    <w:bookmarkStart w:name="z38" w:id="32"/>
    <w:p>
      <w:pPr>
        <w:spacing w:after="0"/>
        <w:ind w:left="0"/>
        <w:jc w:val="both"/>
      </w:pPr>
      <w:r>
        <w:rPr>
          <w:rFonts w:ascii="Times New Roman"/>
          <w:b w:val="false"/>
          <w:i w:val="false"/>
          <w:color w:val="000000"/>
          <w:sz w:val="28"/>
        </w:rPr>
        <w:t>
      Результаты проведения таможенной экспертизы, направляются для принятия решения о классификации товара в структурное подразделение, в должностные обязанности которого входят вопросы определения кода товаров в соответствии с ТН ВЭД для принятия решения о классификации товара;</w:t>
      </w:r>
    </w:p>
    <w:bookmarkEnd w:id="32"/>
    <w:bookmarkStart w:name="z39" w:id="33"/>
    <w:p>
      <w:pPr>
        <w:spacing w:after="0"/>
        <w:ind w:left="0"/>
        <w:jc w:val="both"/>
      </w:pPr>
      <w:r>
        <w:rPr>
          <w:rFonts w:ascii="Times New Roman"/>
          <w:b w:val="false"/>
          <w:i w:val="false"/>
          <w:color w:val="000000"/>
          <w:sz w:val="28"/>
        </w:rPr>
        <w:t xml:space="preserve">
      3) при проведении таможенного досмотра товаров УДЛ посредством цифровой системы направляет декларанту (или) таможенному представителю уведомление о месте и времени проведения досмотра и осуществляет действия по проведению таможенного досмотра товаров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Кодекса.</w:t>
      </w:r>
    </w:p>
    <w:bookmarkEnd w:id="33"/>
    <w:bookmarkStart w:name="z40" w:id="34"/>
    <w:p>
      <w:pPr>
        <w:spacing w:after="0"/>
        <w:ind w:left="0"/>
        <w:jc w:val="both"/>
      </w:pPr>
      <w:r>
        <w:rPr>
          <w:rFonts w:ascii="Times New Roman"/>
          <w:b w:val="false"/>
          <w:i w:val="false"/>
          <w:color w:val="000000"/>
          <w:sz w:val="28"/>
        </w:rPr>
        <w:t>
      Для проведения таможенного досмотра товаров УДЛ посредством цифровой системы направляет уведомление в специализированное подразделение (досмотровую группу), должностными лицами которого осуществляется таможенный досмотр.</w:t>
      </w:r>
    </w:p>
    <w:bookmarkEnd w:id="34"/>
    <w:bookmarkStart w:name="z41" w:id="35"/>
    <w:p>
      <w:pPr>
        <w:spacing w:after="0"/>
        <w:ind w:left="0"/>
        <w:jc w:val="both"/>
      </w:pPr>
      <w:r>
        <w:rPr>
          <w:rFonts w:ascii="Times New Roman"/>
          <w:b w:val="false"/>
          <w:i w:val="false"/>
          <w:color w:val="000000"/>
          <w:sz w:val="28"/>
        </w:rPr>
        <w:t xml:space="preserve">
      В случае если срок таможенного досмотра превышает сроки выпуска товаров,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193 Кодекса, срок выпуска товаров продлевается на время, необходимое для завершения таможенного досмотра, но не превышающей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193 Кодекса.</w:t>
      </w:r>
    </w:p>
    <w:bookmarkEnd w:id="35"/>
    <w:bookmarkStart w:name="z42" w:id="36"/>
    <w:p>
      <w:pPr>
        <w:spacing w:after="0"/>
        <w:ind w:left="0"/>
        <w:jc w:val="both"/>
      </w:pPr>
      <w:r>
        <w:rPr>
          <w:rFonts w:ascii="Times New Roman"/>
          <w:b w:val="false"/>
          <w:i w:val="false"/>
          <w:color w:val="000000"/>
          <w:sz w:val="28"/>
        </w:rPr>
        <w:t>
      По результатам акта таможенного досмотра УДЛ при подтверждении заявленного классификационного кода по ТН ВЭД:</w:t>
      </w:r>
    </w:p>
    <w:bookmarkEnd w:id="36"/>
    <w:bookmarkStart w:name="z43" w:id="37"/>
    <w:p>
      <w:pPr>
        <w:spacing w:after="0"/>
        <w:ind w:left="0"/>
        <w:jc w:val="both"/>
      </w:pPr>
      <w:r>
        <w:rPr>
          <w:rFonts w:ascii="Times New Roman"/>
          <w:b w:val="false"/>
          <w:i w:val="false"/>
          <w:color w:val="000000"/>
          <w:sz w:val="28"/>
        </w:rPr>
        <w:t xml:space="preserve">
      осуществляет выпуск товара в соответствии со </w:t>
      </w:r>
      <w:r>
        <w:rPr>
          <w:rFonts w:ascii="Times New Roman"/>
          <w:b w:val="false"/>
          <w:i w:val="false"/>
          <w:color w:val="000000"/>
          <w:sz w:val="28"/>
        </w:rPr>
        <w:t>статьями 193</w:t>
      </w:r>
      <w:r>
        <w:rPr>
          <w:rFonts w:ascii="Times New Roman"/>
          <w:b w:val="false"/>
          <w:i w:val="false"/>
          <w:color w:val="000000"/>
          <w:sz w:val="28"/>
        </w:rPr>
        <w:t xml:space="preserve"> Кодекса и вносит результаты контроля во вкладку "Контроль СУР" цифровой системы путем выбора соответствующего результата в ячейке "Результаты контроля";</w:t>
      </w:r>
    </w:p>
    <w:bookmarkEnd w:id="37"/>
    <w:bookmarkStart w:name="z44" w:id="38"/>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осуществляет действия в соответствии с частями первой и второй подпункта 2) пункта 6 настоящих Правил и выносит:</w:t>
      </w:r>
    </w:p>
    <w:bookmarkEnd w:id="38"/>
    <w:bookmarkStart w:name="z45" w:id="39"/>
    <w:p>
      <w:pPr>
        <w:spacing w:after="0"/>
        <w:ind w:left="0"/>
        <w:jc w:val="both"/>
      </w:pPr>
      <w:r>
        <w:rPr>
          <w:rFonts w:ascii="Times New Roman"/>
          <w:b w:val="false"/>
          <w:i w:val="false"/>
          <w:color w:val="000000"/>
          <w:sz w:val="28"/>
        </w:rPr>
        <w:t xml:space="preserve">
      решение о классификации товаров, которое подписывается руководителем территориального органа государственных доходов либо лицом его замещающим и не позднее 1 (одного) рабочего дня посредством цифровой системы извещает декларанта 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w:t>
      </w:r>
    </w:p>
    <w:bookmarkEnd w:id="39"/>
    <w:bookmarkStart w:name="z46" w:id="40"/>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об отказе в выпуске товаров;</w:t>
      </w:r>
    </w:p>
    <w:bookmarkEnd w:id="40"/>
    <w:bookmarkStart w:name="z47" w:id="41"/>
    <w:p>
      <w:pPr>
        <w:spacing w:after="0"/>
        <w:ind w:left="0"/>
        <w:jc w:val="both"/>
      </w:pPr>
      <w:r>
        <w:rPr>
          <w:rFonts w:ascii="Times New Roman"/>
          <w:b w:val="false"/>
          <w:i w:val="false"/>
          <w:color w:val="000000"/>
          <w:sz w:val="28"/>
        </w:rPr>
        <w:t xml:space="preserve">
      4) при назначении мер по минимизации в виде таможенной проверки УДЛ посредством цифровой системы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193 Кодекса, направляет декларанту и (или) таможенному представителю уведомление о месте и времени проведения таможенной проверки и осуществляет соответствующие отметки в цифровой системе. При этом выпуск товаров осуществляется без представления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195 Кодекса.";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"9. Для завершения таможенного контроля по классификации товара по ТН ВЭД, запрошенные до выпуска документы и сведения представляются декларантом или таможенным представителем после выпуска товаров в срок, не превышающий 60 (шестидесяти) календарных дней со дня регистрации таможенной декларации.";</w:t>
      </w:r>
    </w:p>
    <w:bookmarkEnd w:id="42"/>
    <w:bookmarkStart w:name="z50"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43"/>
    <w:bookmarkStart w:name="z51" w:id="44"/>
    <w:p>
      <w:pPr>
        <w:spacing w:after="0"/>
        <w:ind w:left="0"/>
        <w:jc w:val="both"/>
      </w:pPr>
      <w:r>
        <w:rPr>
          <w:rFonts w:ascii="Times New Roman"/>
          <w:b w:val="false"/>
          <w:i w:val="false"/>
          <w:color w:val="000000"/>
          <w:sz w:val="28"/>
        </w:rPr>
        <w:t>
      "Решение о классификации товара оформляется в двух экземплярах и подписывается руководителем территориального органа государственных доходов либо лицом его замещающим.";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приложению к настоящему приказу.</w:t>
      </w:r>
    </w:p>
    <w:bookmarkStart w:name="z53" w:id="4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5"/>
    <w:bookmarkStart w:name="z54"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5"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7"/>
    <w:bookmarkStart w:name="z56"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8"/>
    <w:bookmarkStart w:name="z57" w:id="4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w:t>
            </w:r>
            <w:r>
              <w:br/>
            </w:r>
            <w:r>
              <w:rPr>
                <w:rFonts w:ascii="Times New Roman"/>
                <w:b w:val="false"/>
                <w:i w:val="false"/>
                <w:color w:val="000000"/>
                <w:sz w:val="20"/>
              </w:rPr>
              <w:t>№ 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0"/>
    <w:p>
      <w:pPr>
        <w:spacing w:after="0"/>
        <w:ind w:left="0"/>
        <w:jc w:val="left"/>
      </w:pPr>
      <w:r>
        <w:rPr>
          <w:rFonts w:ascii="Times New Roman"/>
          <w:b/>
          <w:i w:val="false"/>
          <w:color w:val="000000"/>
        </w:rPr>
        <w:t xml:space="preserve"> Решение о классификации товара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принявшего решение о классификации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РКТ-XXXXXXXX-YY/ZZZZZZ от "__"___________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товара в соответствии с графой 31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Заявленный код товара в соответствии с ТН ВЭД в декларации на 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Принятый код товара в соответствии с ТН ВЭД: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товаре, описание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8. Обоснование принятия решения о классификации товара (представленные товаросопроводительные документы, заключение таможенного эксперта таможенной лаборатории, либо акта (справки) о результатах исследований товара аккредитованной испытательной лаборатории, осуществляющей независимую экспертизу товаров, акт осмотра/досмотра товара):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принято в соответствии с ОПИ _________</w:t>
            </w:r>
          </w:p>
          <w:p>
            <w:pPr>
              <w:spacing w:after="20"/>
              <w:ind w:left="20"/>
              <w:jc w:val="both"/>
            </w:pPr>
            <w:r>
              <w:rPr>
                <w:rFonts w:ascii="Times New Roman"/>
                <w:b w:val="false"/>
                <w:i w:val="false"/>
                <w:color w:val="000000"/>
                <w:sz w:val="20"/>
              </w:rPr>
              <w:t>
2) Заключение ________ от ________ №_____ &lt;*&gt;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xml:space="preserve">
9. Для служебных отметок (ссылка на нормативные правовые акты, решение органа государственных доходов, номер декларации на товары, информация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 сработавшем профиле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Товар № _____ по ДТ № 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Заявленный код товара ____________ по ТН ВЭД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Количество дополнительных листов 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Количество приложений 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Решение принято на основании проверки, проведенной 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40 Кодекса Республики Казахстан "О таможенном регулировании в Республике Казахстан" &lt;*&gt;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xml:space="preserve">
10. В соответствии со </w:t>
            </w:r>
            <w:r>
              <w:rPr>
                <w:rFonts w:ascii="Times New Roman"/>
                <w:b w:val="false"/>
                <w:i w:val="false"/>
                <w:color w:val="000000"/>
                <w:sz w:val="20"/>
              </w:rPr>
              <w:t>статьей 91</w:t>
            </w:r>
            <w:r>
              <w:rPr>
                <w:rFonts w:ascii="Times New Roman"/>
                <w:b w:val="false"/>
                <w:i w:val="false"/>
                <w:color w:val="000000"/>
                <w:sz w:val="20"/>
              </w:rPr>
              <w:t xml:space="preserve"> Административного процедурно-процессуального кодекса Республики Казахстан (далее - АППК) участник административной процедуры вправе обжаловать административное действие (бездействие), связанное с принятием административного акта.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со </w:t>
            </w:r>
            <w:r>
              <w:rPr>
                <w:rFonts w:ascii="Times New Roman"/>
                <w:b w:val="false"/>
                <w:i w:val="false"/>
                <w:color w:val="000000"/>
                <w:sz w:val="20"/>
              </w:rPr>
              <w:t>статьей 92</w:t>
            </w:r>
            <w:r>
              <w:rPr>
                <w:rFonts w:ascii="Times New Roman"/>
                <w:b w:val="false"/>
                <w:i w:val="false"/>
                <w:color w:val="000000"/>
                <w:sz w:val="20"/>
              </w:rPr>
              <w:t xml:space="preserve"> АППК жалоба на административное действие (бездействие), связанное с принятием решения о классификации товара, подается в территориальный орган государственных доходов, принявший решение о классификации товара, не позднее трех месяцев со дня, когда участнику административной процедуры стало известно о совершении административного действия (бездействия).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Территориальный орган государственных доходов не позднее трех рабочих дней со дня поступления жалобы направляет ее и административное дело в Комитет государственных доходов Министерства финансов Республики Казахстан, за исключением случаев, когда в течение трех рабочих дней был принят благоприятный административный акт либо совершено административное действие, полностью удовлетворяющее требования, указанные в жалобе.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органа государственных доходов или лицо его, замещающее: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____________________</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оно указано в документе,</w:t>
                  </w:r>
                </w:p>
                <w:p>
                  <w:pPr>
                    <w:spacing w:after="20"/>
                    <w:ind w:left="20"/>
                    <w:jc w:val="both"/>
                  </w:pPr>
                  <w:r>
                    <w:rPr>
                      <w:rFonts w:ascii="Times New Roman"/>
                      <w:b w:val="false"/>
                      <w:i w:val="false"/>
                      <w:color w:val="000000"/>
                      <w:sz w:val="20"/>
                    </w:rPr>
                    <w:t>
удостоверяющем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_______________</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или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электронной цифровой</w:t>
                  </w:r>
                </w:p>
                <w:p>
                  <w:pPr>
                    <w:spacing w:after="20"/>
                    <w:ind w:left="20"/>
                    <w:jc w:val="both"/>
                  </w:pPr>
                  <w:r>
                    <w:rPr>
                      <w:rFonts w:ascii="Times New Roman"/>
                      <w:b w:val="false"/>
                      <w:i w:val="false"/>
                      <w:color w:val="000000"/>
                      <w:sz w:val="20"/>
                    </w:rPr>
                    <w:t>
подписи)</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(фамилия, имя, отчество (если оно указано в документе, удостоверяющем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_______________</w:t>
                  </w:r>
                </w:p>
                <w:bookmarkEnd w:id="56"/>
                <w:p>
                  <w:pPr>
                    <w:spacing w:after="20"/>
                    <w:ind w:left="20"/>
                    <w:jc w:val="both"/>
                  </w:pPr>
                  <w:r>
                    <w:rPr>
                      <w:rFonts w:ascii="Times New Roman"/>
                      <w:b w:val="false"/>
                      <w:i w:val="false"/>
                      <w:color w:val="000000"/>
                      <w:sz w:val="20"/>
                    </w:rPr>
                    <w:t>
(подпись или данные электронной цифровой подписи)</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91" w:id="57"/>
    <w:p>
      <w:pPr>
        <w:spacing w:after="0"/>
        <w:ind w:left="0"/>
        <w:jc w:val="both"/>
      </w:pPr>
      <w:r>
        <w:rPr>
          <w:rFonts w:ascii="Times New Roman"/>
          <w:b w:val="false"/>
          <w:i w:val="false"/>
          <w:color w:val="000000"/>
          <w:sz w:val="28"/>
        </w:rPr>
        <w:t>
       &lt;*&gt; Данный пункт заполняется только при наличии этих сведений.</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по ТН ВЭД</w:t>
            </w:r>
          </w:p>
        </w:tc>
      </w:tr>
    </w:tbl>
    <w:bookmarkStart w:name="z96" w:id="58"/>
    <w:p>
      <w:pPr>
        <w:spacing w:after="0"/>
        <w:ind w:left="0"/>
        <w:jc w:val="left"/>
      </w:pPr>
      <w:r>
        <w:rPr>
          <w:rFonts w:ascii="Times New Roman"/>
          <w:b/>
          <w:i w:val="false"/>
          <w:color w:val="000000"/>
        </w:rPr>
        <w:t xml:space="preserve"> Пояснение по заполнению решения о классификации товара по ТН ВЭД</w:t>
      </w:r>
    </w:p>
    <w:bookmarkEnd w:id="58"/>
    <w:bookmarkStart w:name="z97" w:id="59"/>
    <w:p>
      <w:pPr>
        <w:spacing w:after="0"/>
        <w:ind w:left="0"/>
        <w:jc w:val="both"/>
      </w:pPr>
      <w:r>
        <w:rPr>
          <w:rFonts w:ascii="Times New Roman"/>
          <w:b w:val="false"/>
          <w:i w:val="false"/>
          <w:color w:val="000000"/>
          <w:sz w:val="28"/>
        </w:rPr>
        <w:t>
      В графе 1 "Наименование органа государственных доходов, принявшего решение о классификации товара" указывается полное наименование органа государственных доходов.</w:t>
      </w:r>
    </w:p>
    <w:bookmarkEnd w:id="59"/>
    <w:bookmarkStart w:name="z98" w:id="60"/>
    <w:p>
      <w:pPr>
        <w:spacing w:after="0"/>
        <w:ind w:left="0"/>
        <w:jc w:val="both"/>
      </w:pPr>
      <w:r>
        <w:rPr>
          <w:rFonts w:ascii="Times New Roman"/>
          <w:b w:val="false"/>
          <w:i w:val="false"/>
          <w:color w:val="000000"/>
          <w:sz w:val="28"/>
        </w:rPr>
        <w:t>
      В графе 2 "Декларант" указываются сведения о декларанте:</w:t>
      </w:r>
    </w:p>
    <w:bookmarkEnd w:id="60"/>
    <w:bookmarkStart w:name="z99" w:id="61"/>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улица, номер дома и квартиры; бизнес-идентификационный номер (далее – БИН);</w:t>
      </w:r>
    </w:p>
    <w:bookmarkEnd w:id="61"/>
    <w:bookmarkStart w:name="z100" w:id="62"/>
    <w:p>
      <w:pPr>
        <w:spacing w:after="0"/>
        <w:ind w:left="0"/>
        <w:jc w:val="both"/>
      </w:pPr>
      <w:r>
        <w:rPr>
          <w:rFonts w:ascii="Times New Roman"/>
          <w:b w:val="false"/>
          <w:i w:val="false"/>
          <w:color w:val="000000"/>
          <w:sz w:val="28"/>
        </w:rPr>
        <w:t>
      для индивидуального предпринимателя – фамилия, имя, отчество (если оно указано в документе, удостоверяющем личность) и его место жительства, улица, номер дома и квартиры; индивидуальный идентификационный номер (далее – ИИН);</w:t>
      </w:r>
    </w:p>
    <w:bookmarkEnd w:id="62"/>
    <w:bookmarkStart w:name="z101" w:id="63"/>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(если оно указано в документе, удостоверяющем личность) и его место жительства, улица, номер дома и квартиры, а также сведения о документе, удостоверяющем личность (номер документа, дата его выдачи), ИИН.</w:t>
      </w:r>
    </w:p>
    <w:bookmarkEnd w:id="63"/>
    <w:bookmarkStart w:name="z102" w:id="64"/>
    <w:p>
      <w:pPr>
        <w:spacing w:after="0"/>
        <w:ind w:left="0"/>
        <w:jc w:val="both"/>
      </w:pPr>
      <w:r>
        <w:rPr>
          <w:rFonts w:ascii="Times New Roman"/>
          <w:b w:val="false"/>
          <w:i w:val="false"/>
          <w:color w:val="000000"/>
          <w:sz w:val="28"/>
        </w:rPr>
        <w:t>
      В графе 3 "Регистрационный номер" указывается регистрационный номер решения о классификации товара в журнале регистрации и учета решений о классификации товаров по ТН ВЭД в следующем виде:</w:t>
      </w:r>
    </w:p>
    <w:bookmarkEnd w:id="64"/>
    <w:bookmarkStart w:name="z103" w:id="65"/>
    <w:p>
      <w:pPr>
        <w:spacing w:after="0"/>
        <w:ind w:left="0"/>
        <w:jc w:val="both"/>
      </w:pPr>
      <w:r>
        <w:rPr>
          <w:rFonts w:ascii="Times New Roman"/>
          <w:b w:val="false"/>
          <w:i w:val="false"/>
          <w:color w:val="000000"/>
          <w:sz w:val="28"/>
        </w:rPr>
        <w:t>
      РКТ-XXXXXXXX-YY/ZZZZZZ, где РКТ – аббревиатура "Решение о классификации товара",</w:t>
      </w:r>
    </w:p>
    <w:bookmarkEnd w:id="65"/>
    <w:bookmarkStart w:name="z104" w:id="66"/>
    <w:p>
      <w:pPr>
        <w:spacing w:after="0"/>
        <w:ind w:left="0"/>
        <w:jc w:val="both"/>
      </w:pPr>
      <w:r>
        <w:rPr>
          <w:rFonts w:ascii="Times New Roman"/>
          <w:b w:val="false"/>
          <w:i w:val="false"/>
          <w:color w:val="000000"/>
          <w:sz w:val="28"/>
        </w:rPr>
        <w:t>
      XXXXX – код органа государственных доходов, принявшего решение, YY – последние цифры года принятия решения, ZZZZZZ – порядковый номер решения по журналу регистрации.</w:t>
      </w:r>
    </w:p>
    <w:bookmarkEnd w:id="66"/>
    <w:bookmarkStart w:name="z105" w:id="67"/>
    <w:p>
      <w:pPr>
        <w:spacing w:after="0"/>
        <w:ind w:left="0"/>
        <w:jc w:val="both"/>
      </w:pPr>
      <w:r>
        <w:rPr>
          <w:rFonts w:ascii="Times New Roman"/>
          <w:b w:val="false"/>
          <w:i w:val="false"/>
          <w:color w:val="000000"/>
          <w:sz w:val="28"/>
        </w:rPr>
        <w:t xml:space="preserve">
      "в дате регистрации" указывается дата подписания решения по классификации. </w:t>
      </w:r>
    </w:p>
    <w:bookmarkEnd w:id="67"/>
    <w:bookmarkStart w:name="z106" w:id="68"/>
    <w:p>
      <w:pPr>
        <w:spacing w:after="0"/>
        <w:ind w:left="0"/>
        <w:jc w:val="both"/>
      </w:pPr>
      <w:r>
        <w:rPr>
          <w:rFonts w:ascii="Times New Roman"/>
          <w:b w:val="false"/>
          <w:i w:val="false"/>
          <w:color w:val="000000"/>
          <w:sz w:val="28"/>
        </w:rPr>
        <w:t>
      В графе 4 "Наименование товара в соответствии с графой 31 ДТ" указывается наименование товара (торговое, коммерческое или иное традиционное наименование), сведения берутся из графы 31 ДТ.</w:t>
      </w:r>
    </w:p>
    <w:bookmarkEnd w:id="68"/>
    <w:bookmarkStart w:name="z107" w:id="69"/>
    <w:p>
      <w:pPr>
        <w:spacing w:after="0"/>
        <w:ind w:left="0"/>
        <w:jc w:val="both"/>
      </w:pPr>
      <w:r>
        <w:rPr>
          <w:rFonts w:ascii="Times New Roman"/>
          <w:b w:val="false"/>
          <w:i w:val="false"/>
          <w:color w:val="000000"/>
          <w:sz w:val="28"/>
        </w:rPr>
        <w:t>
      В графе 5 "Заявленный код товара в соответствии с ТН ВЭД в декларации на товары" указывается заявленный код товара в ДТ.</w:t>
      </w:r>
    </w:p>
    <w:bookmarkEnd w:id="69"/>
    <w:bookmarkStart w:name="z108" w:id="70"/>
    <w:p>
      <w:pPr>
        <w:spacing w:after="0"/>
        <w:ind w:left="0"/>
        <w:jc w:val="both"/>
      </w:pPr>
      <w:r>
        <w:rPr>
          <w:rFonts w:ascii="Times New Roman"/>
          <w:b w:val="false"/>
          <w:i w:val="false"/>
          <w:color w:val="000000"/>
          <w:sz w:val="28"/>
        </w:rPr>
        <w:t>
      В графе 6 "Принятый код товара в соответствии с ТН ВЭД" указывается десятизначный откорректированный цифровой код товара по ТН ВЭД ЕАЭС с пробелами между 4 и 5, 6 и 7, 9 и 10 знаками цифрового обозначения по образцу: XXXX XX XXX X.</w:t>
      </w:r>
    </w:p>
    <w:bookmarkEnd w:id="70"/>
    <w:bookmarkStart w:name="z109" w:id="71"/>
    <w:p>
      <w:pPr>
        <w:spacing w:after="0"/>
        <w:ind w:left="0"/>
        <w:jc w:val="both"/>
      </w:pPr>
      <w:r>
        <w:rPr>
          <w:rFonts w:ascii="Times New Roman"/>
          <w:b w:val="false"/>
          <w:i w:val="false"/>
          <w:color w:val="000000"/>
          <w:sz w:val="28"/>
        </w:rPr>
        <w:t>
      В графе 7 "Сведения о товаре, описание товара" указывается описание товара, а также информация, необходимая для его идентификации и влияющая на классификацию в соответствующей подсубпозиции ТН ВЭД.</w:t>
      </w:r>
    </w:p>
    <w:bookmarkEnd w:id="71"/>
    <w:bookmarkStart w:name="z110" w:id="72"/>
    <w:p>
      <w:pPr>
        <w:spacing w:after="0"/>
        <w:ind w:left="0"/>
        <w:jc w:val="both"/>
      </w:pPr>
      <w:r>
        <w:rPr>
          <w:rFonts w:ascii="Times New Roman"/>
          <w:b w:val="false"/>
          <w:i w:val="false"/>
          <w:color w:val="000000"/>
          <w:sz w:val="28"/>
        </w:rPr>
        <w:t>
      В графе 8 "Обоснование принятия решения о классификации товара (представленные товаросопроводительные документы, заключение таможенного эксперта таможенной лаборатории, либо акта (справки) о результатах исследований товара аккредитованной испытательной лаборатории, осуществляющей независимую экспертизу товаров, акт осмотра/досмотра товара):":</w:t>
      </w:r>
    </w:p>
    <w:bookmarkEnd w:id="72"/>
    <w:bookmarkStart w:name="z111" w:id="73"/>
    <w:p>
      <w:pPr>
        <w:spacing w:after="0"/>
        <w:ind w:left="0"/>
        <w:jc w:val="both"/>
      </w:pPr>
      <w:r>
        <w:rPr>
          <w:rFonts w:ascii="Times New Roman"/>
          <w:b w:val="false"/>
          <w:i w:val="false"/>
          <w:color w:val="000000"/>
          <w:sz w:val="28"/>
        </w:rPr>
        <w:t>
      1) указываются правила интерпретации товаров по ТН ВЭД, в соответствии с которыми принято решение о классификации товаров;</w:t>
      </w:r>
    </w:p>
    <w:bookmarkEnd w:id="73"/>
    <w:bookmarkStart w:name="z112" w:id="74"/>
    <w:p>
      <w:pPr>
        <w:spacing w:after="0"/>
        <w:ind w:left="0"/>
        <w:jc w:val="both"/>
      </w:pPr>
      <w:r>
        <w:rPr>
          <w:rFonts w:ascii="Times New Roman"/>
          <w:b w:val="false"/>
          <w:i w:val="false"/>
          <w:color w:val="000000"/>
          <w:sz w:val="28"/>
        </w:rPr>
        <w:t>
      2) если обоснованием для принятия решения о классификации является информация, полученная в результате исследований в экспертной организации, то в этой графе указывается Заключение (наименование экспертной организации и дата выдачи заключения).</w:t>
      </w:r>
    </w:p>
    <w:bookmarkEnd w:id="74"/>
    <w:bookmarkStart w:name="z113" w:id="75"/>
    <w:p>
      <w:pPr>
        <w:spacing w:after="0"/>
        <w:ind w:left="0"/>
        <w:jc w:val="both"/>
      </w:pPr>
      <w:r>
        <w:rPr>
          <w:rFonts w:ascii="Times New Roman"/>
          <w:b w:val="false"/>
          <w:i w:val="false"/>
          <w:color w:val="000000"/>
          <w:sz w:val="28"/>
        </w:rPr>
        <w:t>
      В графе 9 "Для служебных отметок (ссылка на нормативные правовые акты, решение органа государственных доходов, номер декларации на товары, информация о сработавшем профиле риска):":</w:t>
      </w:r>
    </w:p>
    <w:bookmarkEnd w:id="75"/>
    <w:bookmarkStart w:name="z114" w:id="76"/>
    <w:p>
      <w:pPr>
        <w:spacing w:after="0"/>
        <w:ind w:left="0"/>
        <w:jc w:val="both"/>
      </w:pPr>
      <w:r>
        <w:rPr>
          <w:rFonts w:ascii="Times New Roman"/>
          <w:b w:val="false"/>
          <w:i w:val="false"/>
          <w:color w:val="000000"/>
          <w:sz w:val="28"/>
        </w:rPr>
        <w:t>
      1) указывается порядковый номер товара по ДТ и номер ДТ, в отношении которого принято решение. В случае принятия решения только в отношении части товара указывается "часть товара". В случае принятия решения по классификации одного из товаров различных наименований, содержащихся в одной товарной партии, декларируемых с указанием одного классификационного кода, указывается "товар".</w:t>
      </w:r>
    </w:p>
    <w:bookmarkEnd w:id="76"/>
    <w:bookmarkStart w:name="z115" w:id="77"/>
    <w:p>
      <w:pPr>
        <w:spacing w:after="0"/>
        <w:ind w:left="0"/>
        <w:jc w:val="both"/>
      </w:pPr>
      <w:r>
        <w:rPr>
          <w:rFonts w:ascii="Times New Roman"/>
          <w:b w:val="false"/>
          <w:i w:val="false"/>
          <w:color w:val="000000"/>
          <w:sz w:val="28"/>
        </w:rPr>
        <w:t>
      В случае если в результате принятия решения вместо двух или более товаров в ДТ получается один, указывается номер первого по порядку в ДТ товара, в отношении которого меняется код по ТН ВЭД;</w:t>
      </w:r>
    </w:p>
    <w:bookmarkEnd w:id="77"/>
    <w:bookmarkStart w:name="z116" w:id="78"/>
    <w:p>
      <w:pPr>
        <w:spacing w:after="0"/>
        <w:ind w:left="0"/>
        <w:jc w:val="both"/>
      </w:pPr>
      <w:r>
        <w:rPr>
          <w:rFonts w:ascii="Times New Roman"/>
          <w:b w:val="false"/>
          <w:i w:val="false"/>
          <w:color w:val="000000"/>
          <w:sz w:val="28"/>
        </w:rPr>
        <w:t>
      2) указывается заявленный в ДТ код товара по ТН ВЭД.</w:t>
      </w:r>
    </w:p>
    <w:bookmarkEnd w:id="78"/>
    <w:bookmarkStart w:name="z117" w:id="79"/>
    <w:p>
      <w:pPr>
        <w:spacing w:after="0"/>
        <w:ind w:left="0"/>
        <w:jc w:val="both"/>
      </w:pPr>
      <w:r>
        <w:rPr>
          <w:rFonts w:ascii="Times New Roman"/>
          <w:b w:val="false"/>
          <w:i w:val="false"/>
          <w:color w:val="000000"/>
          <w:sz w:val="28"/>
        </w:rPr>
        <w:t>
      В случае если в результате принятия Решения вместо нескольких товаров в ДТ получается один, указываются коды ТН ВЭД в поданной ДТ, соответствующие номерам товаров в порядке возрастания, в отношении которых принято Решение;</w:t>
      </w:r>
    </w:p>
    <w:bookmarkEnd w:id="79"/>
    <w:bookmarkStart w:name="z118" w:id="80"/>
    <w:p>
      <w:pPr>
        <w:spacing w:after="0"/>
        <w:ind w:left="0"/>
        <w:jc w:val="both"/>
      </w:pPr>
      <w:r>
        <w:rPr>
          <w:rFonts w:ascii="Times New Roman"/>
          <w:b w:val="false"/>
          <w:i w:val="false"/>
          <w:color w:val="000000"/>
          <w:sz w:val="28"/>
        </w:rPr>
        <w:t>
      3) указываются количество дополнительных листов (при их отсутствии ставится "0").</w:t>
      </w:r>
    </w:p>
    <w:bookmarkEnd w:id="80"/>
    <w:bookmarkStart w:name="z119" w:id="81"/>
    <w:p>
      <w:pPr>
        <w:spacing w:after="0"/>
        <w:ind w:left="0"/>
        <w:jc w:val="both"/>
      </w:pPr>
      <w:r>
        <w:rPr>
          <w:rFonts w:ascii="Times New Roman"/>
          <w:b w:val="false"/>
          <w:i w:val="false"/>
          <w:color w:val="000000"/>
          <w:sz w:val="28"/>
        </w:rPr>
        <w:t>
      4) указывается количество приложений (при их отсутствии ставится "0").</w:t>
      </w:r>
    </w:p>
    <w:bookmarkEnd w:id="81"/>
    <w:bookmarkStart w:name="z120" w:id="82"/>
    <w:p>
      <w:pPr>
        <w:spacing w:after="0"/>
        <w:ind w:left="0"/>
        <w:jc w:val="both"/>
      </w:pPr>
      <w:r>
        <w:rPr>
          <w:rFonts w:ascii="Times New Roman"/>
          <w:b w:val="false"/>
          <w:i w:val="false"/>
          <w:color w:val="000000"/>
          <w:sz w:val="28"/>
        </w:rPr>
        <w:t xml:space="preserve">
      5) делается запись: "Решение принято на основании проверки, проведенной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40 Кодекса Республики Казахстан "О таможенном регулировании в Республике Казахстан"".</w:t>
      </w:r>
    </w:p>
    <w:bookmarkEnd w:id="82"/>
    <w:bookmarkStart w:name="z121" w:id="83"/>
    <w:p>
      <w:pPr>
        <w:spacing w:after="0"/>
        <w:ind w:left="0"/>
        <w:jc w:val="both"/>
      </w:pPr>
      <w:r>
        <w:rPr>
          <w:rFonts w:ascii="Times New Roman"/>
          <w:b w:val="false"/>
          <w:i w:val="false"/>
          <w:color w:val="000000"/>
          <w:sz w:val="28"/>
        </w:rPr>
        <w:t>
      В графе 10 в первой, второй и третьей строках указаны способы и сроки подачи обжалования участником административной процедуры административного действия (бездействия), связанного с принятием решения о классификации товара, в соответствии с нормами АППК.</w:t>
      </w:r>
    </w:p>
    <w:bookmarkEnd w:id="83"/>
    <w:bookmarkStart w:name="z122" w:id="84"/>
    <w:p>
      <w:pPr>
        <w:spacing w:after="0"/>
        <w:ind w:left="0"/>
        <w:jc w:val="both"/>
      </w:pPr>
      <w:r>
        <w:rPr>
          <w:rFonts w:ascii="Times New Roman"/>
          <w:b w:val="false"/>
          <w:i w:val="false"/>
          <w:color w:val="000000"/>
          <w:sz w:val="28"/>
        </w:rPr>
        <w:t>
      В строке "Руководитель органа государственных доходов или лицо, его замещающее" указывается фамилия, имя, отчество (если оно указано в документе, удостоверяющем личность) руководителя органа государственных доходов или лица, его замещающего, подпись или данные электронной цифровой подписи.</w:t>
      </w:r>
    </w:p>
    <w:bookmarkEnd w:id="84"/>
    <w:bookmarkStart w:name="z123" w:id="85"/>
    <w:p>
      <w:pPr>
        <w:spacing w:after="0"/>
        <w:ind w:left="0"/>
        <w:jc w:val="both"/>
      </w:pPr>
      <w:r>
        <w:rPr>
          <w:rFonts w:ascii="Times New Roman"/>
          <w:b w:val="false"/>
          <w:i w:val="false"/>
          <w:color w:val="000000"/>
          <w:sz w:val="28"/>
        </w:rPr>
        <w:t>
      В строке "Исполнитель" указывается фамилия, имя, отчество (если оно указано в документе, удостоверяющем личность) лица, подписавшего решение о классификации товара, подпись или данные электронной цифровой подписи.</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