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1f631" w14:textId="0b1f6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культуры и спорта Республики Казахстан от 11 октября 2022 года № 297 "Об утверждении статистической формы для проведения ведомственных статистических наблюдений и инструкции по ее заполнению"</w:t>
      </w:r>
    </w:p>
    <w:p>
      <w:pPr>
        <w:spacing w:after="0"/>
        <w:ind w:left="0"/>
        <w:jc w:val="both"/>
      </w:pPr>
      <w:r>
        <w:rPr>
          <w:rFonts w:ascii="Times New Roman"/>
          <w:b w:val="false"/>
          <w:i w:val="false"/>
          <w:color w:val="000000"/>
          <w:sz w:val="28"/>
        </w:rPr>
        <w:t>Приказ Министра туризма и спорта Республики Казахстан от 11 августа 2026 года № 153. Зарегистрирован в Министерстве юстиции Республики Казахстан 12 августа 2026 года № 39576</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11 октября 2022 года № 297 "Об утверждении статистической формы для проведения ведомственных статистических наблюдений и инструкции по ее заполнению" (зарегистрирован в Реестре государственной регистрации нормативных правовых актов под № 30119)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статистической форме для проведения ведомственных статистических наблюдений "Отчет о развитии физической культуры и спорта в Республике Казахстан" (индекс 1-ФК, периодичность годовая), утвержденной указанным </w:t>
      </w:r>
      <w:r>
        <w:rPr>
          <w:rFonts w:ascii="Times New Roman"/>
          <w:b w:val="false"/>
          <w:i w:val="false"/>
          <w:color w:val="000000"/>
          <w:sz w:val="28"/>
        </w:rPr>
        <w:t>приказом</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титульный лист</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"Мемлекеттік статистика органдары құпиялылығына кепілдік береді</w:t>
      </w:r>
    </w:p>
    <w:bookmarkEnd w:id="3"/>
    <w:bookmarkStart w:name="z9" w:id="4"/>
    <w:p>
      <w:pPr>
        <w:spacing w:after="0"/>
        <w:ind w:left="0"/>
        <w:jc w:val="both"/>
      </w:pPr>
      <w:r>
        <w:rPr>
          <w:rFonts w:ascii="Times New Roman"/>
          <w:b w:val="false"/>
          <w:i w:val="false"/>
          <w:color w:val="000000"/>
          <w:sz w:val="28"/>
        </w:rPr>
        <w:t>
      Конфиденциальность гарантируется органами государственной статистики</w:t>
      </w:r>
    </w:p>
    <w:bookmarkEnd w:id="4"/>
    <w:bookmarkStart w:name="z10" w:id="5"/>
    <w:p>
      <w:pPr>
        <w:spacing w:after="0"/>
        <w:ind w:left="0"/>
        <w:jc w:val="both"/>
      </w:pPr>
      <w:r>
        <w:rPr>
          <w:rFonts w:ascii="Times New Roman"/>
          <w:b w:val="false"/>
          <w:i w:val="false"/>
          <w:color w:val="000000"/>
          <w:sz w:val="28"/>
        </w:rPr>
        <w:t>
      Қазақстан Республикасы Туризм және спорт министрлігінің Спорт және дене шынықтыру істері комитетіне ұсынылады</w:t>
      </w:r>
    </w:p>
    <w:bookmarkEnd w:id="5"/>
    <w:bookmarkStart w:name="z11" w:id="6"/>
    <w:p>
      <w:pPr>
        <w:spacing w:after="0"/>
        <w:ind w:left="0"/>
        <w:jc w:val="both"/>
      </w:pPr>
      <w:r>
        <w:rPr>
          <w:rFonts w:ascii="Times New Roman"/>
          <w:b w:val="false"/>
          <w:i w:val="false"/>
          <w:color w:val="000000"/>
          <w:sz w:val="28"/>
        </w:rPr>
        <w:t>
      Представляется в Комитет по делам спорта и физической культуры Министерства туризма и спорта Республики Казахстан</w:t>
      </w:r>
    </w:p>
    <w:bookmarkEnd w:id="6"/>
    <w:bookmarkStart w:name="z12" w:id="7"/>
    <w:p>
      <w:pPr>
        <w:spacing w:after="0"/>
        <w:ind w:left="0"/>
        <w:jc w:val="both"/>
      </w:pPr>
      <w:r>
        <w:rPr>
          <w:rFonts w:ascii="Times New Roman"/>
          <w:b w:val="false"/>
          <w:i w:val="false"/>
          <w:color w:val="000000"/>
          <w:sz w:val="28"/>
        </w:rPr>
        <w:t>
      Қазақстан Республикасында дене шынықтыру мен спортты дамыту туралы есеп</w:t>
      </w:r>
    </w:p>
    <w:bookmarkEnd w:id="7"/>
    <w:bookmarkStart w:name="z13" w:id="8"/>
    <w:p>
      <w:pPr>
        <w:spacing w:after="0"/>
        <w:ind w:left="0"/>
        <w:jc w:val="both"/>
      </w:pPr>
      <w:r>
        <w:rPr>
          <w:rFonts w:ascii="Times New Roman"/>
          <w:b w:val="false"/>
          <w:i w:val="false"/>
          <w:color w:val="000000"/>
          <w:sz w:val="28"/>
        </w:rPr>
        <w:t>
      Отчет о развитии физической культуры и спорта в Республике Казахстан</w:t>
      </w:r>
    </w:p>
    <w:bookmarkEnd w:id="8"/>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p>
            <w:pPr>
              <w:spacing w:after="20"/>
              <w:ind w:left="20"/>
              <w:jc w:val="both"/>
            </w:pPr>
            <w:r>
              <w:drawing>
                <wp:inline distT="0" distB="0" distL="0" distR="0">
                  <wp:extent cx="952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52500" cy="330200"/>
                          </a:xfrm>
                          <a:prstGeom prst="rect">
                            <a:avLst/>
                          </a:prstGeom>
                        </pic:spPr>
                      </pic:pic>
                    </a:graphicData>
                  </a:graphic>
                </wp:inline>
              </w:drawing>
            </w:r>
          </w:p>
          <w:p>
            <w:pPr>
              <w:spacing w:after="20"/>
              <w:ind w:left="20"/>
              <w:jc w:val="both"/>
            </w:pPr>
          </w:p>
          <w:p>
            <w:pPr>
              <w:spacing w:after="20"/>
              <w:ind w:left="20"/>
              <w:jc w:val="both"/>
            </w:pPr>
          </w:p>
        </w:tc>
      </w:tr>
    </w:tbl>
    <w:bookmarkStart w:name="z14" w:id="9"/>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ұсынады</w:t>
      </w:r>
    </w:p>
    <w:bookmarkEnd w:id="9"/>
    <w:bookmarkStart w:name="z15" w:id="10"/>
    <w:p>
      <w:pPr>
        <w:spacing w:after="0"/>
        <w:ind w:left="0"/>
        <w:jc w:val="both"/>
      </w:pPr>
      <w:r>
        <w:rPr>
          <w:rFonts w:ascii="Times New Roman"/>
          <w:b w:val="false"/>
          <w:i w:val="false"/>
          <w:color w:val="000000"/>
          <w:sz w:val="28"/>
        </w:rPr>
        <w:t>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w:t>
      </w:r>
    </w:p>
    <w:bookmarkEnd w:id="10"/>
    <w:bookmarkStart w:name="z16" w:id="11"/>
    <w:p>
      <w:pPr>
        <w:spacing w:after="0"/>
        <w:ind w:left="0"/>
        <w:jc w:val="both"/>
      </w:pPr>
      <w:r>
        <w:rPr>
          <w:rFonts w:ascii="Times New Roman"/>
          <w:b w:val="false"/>
          <w:i w:val="false"/>
          <w:color w:val="000000"/>
          <w:sz w:val="28"/>
        </w:rPr>
        <w:t>
      Ұсыну мерзімі – есепті кезеңнен кейінгі айдың 15-күніне (қоса алғанда) дейін</w:t>
      </w:r>
    </w:p>
    <w:bookmarkEnd w:id="11"/>
    <w:bookmarkStart w:name="z17" w:id="12"/>
    <w:p>
      <w:pPr>
        <w:spacing w:after="0"/>
        <w:ind w:left="0"/>
        <w:jc w:val="both"/>
      </w:pPr>
      <w:r>
        <w:rPr>
          <w:rFonts w:ascii="Times New Roman"/>
          <w:b w:val="false"/>
          <w:i w:val="false"/>
          <w:color w:val="000000"/>
          <w:sz w:val="28"/>
        </w:rPr>
        <w:t>
      Срок представления – до 15 числа (включительно) после отчетного периода</w:t>
      </w:r>
    </w:p>
    <w:bookmarkEnd w:id="12"/>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18" w:id="13"/>
          <w:p>
            <w:pPr>
              <w:spacing w:after="20"/>
              <w:ind w:left="20"/>
              <w:jc w:val="both"/>
            </w:pPr>
            <w:r>
              <w:rPr>
                <w:rFonts w:ascii="Times New Roman"/>
                <w:b w:val="false"/>
                <w:i w:val="false"/>
                <w:color w:val="000000"/>
                <w:sz w:val="20"/>
              </w:rPr>
              <w:t>
ЖСН коды</w:t>
            </w:r>
          </w:p>
          <w:bookmarkEnd w:id="13"/>
          <w:p>
            <w:pPr>
              <w:spacing w:after="20"/>
              <w:ind w:left="20"/>
              <w:jc w:val="both"/>
            </w:pPr>
            <w:r>
              <w:rPr>
                <w:rFonts w:ascii="Times New Roman"/>
                <w:b w:val="false"/>
                <w:i w:val="false"/>
                <w:color w:val="000000"/>
                <w:sz w:val="20"/>
              </w:rPr>
              <w:t>
код ИИН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0" cy="4445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9" w:id="14"/>
          <w:p>
            <w:pPr>
              <w:spacing w:after="20"/>
              <w:ind w:left="20"/>
              <w:jc w:val="both"/>
            </w:pPr>
            <w:r>
              <w:rPr>
                <w:rFonts w:ascii="Times New Roman"/>
                <w:b w:val="false"/>
                <w:i w:val="false"/>
                <w:color w:val="000000"/>
                <w:sz w:val="20"/>
              </w:rPr>
              <w:t>
БСН коды</w:t>
            </w:r>
          </w:p>
          <w:bookmarkEnd w:id="14"/>
          <w:p>
            <w:pPr>
              <w:spacing w:after="20"/>
              <w:ind w:left="20"/>
              <w:jc w:val="both"/>
            </w:pPr>
            <w:r>
              <w:rPr>
                <w:rFonts w:ascii="Times New Roman"/>
                <w:b w:val="false"/>
                <w:i w:val="false"/>
                <w:color w:val="000000"/>
                <w:sz w:val="20"/>
              </w:rPr>
              <w:t>
код БИН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91000" cy="4445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0"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"2</w:t>
      </w:r>
      <w:r>
        <w:rPr>
          <w:rFonts w:ascii="Times New Roman"/>
          <w:b w:val="false"/>
          <w:i w:val="false"/>
          <w:color w:val="000000"/>
          <w:sz w:val="28"/>
        </w:rPr>
        <w:t>. Основные показатели по численности штатных сотрудников в сфере физической культуры и спорта":</w:t>
      </w:r>
    </w:p>
    <w:bookmarkEnd w:id="15"/>
    <w:bookmarkStart w:name="z21" w:id="16"/>
    <w:p>
      <w:pPr>
        <w:spacing w:after="0"/>
        <w:ind w:left="0"/>
        <w:jc w:val="both"/>
      </w:pPr>
      <w:r>
        <w:rPr>
          <w:rFonts w:ascii="Times New Roman"/>
          <w:b w:val="false"/>
          <w:i w:val="false"/>
          <w:color w:val="000000"/>
          <w:sz w:val="28"/>
        </w:rPr>
        <w:t>
      строку, порядковый номер 1.7, изложить в следующей редакции:</w:t>
      </w:r>
    </w:p>
    <w:bookmarkEnd w:id="16"/>
    <w:bookmarkStart w:name="z22" w:id="17"/>
    <w:p>
      <w:pPr>
        <w:spacing w:after="0"/>
        <w:ind w:left="0"/>
        <w:jc w:val="both"/>
      </w:pPr>
      <w:r>
        <w:rPr>
          <w:rFonts w:ascii="Times New Roman"/>
          <w:b w:val="false"/>
          <w:i w:val="false"/>
          <w:color w:val="000000"/>
          <w:sz w:val="28"/>
        </w:rPr>
        <w:t>
      "</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8"/>
          <w:p>
            <w:pPr>
              <w:spacing w:after="20"/>
              <w:ind w:left="20"/>
              <w:jc w:val="both"/>
            </w:pPr>
            <w:r>
              <w:rPr>
                <w:rFonts w:ascii="Times New Roman"/>
                <w:b w:val="false"/>
                <w:i w:val="false"/>
                <w:color w:val="000000"/>
                <w:sz w:val="20"/>
              </w:rPr>
              <w:t>
аудандар мен қалалардың дене шынықтыру және спорт бөлімдері, астананың, облыстың, республикалық маңызы бар қаланың дене шынықтыру және спорт басқармалары аппаратының қызметкерлері</w:t>
            </w:r>
          </w:p>
          <w:bookmarkEnd w:id="18"/>
          <w:p>
            <w:pPr>
              <w:spacing w:after="20"/>
              <w:ind w:left="20"/>
              <w:jc w:val="both"/>
            </w:pPr>
            <w:r>
              <w:rPr>
                <w:rFonts w:ascii="Times New Roman"/>
                <w:b w:val="false"/>
                <w:i w:val="false"/>
                <w:color w:val="000000"/>
                <w:sz w:val="20"/>
              </w:rPr>
              <w:t>
работники аппарата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 w:id="19"/>
    <w:p>
      <w:pPr>
        <w:spacing w:after="0"/>
        <w:ind w:left="0"/>
        <w:jc w:val="both"/>
      </w:pPr>
      <w:r>
        <w:rPr>
          <w:rFonts w:ascii="Times New Roman"/>
          <w:b w:val="false"/>
          <w:i w:val="false"/>
          <w:color w:val="000000"/>
          <w:sz w:val="28"/>
        </w:rPr>
        <w:t>
      ";</w:t>
      </w:r>
    </w:p>
    <w:bookmarkEnd w:id="19"/>
    <w:bookmarkStart w:name="z25" w:id="20"/>
    <w:p>
      <w:pPr>
        <w:spacing w:after="0"/>
        <w:ind w:left="0"/>
        <w:jc w:val="both"/>
      </w:pPr>
      <w:r>
        <w:rPr>
          <w:rFonts w:ascii="Times New Roman"/>
          <w:b w:val="false"/>
          <w:i w:val="false"/>
          <w:color w:val="000000"/>
          <w:sz w:val="28"/>
        </w:rPr>
        <w:t xml:space="preserve">
      после </w:t>
      </w:r>
      <w:r>
        <w:rPr>
          <w:rFonts w:ascii="Times New Roman"/>
          <w:b w:val="false"/>
          <w:i w:val="false"/>
          <w:color w:val="000000"/>
          <w:sz w:val="28"/>
        </w:rPr>
        <w:t>раздела 8</w:t>
      </w:r>
      <w:r>
        <w:rPr>
          <w:rFonts w:ascii="Times New Roman"/>
          <w:b w:val="false"/>
          <w:i w:val="false"/>
          <w:color w:val="000000"/>
          <w:sz w:val="28"/>
        </w:rPr>
        <w:t xml:space="preserve"> дополнить разделом 9 следующего содержания: </w:t>
      </w:r>
    </w:p>
    <w:bookmarkEnd w:id="20"/>
    <w:bookmarkStart w:name="z26" w:id="21"/>
    <w:p>
      <w:pPr>
        <w:spacing w:after="0"/>
        <w:ind w:left="0"/>
        <w:jc w:val="both"/>
      </w:pPr>
      <w:r>
        <w:rPr>
          <w:rFonts w:ascii="Times New Roman"/>
          <w:b w:val="false"/>
          <w:i w:val="false"/>
          <w:color w:val="000000"/>
          <w:sz w:val="28"/>
        </w:rPr>
        <w:t>
      "9 - бөлім. Жарыстарға қатысқан спортшылар, адам және спорттық нәтижелер.</w:t>
      </w:r>
    </w:p>
    <w:bookmarkEnd w:id="21"/>
    <w:bookmarkStart w:name="z27" w:id="22"/>
    <w:p>
      <w:pPr>
        <w:spacing w:after="0"/>
        <w:ind w:left="0"/>
        <w:jc w:val="both"/>
      </w:pPr>
      <w:r>
        <w:rPr>
          <w:rFonts w:ascii="Times New Roman"/>
          <w:b w:val="false"/>
          <w:i w:val="false"/>
          <w:color w:val="000000"/>
          <w:sz w:val="28"/>
        </w:rPr>
        <w:t>
      Раздел 9. Участие спортсменов в соревнованиях, человек и спортивные результаты.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23"/>
          <w:p>
            <w:pPr>
              <w:spacing w:after="20"/>
              <w:ind w:left="20"/>
              <w:jc w:val="both"/>
            </w:pPr>
            <w:r>
              <w:rPr>
                <w:rFonts w:ascii="Times New Roman"/>
                <w:b w:val="false"/>
                <w:i w:val="false"/>
                <w:color w:val="000000"/>
                <w:sz w:val="20"/>
              </w:rPr>
              <w:t>
Жарыстар дәрежесі</w:t>
            </w:r>
          </w:p>
          <w:bookmarkEnd w:id="23"/>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4"/>
          <w:p>
            <w:pPr>
              <w:spacing w:after="20"/>
              <w:ind w:left="20"/>
              <w:jc w:val="both"/>
            </w:pPr>
            <w:r>
              <w:rPr>
                <w:rFonts w:ascii="Times New Roman"/>
                <w:b w:val="false"/>
                <w:i w:val="false"/>
                <w:color w:val="000000"/>
                <w:sz w:val="20"/>
              </w:rPr>
              <w:t>
Жарысқа қатысқан спортшылардың саны, адам</w:t>
            </w:r>
          </w:p>
          <w:bookmarkEnd w:id="24"/>
          <w:p>
            <w:pPr>
              <w:spacing w:after="20"/>
              <w:ind w:left="20"/>
              <w:jc w:val="both"/>
            </w:pPr>
            <w:r>
              <w:rPr>
                <w:rFonts w:ascii="Times New Roman"/>
                <w:b w:val="false"/>
                <w:i w:val="false"/>
                <w:color w:val="000000"/>
                <w:sz w:val="20"/>
              </w:rPr>
              <w:t xml:space="preserve">
Количество спортсменов, принявших участие в соревнованиях, чел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5"/>
          <w:p>
            <w:pPr>
              <w:spacing w:after="20"/>
              <w:ind w:left="20"/>
              <w:jc w:val="both"/>
            </w:pPr>
            <w:r>
              <w:rPr>
                <w:rFonts w:ascii="Times New Roman"/>
                <w:b w:val="false"/>
                <w:i w:val="false"/>
                <w:color w:val="000000"/>
                <w:sz w:val="20"/>
              </w:rPr>
              <w:t>
Жоғарғы спорттық нәтижелер</w:t>
            </w:r>
          </w:p>
          <w:bookmarkEnd w:id="25"/>
          <w:p>
            <w:pPr>
              <w:spacing w:after="20"/>
              <w:ind w:left="20"/>
              <w:jc w:val="both"/>
            </w:pPr>
            <w:r>
              <w:rPr>
                <w:rFonts w:ascii="Times New Roman"/>
                <w:b w:val="false"/>
                <w:i w:val="false"/>
                <w:color w:val="000000"/>
                <w:sz w:val="20"/>
              </w:rPr>
              <w:t xml:space="preserve">
Высокие спортивные результаты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6"/>
          <w:p>
            <w:pPr>
              <w:spacing w:after="20"/>
              <w:ind w:left="20"/>
              <w:jc w:val="both"/>
            </w:pPr>
            <w:r>
              <w:rPr>
                <w:rFonts w:ascii="Times New Roman"/>
                <w:b w:val="false"/>
                <w:i w:val="false"/>
                <w:color w:val="000000"/>
                <w:sz w:val="20"/>
              </w:rPr>
              <w:t>
1-3 орын</w:t>
            </w:r>
          </w:p>
          <w:bookmarkEnd w:id="26"/>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7"/>
          <w:p>
            <w:pPr>
              <w:spacing w:after="20"/>
              <w:ind w:left="20"/>
              <w:jc w:val="both"/>
            </w:pPr>
            <w:r>
              <w:rPr>
                <w:rFonts w:ascii="Times New Roman"/>
                <w:b w:val="false"/>
                <w:i w:val="false"/>
                <w:color w:val="000000"/>
                <w:sz w:val="20"/>
              </w:rPr>
              <w:t>
4-6 орын</w:t>
            </w:r>
          </w:p>
          <w:bookmarkEnd w:id="27"/>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8"/>
          <w:p>
            <w:pPr>
              <w:spacing w:after="20"/>
              <w:ind w:left="20"/>
              <w:jc w:val="both"/>
            </w:pPr>
            <w:r>
              <w:rPr>
                <w:rFonts w:ascii="Times New Roman"/>
                <w:b w:val="false"/>
                <w:i w:val="false"/>
                <w:color w:val="000000"/>
                <w:sz w:val="20"/>
              </w:rPr>
              <w:t>
Олимпиада ойындары (жазғы, қысқы)</w:t>
            </w:r>
          </w:p>
          <w:bookmarkEnd w:id="28"/>
          <w:p>
            <w:pPr>
              <w:spacing w:after="20"/>
              <w:ind w:left="20"/>
              <w:jc w:val="both"/>
            </w:pPr>
            <w:r>
              <w:rPr>
                <w:rFonts w:ascii="Times New Roman"/>
                <w:b w:val="false"/>
                <w:i w:val="false"/>
                <w:color w:val="000000"/>
                <w:sz w:val="20"/>
              </w:rPr>
              <w:t>
Олимпийские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9"/>
          <w:p>
            <w:pPr>
              <w:spacing w:after="20"/>
              <w:ind w:left="20"/>
              <w:jc w:val="both"/>
            </w:pPr>
            <w:r>
              <w:rPr>
                <w:rFonts w:ascii="Times New Roman"/>
                <w:b w:val="false"/>
                <w:i w:val="false"/>
                <w:color w:val="000000"/>
                <w:sz w:val="20"/>
              </w:rPr>
              <w:t>
Паралимпиада ойындары (жазғы, қысқы)</w:t>
            </w:r>
          </w:p>
          <w:bookmarkEnd w:id="29"/>
          <w:p>
            <w:pPr>
              <w:spacing w:after="20"/>
              <w:ind w:left="20"/>
              <w:jc w:val="both"/>
            </w:pPr>
            <w:r>
              <w:rPr>
                <w:rFonts w:ascii="Times New Roman"/>
                <w:b w:val="false"/>
                <w:i w:val="false"/>
                <w:color w:val="000000"/>
                <w:sz w:val="20"/>
              </w:rPr>
              <w:t>
Паралимпийские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30"/>
          <w:p>
            <w:pPr>
              <w:spacing w:after="20"/>
              <w:ind w:left="20"/>
              <w:jc w:val="both"/>
            </w:pPr>
            <w:r>
              <w:rPr>
                <w:rFonts w:ascii="Times New Roman"/>
                <w:b w:val="false"/>
                <w:i w:val="false"/>
                <w:color w:val="000000"/>
                <w:sz w:val="20"/>
              </w:rPr>
              <w:t>
Сурдолимпиадалық ойындар (жазғы, қысқы)</w:t>
            </w:r>
          </w:p>
          <w:bookmarkEnd w:id="30"/>
          <w:p>
            <w:pPr>
              <w:spacing w:after="20"/>
              <w:ind w:left="20"/>
              <w:jc w:val="both"/>
            </w:pPr>
            <w:r>
              <w:rPr>
                <w:rFonts w:ascii="Times New Roman"/>
                <w:b w:val="false"/>
                <w:i w:val="false"/>
                <w:color w:val="000000"/>
                <w:sz w:val="20"/>
              </w:rPr>
              <w:t>
Сурдлимпийские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31"/>
          <w:p>
            <w:pPr>
              <w:spacing w:after="20"/>
              <w:ind w:left="20"/>
              <w:jc w:val="both"/>
            </w:pPr>
            <w:r>
              <w:rPr>
                <w:rFonts w:ascii="Times New Roman"/>
                <w:b w:val="false"/>
                <w:i w:val="false"/>
                <w:color w:val="000000"/>
                <w:sz w:val="20"/>
              </w:rPr>
              <w:t>
Азия ойындары (жазғы, қысқы)</w:t>
            </w:r>
          </w:p>
          <w:bookmarkEnd w:id="31"/>
          <w:p>
            <w:pPr>
              <w:spacing w:after="20"/>
              <w:ind w:left="20"/>
              <w:jc w:val="both"/>
            </w:pPr>
            <w:r>
              <w:rPr>
                <w:rFonts w:ascii="Times New Roman"/>
                <w:b w:val="false"/>
                <w:i w:val="false"/>
                <w:color w:val="000000"/>
                <w:sz w:val="20"/>
              </w:rPr>
              <w:t>
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2"/>
          <w:p>
            <w:pPr>
              <w:spacing w:after="20"/>
              <w:ind w:left="20"/>
              <w:jc w:val="both"/>
            </w:pPr>
            <w:r>
              <w:rPr>
                <w:rFonts w:ascii="Times New Roman"/>
                <w:b w:val="false"/>
                <w:i w:val="false"/>
                <w:color w:val="000000"/>
                <w:sz w:val="20"/>
              </w:rPr>
              <w:t>
Параазия ойындары (жазғы, қысқы)</w:t>
            </w:r>
          </w:p>
          <w:bookmarkEnd w:id="32"/>
          <w:p>
            <w:pPr>
              <w:spacing w:after="20"/>
              <w:ind w:left="20"/>
              <w:jc w:val="both"/>
            </w:pPr>
            <w:r>
              <w:rPr>
                <w:rFonts w:ascii="Times New Roman"/>
                <w:b w:val="false"/>
                <w:i w:val="false"/>
                <w:color w:val="000000"/>
                <w:sz w:val="20"/>
              </w:rPr>
              <w:t>
Параазиатские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3"/>
          <w:p>
            <w:pPr>
              <w:spacing w:after="20"/>
              <w:ind w:left="20"/>
              <w:jc w:val="both"/>
            </w:pPr>
            <w:r>
              <w:rPr>
                <w:rFonts w:ascii="Times New Roman"/>
                <w:b w:val="false"/>
                <w:i w:val="false"/>
                <w:color w:val="000000"/>
                <w:sz w:val="20"/>
              </w:rPr>
              <w:t>
Жабық ғимараттардағы және жауынгерлік өнер бойынша Азия ойындары</w:t>
            </w:r>
          </w:p>
          <w:bookmarkEnd w:id="33"/>
          <w:p>
            <w:pPr>
              <w:spacing w:after="20"/>
              <w:ind w:left="20"/>
              <w:jc w:val="both"/>
            </w:pPr>
            <w:r>
              <w:rPr>
                <w:rFonts w:ascii="Times New Roman"/>
                <w:b w:val="false"/>
                <w:i w:val="false"/>
                <w:color w:val="000000"/>
                <w:sz w:val="20"/>
              </w:rPr>
              <w:t>
Азиатские игры в закрытых помещениях и по боевым искусствам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4"/>
          <w:p>
            <w:pPr>
              <w:spacing w:after="20"/>
              <w:ind w:left="20"/>
              <w:jc w:val="both"/>
            </w:pPr>
            <w:r>
              <w:rPr>
                <w:rFonts w:ascii="Times New Roman"/>
                <w:b w:val="false"/>
                <w:i w:val="false"/>
                <w:color w:val="000000"/>
                <w:sz w:val="20"/>
              </w:rPr>
              <w:t>
Жағажай Азия ойындары</w:t>
            </w:r>
          </w:p>
          <w:bookmarkEnd w:id="34"/>
          <w:p>
            <w:pPr>
              <w:spacing w:after="20"/>
              <w:ind w:left="20"/>
              <w:jc w:val="both"/>
            </w:pPr>
            <w:r>
              <w:rPr>
                <w:rFonts w:ascii="Times New Roman"/>
                <w:b w:val="false"/>
                <w:i w:val="false"/>
                <w:color w:val="000000"/>
                <w:sz w:val="20"/>
              </w:rPr>
              <w:t>
Пляжные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35"/>
          <w:p>
            <w:pPr>
              <w:spacing w:after="20"/>
              <w:ind w:left="20"/>
              <w:jc w:val="both"/>
            </w:pPr>
            <w:r>
              <w:rPr>
                <w:rFonts w:ascii="Times New Roman"/>
                <w:b w:val="false"/>
                <w:i w:val="false"/>
                <w:color w:val="000000"/>
                <w:sz w:val="20"/>
              </w:rPr>
              <w:t xml:space="preserve">
Ұлттық спорт түрлері бойынша әлем чемпионаттары </w:t>
            </w:r>
          </w:p>
          <w:bookmarkEnd w:id="35"/>
          <w:p>
            <w:pPr>
              <w:spacing w:after="20"/>
              <w:ind w:left="20"/>
              <w:jc w:val="both"/>
            </w:pPr>
            <w:r>
              <w:rPr>
                <w:rFonts w:ascii="Times New Roman"/>
                <w:b w:val="false"/>
                <w:i w:val="false"/>
                <w:color w:val="000000"/>
                <w:sz w:val="20"/>
              </w:rPr>
              <w:t xml:space="preserve">
Чемпионаты мира по национальным видам 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6"/>
    <w:p>
      <w:pPr>
        <w:spacing w:after="0"/>
        <w:ind w:left="0"/>
        <w:jc w:val="both"/>
      </w:pPr>
      <w:r>
        <w:rPr>
          <w:rFonts w:ascii="Times New Roman"/>
          <w:b w:val="false"/>
          <w:i w:val="false"/>
          <w:color w:val="000000"/>
          <w:sz w:val="28"/>
        </w:rPr>
        <w:t>
      ";</w:t>
      </w:r>
    </w:p>
    <w:bookmarkEnd w:id="36"/>
    <w:bookmarkStart w:name="z42" w:id="37"/>
    <w:p>
      <w:pPr>
        <w:spacing w:after="0"/>
        <w:ind w:left="0"/>
        <w:jc w:val="both"/>
      </w:pPr>
      <w:r>
        <w:rPr>
          <w:rFonts w:ascii="Times New Roman"/>
          <w:b w:val="false"/>
          <w:i w:val="false"/>
          <w:color w:val="000000"/>
          <w:sz w:val="28"/>
        </w:rPr>
        <w:t>
      примечание изложить в следующей редакции:</w:t>
      </w:r>
    </w:p>
    <w:bookmarkEnd w:id="37"/>
    <w:bookmarkStart w:name="z43" w:id="38"/>
    <w:p>
      <w:pPr>
        <w:spacing w:after="0"/>
        <w:ind w:left="0"/>
        <w:jc w:val="both"/>
      </w:pPr>
      <w:r>
        <w:rPr>
          <w:rFonts w:ascii="Times New Roman"/>
          <w:b w:val="false"/>
          <w:i w:val="false"/>
          <w:color w:val="000000"/>
          <w:sz w:val="28"/>
        </w:rPr>
        <w:t>
      "Ескертпе:</w:t>
      </w:r>
    </w:p>
    <w:bookmarkEnd w:id="38"/>
    <w:bookmarkStart w:name="z44" w:id="39"/>
    <w:p>
      <w:pPr>
        <w:spacing w:after="0"/>
        <w:ind w:left="0"/>
        <w:jc w:val="both"/>
      </w:pPr>
      <w:r>
        <w:rPr>
          <w:rFonts w:ascii="Times New Roman"/>
          <w:b w:val="false"/>
          <w:i w:val="false"/>
          <w:color w:val="000000"/>
          <w:sz w:val="28"/>
        </w:rPr>
        <w:t>
      Примечание:</w:t>
      </w:r>
    </w:p>
    <w:bookmarkEnd w:id="39"/>
    <w:bookmarkStart w:name="z45" w:id="40"/>
    <w:p>
      <w:pPr>
        <w:spacing w:after="0"/>
        <w:ind w:left="0"/>
        <w:jc w:val="both"/>
      </w:pPr>
      <w:r>
        <w:rPr>
          <w:rFonts w:ascii="Times New Roman"/>
          <w:b w:val="false"/>
          <w:i w:val="false"/>
          <w:color w:val="000000"/>
          <w:sz w:val="28"/>
        </w:rPr>
        <w:t>
      "Мемлекеттік статистика туралы" Қазақстан Республикасы Заңының 8-бабы 5-тармағына сәйкес толтырылады.</w:t>
      </w:r>
    </w:p>
    <w:bookmarkEnd w:id="40"/>
    <w:bookmarkStart w:name="z46" w:id="41"/>
    <w:p>
      <w:pPr>
        <w:spacing w:after="0"/>
        <w:ind w:left="0"/>
        <w:jc w:val="both"/>
      </w:pPr>
      <w:r>
        <w:rPr>
          <w:rFonts w:ascii="Times New Roman"/>
          <w:b w:val="false"/>
          <w:i w:val="false"/>
          <w:color w:val="000000"/>
          <w:sz w:val="28"/>
        </w:rPr>
        <w:t xml:space="preserve">
      Заполнение осуществляется согласно </w:t>
      </w:r>
      <w:r>
        <w:rPr>
          <w:rFonts w:ascii="Times New Roman"/>
          <w:b w:val="false"/>
          <w:i w:val="false"/>
          <w:color w:val="000000"/>
          <w:sz w:val="28"/>
        </w:rPr>
        <w:t>пункту 5</w:t>
      </w:r>
      <w:r>
        <w:rPr>
          <w:rFonts w:ascii="Times New Roman"/>
          <w:b w:val="false"/>
          <w:i w:val="false"/>
          <w:color w:val="000000"/>
          <w:sz w:val="28"/>
        </w:rPr>
        <w:t xml:space="preserve"> статьи 8 Закона Республики Казахстан "О государственной статистике".</w:t>
      </w:r>
    </w:p>
    <w:bookmarkEnd w:id="41"/>
    <w:bookmarkStart w:name="z47" w:id="42"/>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42"/>
    <w:bookmarkStart w:name="z48" w:id="43"/>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43"/>
    <w:bookmarkStart w:name="z49" w:id="44"/>
    <w:p>
      <w:pPr>
        <w:spacing w:after="0"/>
        <w:ind w:left="0"/>
        <w:jc w:val="both"/>
      </w:pPr>
      <w:r>
        <w:rPr>
          <w:rFonts w:ascii="Times New Roman"/>
          <w:b w:val="false"/>
          <w:i w:val="false"/>
          <w:color w:val="000000"/>
          <w:sz w:val="28"/>
        </w:rPr>
        <w:t>
      Қазақстан Республикасы Ақпарат және қоғамдық даму министрінің 2023 жылғы 14 маусымдағы № 246-НҚ бұйрығымен бекітілген (Нормативтік құқықтық актілерді мемлекеттік тіркеу тізілімінде № 32813 болып тіркелген) Қазақтан Республикасында Спорт және дене шынықтыруды дамыту туралы статистикалық деректерді орналастыру және өзектендіру Ашық деректердің интернет-порталында орналастырылатын мемлекеттік органдардың ашық деректерінің бірыңғай тізбесіне сәйкес жүзеге асырады.</w:t>
      </w:r>
    </w:p>
    <w:bookmarkEnd w:id="44"/>
    <w:bookmarkStart w:name="z50" w:id="45"/>
    <w:p>
      <w:pPr>
        <w:spacing w:after="0"/>
        <w:ind w:left="0"/>
        <w:jc w:val="both"/>
      </w:pPr>
      <w:r>
        <w:rPr>
          <w:rFonts w:ascii="Times New Roman"/>
          <w:b w:val="false"/>
          <w:i w:val="false"/>
          <w:color w:val="000000"/>
          <w:sz w:val="28"/>
        </w:rPr>
        <w:t xml:space="preserve">
      Размещение и актуализация статистических данных о развитии спорта и физической культуры в Республике Казахстан осуществляется в соответствии с Единым перечнем открытых данных государственных органов, размещаемых на интернет-портале открытых данных,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информации и общественного развития Республики Казахстан от 14 июня 2023 года № 246-НҚ (зарегистрирован в Реестре государственной регистрации нормативных-правовых актов под № 32813).";</w:t>
      </w:r>
    </w:p>
    <w:bookmarkEnd w:id="45"/>
    <w:bookmarkStart w:name="z51"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Инструкций</w:t>
      </w:r>
      <w:r>
        <w:rPr>
          <w:rFonts w:ascii="Times New Roman"/>
          <w:b w:val="false"/>
          <w:i w:val="false"/>
          <w:color w:val="000000"/>
          <w:sz w:val="28"/>
        </w:rPr>
        <w:t xml:space="preserve"> по заполнению статистической формы "Отчет о развитии физической культуры и спорта в Республике Казахстан", утвержденной указанным приказом:</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53" w:id="47"/>
    <w:p>
      <w:pPr>
        <w:spacing w:after="0"/>
        <w:ind w:left="0"/>
        <w:jc w:val="both"/>
      </w:pPr>
      <w:r>
        <w:rPr>
          <w:rFonts w:ascii="Times New Roman"/>
          <w:b w:val="false"/>
          <w:i w:val="false"/>
          <w:color w:val="000000"/>
          <w:sz w:val="28"/>
        </w:rPr>
        <w:t>
      "2. Статистическую форму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 (далее – подразделения) в Комитет по делам спорта и физической культуры Министерства туризма и спорта Республики Казахстан один раз в год.</w:t>
      </w:r>
    </w:p>
    <w:bookmarkEnd w:id="47"/>
    <w:bookmarkStart w:name="z54" w:id="4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разделе 1</w:t>
      </w:r>
      <w:r>
        <w:rPr>
          <w:rFonts w:ascii="Times New Roman"/>
          <w:b w:val="false"/>
          <w:i w:val="false"/>
          <w:color w:val="000000"/>
          <w:sz w:val="28"/>
        </w:rPr>
        <w:t xml:space="preserve"> статистической формы подразделения указываются все спортивные сооружения, находящиеся на территории столицы, области, города республиканского значения, всех форм собственности, независимо от их организационно-правовой формы, предназначенные для учебно-тренировочных сборов и физкультурно-оздоровительных, спортивных мероприятий, как действующие, так и находящиеся на реконструкции и капитальном ремонте, отдельно стоящие и входящие в состав комплексов зданий и сооружений по видам спорта, имеющие паспорта или учетные карточки (плоскостные спортивные сооружения).</w:t>
      </w:r>
    </w:p>
    <w:bookmarkEnd w:id="48"/>
    <w:bookmarkStart w:name="z55" w:id="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 xml:space="preserve"> по строке 1 указываются все спортивные сооружения, выделенные в строках 1.1, 1.2, 1.3, 1.4, 1.5, 1.6, 1.7, 1.8, 1.9, 1.10, 1.11, 1.12, 1.13, 1.14, 1.15, 1.16, 1.17, 1.18, 1.19, 1.20.</w:t>
      </w:r>
    </w:p>
    <w:bookmarkEnd w:id="49"/>
    <w:bookmarkStart w:name="z56" w:id="50"/>
    <w:p>
      <w:pPr>
        <w:spacing w:after="0"/>
        <w:ind w:left="0"/>
        <w:jc w:val="both"/>
      </w:pPr>
      <w:r>
        <w:rPr>
          <w:rFonts w:ascii="Times New Roman"/>
          <w:b w:val="false"/>
          <w:i w:val="false"/>
          <w:color w:val="000000"/>
          <w:sz w:val="28"/>
        </w:rPr>
        <w:t>
      В строке 1.1 указываются открытые комплексы зданий и сооружений, включающие стадионы с трибунами от 1500 мест и более (основное игровое футбольное поле, окаймленное беговой дорожкой и места для занятий легкой атлетикой).</w:t>
      </w:r>
    </w:p>
    <w:bookmarkEnd w:id="50"/>
    <w:bookmarkStart w:name="z57" w:id="51"/>
    <w:p>
      <w:pPr>
        <w:spacing w:after="0"/>
        <w:ind w:left="0"/>
        <w:jc w:val="both"/>
      </w:pPr>
      <w:r>
        <w:rPr>
          <w:rFonts w:ascii="Times New Roman"/>
          <w:b w:val="false"/>
          <w:i w:val="false"/>
          <w:color w:val="000000"/>
          <w:sz w:val="28"/>
        </w:rPr>
        <w:t>
      В строке 1.2 указываются дворцы спорта.</w:t>
      </w:r>
    </w:p>
    <w:bookmarkEnd w:id="51"/>
    <w:bookmarkStart w:name="z58" w:id="52"/>
    <w:p>
      <w:pPr>
        <w:spacing w:after="0"/>
        <w:ind w:left="0"/>
        <w:jc w:val="both"/>
      </w:pPr>
      <w:r>
        <w:rPr>
          <w:rFonts w:ascii="Times New Roman"/>
          <w:b w:val="false"/>
          <w:i w:val="false"/>
          <w:color w:val="000000"/>
          <w:sz w:val="28"/>
        </w:rPr>
        <w:t>
      В строке 1.3 указываются комплексы спортивных сооружений.</w:t>
      </w:r>
    </w:p>
    <w:bookmarkEnd w:id="52"/>
    <w:bookmarkStart w:name="z59" w:id="53"/>
    <w:p>
      <w:pPr>
        <w:spacing w:after="0"/>
        <w:ind w:left="0"/>
        <w:jc w:val="both"/>
      </w:pPr>
      <w:r>
        <w:rPr>
          <w:rFonts w:ascii="Times New Roman"/>
          <w:b w:val="false"/>
          <w:i w:val="false"/>
          <w:color w:val="000000"/>
          <w:sz w:val="28"/>
        </w:rPr>
        <w:t>
      В строке 1.4 указываются учебно-тренировочные центры сборных команд.</w:t>
      </w:r>
    </w:p>
    <w:bookmarkEnd w:id="53"/>
    <w:bookmarkStart w:name="z60" w:id="54"/>
    <w:p>
      <w:pPr>
        <w:spacing w:after="0"/>
        <w:ind w:left="0"/>
        <w:jc w:val="both"/>
      </w:pPr>
      <w:r>
        <w:rPr>
          <w:rFonts w:ascii="Times New Roman"/>
          <w:b w:val="false"/>
          <w:i w:val="false"/>
          <w:color w:val="000000"/>
          <w:sz w:val="28"/>
        </w:rPr>
        <w:t>
      В строке 1.5 указываются спортивные комплексы.</w:t>
      </w:r>
    </w:p>
    <w:bookmarkEnd w:id="54"/>
    <w:bookmarkStart w:name="z61" w:id="55"/>
    <w:p>
      <w:pPr>
        <w:spacing w:after="0"/>
        <w:ind w:left="0"/>
        <w:jc w:val="both"/>
      </w:pPr>
      <w:r>
        <w:rPr>
          <w:rFonts w:ascii="Times New Roman"/>
          <w:b w:val="false"/>
          <w:i w:val="false"/>
          <w:color w:val="000000"/>
          <w:sz w:val="28"/>
        </w:rPr>
        <w:t>
      В строке 1.6 указываются крытые, отдельно стоящие или встроенные сооружения, размеры которых отвечают требованиям учебно-тренировочного процесса и правилам соревнований по видам спорта.</w:t>
      </w:r>
    </w:p>
    <w:bookmarkEnd w:id="55"/>
    <w:bookmarkStart w:name="z62" w:id="56"/>
    <w:p>
      <w:pPr>
        <w:spacing w:after="0"/>
        <w:ind w:left="0"/>
        <w:jc w:val="both"/>
      </w:pPr>
      <w:r>
        <w:rPr>
          <w:rFonts w:ascii="Times New Roman"/>
          <w:b w:val="false"/>
          <w:i w:val="false"/>
          <w:color w:val="000000"/>
          <w:sz w:val="28"/>
        </w:rPr>
        <w:t>
      В строках 1.6.1 и 1.6.2 отдельно выделяются манежи футбольные и легкоатлетические соответственно.</w:t>
      </w:r>
    </w:p>
    <w:bookmarkEnd w:id="56"/>
    <w:bookmarkStart w:name="z63" w:id="57"/>
    <w:p>
      <w:pPr>
        <w:spacing w:after="0"/>
        <w:ind w:left="0"/>
        <w:jc w:val="both"/>
      </w:pPr>
      <w:r>
        <w:rPr>
          <w:rFonts w:ascii="Times New Roman"/>
          <w:b w:val="false"/>
          <w:i w:val="false"/>
          <w:color w:val="000000"/>
          <w:sz w:val="28"/>
        </w:rPr>
        <w:t>
      В строке 1.6.3 отдельно выделяются конные манежи.</w:t>
      </w:r>
    </w:p>
    <w:bookmarkEnd w:id="57"/>
    <w:bookmarkStart w:name="z64" w:id="58"/>
    <w:p>
      <w:pPr>
        <w:spacing w:after="0"/>
        <w:ind w:left="0"/>
        <w:jc w:val="both"/>
      </w:pPr>
      <w:r>
        <w:rPr>
          <w:rFonts w:ascii="Times New Roman"/>
          <w:b w:val="false"/>
          <w:i w:val="false"/>
          <w:color w:val="000000"/>
          <w:sz w:val="28"/>
        </w:rPr>
        <w:t>
      В строке 1.7 указываются лыжные базы.</w:t>
      </w:r>
    </w:p>
    <w:bookmarkEnd w:id="58"/>
    <w:bookmarkStart w:name="z65" w:id="59"/>
    <w:p>
      <w:pPr>
        <w:spacing w:after="0"/>
        <w:ind w:left="0"/>
        <w:jc w:val="both"/>
      </w:pPr>
      <w:r>
        <w:rPr>
          <w:rFonts w:ascii="Times New Roman"/>
          <w:b w:val="false"/>
          <w:i w:val="false"/>
          <w:color w:val="000000"/>
          <w:sz w:val="28"/>
        </w:rPr>
        <w:t>
      В строке 1.8 указываются гребные базы.</w:t>
      </w:r>
    </w:p>
    <w:bookmarkEnd w:id="59"/>
    <w:bookmarkStart w:name="z66" w:id="60"/>
    <w:p>
      <w:pPr>
        <w:spacing w:after="0"/>
        <w:ind w:left="0"/>
        <w:jc w:val="both"/>
      </w:pPr>
      <w:r>
        <w:rPr>
          <w:rFonts w:ascii="Times New Roman"/>
          <w:b w:val="false"/>
          <w:i w:val="false"/>
          <w:color w:val="000000"/>
          <w:sz w:val="28"/>
        </w:rPr>
        <w:t>
      В строке 1.9 указываются стрелковые тиры.</w:t>
      </w:r>
    </w:p>
    <w:bookmarkEnd w:id="60"/>
    <w:bookmarkStart w:name="z67" w:id="61"/>
    <w:p>
      <w:pPr>
        <w:spacing w:after="0"/>
        <w:ind w:left="0"/>
        <w:jc w:val="both"/>
      </w:pPr>
      <w:r>
        <w:rPr>
          <w:rFonts w:ascii="Times New Roman"/>
          <w:b w:val="false"/>
          <w:i w:val="false"/>
          <w:color w:val="000000"/>
          <w:sz w:val="28"/>
        </w:rPr>
        <w:t>
      В строке 1.10 указываются стрельбища.</w:t>
      </w:r>
    </w:p>
    <w:bookmarkEnd w:id="61"/>
    <w:bookmarkStart w:name="z68" w:id="62"/>
    <w:p>
      <w:pPr>
        <w:spacing w:after="0"/>
        <w:ind w:left="0"/>
        <w:jc w:val="both"/>
      </w:pPr>
      <w:r>
        <w:rPr>
          <w:rFonts w:ascii="Times New Roman"/>
          <w:b w:val="false"/>
          <w:i w:val="false"/>
          <w:color w:val="000000"/>
          <w:sz w:val="28"/>
        </w:rPr>
        <w:t>
      В строке 1.11 указываются велотреки.</w:t>
      </w:r>
    </w:p>
    <w:bookmarkEnd w:id="62"/>
    <w:bookmarkStart w:name="z69" w:id="63"/>
    <w:p>
      <w:pPr>
        <w:spacing w:after="0"/>
        <w:ind w:left="0"/>
        <w:jc w:val="both"/>
      </w:pPr>
      <w:r>
        <w:rPr>
          <w:rFonts w:ascii="Times New Roman"/>
          <w:b w:val="false"/>
          <w:i w:val="false"/>
          <w:color w:val="000000"/>
          <w:sz w:val="28"/>
        </w:rPr>
        <w:t>
      В строках 1.11.1 и 1.11.2 отдельно выделяются крытые и открытые велотреки.</w:t>
      </w:r>
    </w:p>
    <w:bookmarkEnd w:id="63"/>
    <w:bookmarkStart w:name="z70" w:id="64"/>
    <w:p>
      <w:pPr>
        <w:spacing w:after="0"/>
        <w:ind w:left="0"/>
        <w:jc w:val="both"/>
      </w:pPr>
      <w:r>
        <w:rPr>
          <w:rFonts w:ascii="Times New Roman"/>
          <w:b w:val="false"/>
          <w:i w:val="false"/>
          <w:color w:val="000000"/>
          <w:sz w:val="28"/>
        </w:rPr>
        <w:t>
      В строке 1.12 указываются искусственные сооружения, предназначенные для проведения соревнований и тренировок по гребному спорту и оборудованные мерными дистанциями и раздельными дорожками для лодок.</w:t>
      </w:r>
    </w:p>
    <w:bookmarkEnd w:id="64"/>
    <w:bookmarkStart w:name="z71" w:id="65"/>
    <w:p>
      <w:pPr>
        <w:spacing w:after="0"/>
        <w:ind w:left="0"/>
        <w:jc w:val="both"/>
      </w:pPr>
      <w:r>
        <w:rPr>
          <w:rFonts w:ascii="Times New Roman"/>
          <w:b w:val="false"/>
          <w:i w:val="false"/>
          <w:color w:val="000000"/>
          <w:sz w:val="28"/>
        </w:rPr>
        <w:t>
      В строке 1.13 указывается комплексы сооружений на берегу крупного водоема для занятий парусным спортом.</w:t>
      </w:r>
    </w:p>
    <w:bookmarkEnd w:id="65"/>
    <w:bookmarkStart w:name="z72" w:id="66"/>
    <w:p>
      <w:pPr>
        <w:spacing w:after="0"/>
        <w:ind w:left="0"/>
        <w:jc w:val="both"/>
      </w:pPr>
      <w:r>
        <w:rPr>
          <w:rFonts w:ascii="Times New Roman"/>
          <w:b w:val="false"/>
          <w:i w:val="false"/>
          <w:color w:val="000000"/>
          <w:sz w:val="28"/>
        </w:rPr>
        <w:t>
      В строке 1.14 указываются объемные сооружения, включающие гору разгона (как правило, в виде эстакады), гору приземления и оборудованные необходимыми техническими устройствами для учебно-тренировочной работы и соревнований при одновременном обеспечении безопасных условий эксплуатации.</w:t>
      </w:r>
    </w:p>
    <w:bookmarkEnd w:id="66"/>
    <w:bookmarkStart w:name="z73" w:id="67"/>
    <w:p>
      <w:pPr>
        <w:spacing w:after="0"/>
        <w:ind w:left="0"/>
        <w:jc w:val="both"/>
      </w:pPr>
      <w:r>
        <w:rPr>
          <w:rFonts w:ascii="Times New Roman"/>
          <w:b w:val="false"/>
          <w:i w:val="false"/>
          <w:color w:val="000000"/>
          <w:sz w:val="28"/>
        </w:rPr>
        <w:t>
      В строке 1.15 указываются все конькобежные стадионы.</w:t>
      </w:r>
    </w:p>
    <w:bookmarkEnd w:id="67"/>
    <w:bookmarkStart w:name="z74" w:id="68"/>
    <w:p>
      <w:pPr>
        <w:spacing w:after="0"/>
        <w:ind w:left="0"/>
        <w:jc w:val="both"/>
      </w:pPr>
      <w:r>
        <w:rPr>
          <w:rFonts w:ascii="Times New Roman"/>
          <w:b w:val="false"/>
          <w:i w:val="false"/>
          <w:color w:val="000000"/>
          <w:sz w:val="28"/>
        </w:rPr>
        <w:t>
      В строке 1.15.1 и 1.15.2 отдельно выделяются крытые и открытые конькобежные стадионы.</w:t>
      </w:r>
    </w:p>
    <w:bookmarkEnd w:id="68"/>
    <w:bookmarkStart w:name="z75" w:id="69"/>
    <w:p>
      <w:pPr>
        <w:spacing w:after="0"/>
        <w:ind w:left="0"/>
        <w:jc w:val="both"/>
      </w:pPr>
      <w:r>
        <w:rPr>
          <w:rFonts w:ascii="Times New Roman"/>
          <w:b w:val="false"/>
          <w:i w:val="false"/>
          <w:color w:val="000000"/>
          <w:sz w:val="28"/>
        </w:rPr>
        <w:t>
      В строке 1.16 указываются все хоккейные корты.</w:t>
      </w:r>
    </w:p>
    <w:bookmarkEnd w:id="69"/>
    <w:bookmarkStart w:name="z76" w:id="70"/>
    <w:p>
      <w:pPr>
        <w:spacing w:after="0"/>
        <w:ind w:left="0"/>
        <w:jc w:val="both"/>
      </w:pPr>
      <w:r>
        <w:rPr>
          <w:rFonts w:ascii="Times New Roman"/>
          <w:b w:val="false"/>
          <w:i w:val="false"/>
          <w:color w:val="000000"/>
          <w:sz w:val="28"/>
        </w:rPr>
        <w:t>
      В строке 1.16.1 и 1.16.2 отдельно выделяются крытые и открытые хоккейные корты.</w:t>
      </w:r>
    </w:p>
    <w:bookmarkEnd w:id="70"/>
    <w:bookmarkStart w:name="z77" w:id="71"/>
    <w:p>
      <w:pPr>
        <w:spacing w:after="0"/>
        <w:ind w:left="0"/>
        <w:jc w:val="both"/>
      </w:pPr>
      <w:r>
        <w:rPr>
          <w:rFonts w:ascii="Times New Roman"/>
          <w:b w:val="false"/>
          <w:i w:val="false"/>
          <w:color w:val="000000"/>
          <w:sz w:val="28"/>
        </w:rPr>
        <w:t>
      В строке 1.17 указываются плоскостные сооружения. Площадки для игры в волейбол, баскетбол, бадминтон, городки, теннис, ручной мяч, хоккейные площадки (коробки), площадки для физкультурно-оздоровительных занятий для населения, комплексные площадки для подвижных игр, поля для игры в футбол, регби, бейсбол, хоккей на траве, гольф, стрельбы из лука, тренировочные (запасные) футбольные поля стадионов.</w:t>
      </w:r>
    </w:p>
    <w:bookmarkEnd w:id="71"/>
    <w:bookmarkStart w:name="z78" w:id="72"/>
    <w:p>
      <w:pPr>
        <w:spacing w:after="0"/>
        <w:ind w:left="0"/>
        <w:jc w:val="both"/>
      </w:pPr>
      <w:r>
        <w:rPr>
          <w:rFonts w:ascii="Times New Roman"/>
          <w:b w:val="false"/>
          <w:i w:val="false"/>
          <w:color w:val="000000"/>
          <w:sz w:val="28"/>
        </w:rPr>
        <w:t>
      В строке 1.17.1 указываются спортивные ядра.</w:t>
      </w:r>
    </w:p>
    <w:bookmarkEnd w:id="72"/>
    <w:bookmarkStart w:name="z79" w:id="73"/>
    <w:p>
      <w:pPr>
        <w:spacing w:after="0"/>
        <w:ind w:left="0"/>
        <w:jc w:val="both"/>
      </w:pPr>
      <w:r>
        <w:rPr>
          <w:rFonts w:ascii="Times New Roman"/>
          <w:b w:val="false"/>
          <w:i w:val="false"/>
          <w:color w:val="000000"/>
          <w:sz w:val="28"/>
        </w:rPr>
        <w:t>
      В строке 1.17.2 указываются спортивные площадки (лукодромы).</w:t>
      </w:r>
    </w:p>
    <w:bookmarkEnd w:id="73"/>
    <w:bookmarkStart w:name="z80" w:id="74"/>
    <w:p>
      <w:pPr>
        <w:spacing w:after="0"/>
        <w:ind w:left="0"/>
        <w:jc w:val="both"/>
      </w:pPr>
      <w:r>
        <w:rPr>
          <w:rFonts w:ascii="Times New Roman"/>
          <w:b w:val="false"/>
          <w:i w:val="false"/>
          <w:color w:val="000000"/>
          <w:sz w:val="28"/>
        </w:rPr>
        <w:t>
      В строке 1.17.3 указываются поля.</w:t>
      </w:r>
    </w:p>
    <w:bookmarkEnd w:id="74"/>
    <w:bookmarkStart w:name="z81" w:id="75"/>
    <w:p>
      <w:pPr>
        <w:spacing w:after="0"/>
        <w:ind w:left="0"/>
        <w:jc w:val="both"/>
      </w:pPr>
      <w:r>
        <w:rPr>
          <w:rFonts w:ascii="Times New Roman"/>
          <w:b w:val="false"/>
          <w:i w:val="false"/>
          <w:color w:val="000000"/>
          <w:sz w:val="28"/>
        </w:rPr>
        <w:t>
      В строке 1.17.4 указываются трассы спортивные.</w:t>
      </w:r>
    </w:p>
    <w:bookmarkEnd w:id="75"/>
    <w:bookmarkStart w:name="z82" w:id="76"/>
    <w:p>
      <w:pPr>
        <w:spacing w:after="0"/>
        <w:ind w:left="0"/>
        <w:jc w:val="both"/>
      </w:pPr>
      <w:r>
        <w:rPr>
          <w:rFonts w:ascii="Times New Roman"/>
          <w:b w:val="false"/>
          <w:i w:val="false"/>
          <w:color w:val="000000"/>
          <w:sz w:val="28"/>
        </w:rPr>
        <w:t>
      В строке 1.18 указываются все теннисные корты.</w:t>
      </w:r>
    </w:p>
    <w:bookmarkEnd w:id="76"/>
    <w:bookmarkStart w:name="z83" w:id="77"/>
    <w:p>
      <w:pPr>
        <w:spacing w:after="0"/>
        <w:ind w:left="0"/>
        <w:jc w:val="both"/>
      </w:pPr>
      <w:r>
        <w:rPr>
          <w:rFonts w:ascii="Times New Roman"/>
          <w:b w:val="false"/>
          <w:i w:val="false"/>
          <w:color w:val="000000"/>
          <w:sz w:val="28"/>
        </w:rPr>
        <w:t>
      В строке 1.18.1 и 1.18.2 отдельно выделяются крытые и открытые теннисные корты.</w:t>
      </w:r>
    </w:p>
    <w:bookmarkEnd w:id="77"/>
    <w:bookmarkStart w:name="z84" w:id="78"/>
    <w:p>
      <w:pPr>
        <w:spacing w:after="0"/>
        <w:ind w:left="0"/>
        <w:jc w:val="both"/>
      </w:pPr>
      <w:r>
        <w:rPr>
          <w:rFonts w:ascii="Times New Roman"/>
          <w:b w:val="false"/>
          <w:i w:val="false"/>
          <w:color w:val="000000"/>
          <w:sz w:val="28"/>
        </w:rPr>
        <w:t>
      В строке 1.19 выделяются ипподромы с трибунами на 200 посадочных мест и более.</w:t>
      </w:r>
    </w:p>
    <w:bookmarkEnd w:id="78"/>
    <w:bookmarkStart w:name="z85" w:id="79"/>
    <w:p>
      <w:pPr>
        <w:spacing w:after="0"/>
        <w:ind w:left="0"/>
        <w:jc w:val="both"/>
      </w:pPr>
      <w:r>
        <w:rPr>
          <w:rFonts w:ascii="Times New Roman"/>
          <w:b w:val="false"/>
          <w:i w:val="false"/>
          <w:color w:val="000000"/>
          <w:sz w:val="28"/>
        </w:rPr>
        <w:t>
      В строке 1.20 указываются открытые и крытые ванны плавательных бассейнов размером не менее 10 х 6 метров.</w:t>
      </w:r>
    </w:p>
    <w:bookmarkEnd w:id="79"/>
    <w:bookmarkStart w:name="z86" w:id="80"/>
    <w:p>
      <w:pPr>
        <w:spacing w:after="0"/>
        <w:ind w:left="0"/>
        <w:jc w:val="both"/>
      </w:pPr>
      <w:r>
        <w:rPr>
          <w:rFonts w:ascii="Times New Roman"/>
          <w:b w:val="false"/>
          <w:i w:val="false"/>
          <w:color w:val="000000"/>
          <w:sz w:val="28"/>
        </w:rPr>
        <w:t>
      В строке 1.20.1 выделяются 50-метровые бассейны.</w:t>
      </w:r>
    </w:p>
    <w:bookmarkEnd w:id="80"/>
    <w:bookmarkStart w:name="z87" w:id="81"/>
    <w:p>
      <w:pPr>
        <w:spacing w:after="0"/>
        <w:ind w:left="0"/>
        <w:jc w:val="both"/>
      </w:pPr>
      <w:r>
        <w:rPr>
          <w:rFonts w:ascii="Times New Roman"/>
          <w:b w:val="false"/>
          <w:i w:val="false"/>
          <w:color w:val="000000"/>
          <w:sz w:val="28"/>
        </w:rPr>
        <w:t>
      В строке 1.20.2 – 25-метровые бассейны.</w:t>
      </w:r>
    </w:p>
    <w:bookmarkEnd w:id="81"/>
    <w:bookmarkStart w:name="z88" w:id="82"/>
    <w:p>
      <w:pPr>
        <w:spacing w:after="0"/>
        <w:ind w:left="0"/>
        <w:jc w:val="both"/>
      </w:pPr>
      <w:r>
        <w:rPr>
          <w:rFonts w:ascii="Times New Roman"/>
          <w:b w:val="false"/>
          <w:i w:val="false"/>
          <w:color w:val="000000"/>
          <w:sz w:val="28"/>
        </w:rPr>
        <w:t>
      В строке 1.20.3 указываются ванны бассейнов менее 25 метров.</w:t>
      </w:r>
    </w:p>
    <w:bookmarkEnd w:id="82"/>
    <w:bookmarkStart w:name="z89" w:id="83"/>
    <w:p>
      <w:pPr>
        <w:spacing w:after="0"/>
        <w:ind w:left="0"/>
        <w:jc w:val="both"/>
      </w:pPr>
      <w:r>
        <w:rPr>
          <w:rFonts w:ascii="Times New Roman"/>
          <w:b w:val="false"/>
          <w:i w:val="false"/>
          <w:color w:val="000000"/>
          <w:sz w:val="28"/>
        </w:rPr>
        <w:t>
      Плавательные бассейны, оборудованные на естественных водоемах, не учитываются.</w:t>
      </w:r>
    </w:p>
    <w:bookmarkEnd w:id="83"/>
    <w:bookmarkStart w:name="z90" w:id="84"/>
    <w:p>
      <w:pPr>
        <w:spacing w:after="0"/>
        <w:ind w:left="0"/>
        <w:jc w:val="both"/>
      </w:pPr>
      <w:r>
        <w:rPr>
          <w:rFonts w:ascii="Times New Roman"/>
          <w:b w:val="false"/>
          <w:i w:val="false"/>
          <w:color w:val="000000"/>
          <w:sz w:val="28"/>
        </w:rPr>
        <w:t>
      В разделе 1-1 указываются дополнительные показатели по спортивным сооружениям, выделенные в строке 11.</w:t>
      </w:r>
    </w:p>
    <w:bookmarkEnd w:id="84"/>
    <w:bookmarkStart w:name="z91" w:id="85"/>
    <w:p>
      <w:pPr>
        <w:spacing w:after="0"/>
        <w:ind w:left="0"/>
        <w:jc w:val="both"/>
      </w:pPr>
      <w:r>
        <w:rPr>
          <w:rFonts w:ascii="Times New Roman"/>
          <w:b w:val="false"/>
          <w:i w:val="false"/>
          <w:color w:val="000000"/>
          <w:sz w:val="28"/>
        </w:rPr>
        <w:t>
      В строке 11 указываются крытые сооружения, оборудованные для определенного вида занятий или универсального назначения.</w:t>
      </w:r>
    </w:p>
    <w:bookmarkEnd w:id="85"/>
    <w:bookmarkStart w:name="z92" w:id="86"/>
    <w:p>
      <w:pPr>
        <w:spacing w:after="0"/>
        <w:ind w:left="0"/>
        <w:jc w:val="both"/>
      </w:pPr>
      <w:r>
        <w:rPr>
          <w:rFonts w:ascii="Times New Roman"/>
          <w:b w:val="false"/>
          <w:i w:val="false"/>
          <w:color w:val="000000"/>
          <w:sz w:val="28"/>
        </w:rPr>
        <w:t>
      Минимальный размер спортивного зала (залы во дворцах спорта и комплексах) для учета в строке 11.1 – 140 квадратных метров, высота не менее 5 метров.</w:t>
      </w:r>
    </w:p>
    <w:bookmarkEnd w:id="86"/>
    <w:bookmarkStart w:name="z93" w:id="87"/>
    <w:p>
      <w:pPr>
        <w:spacing w:after="0"/>
        <w:ind w:left="0"/>
        <w:jc w:val="both"/>
      </w:pPr>
      <w:r>
        <w:rPr>
          <w:rFonts w:ascii="Times New Roman"/>
          <w:b w:val="false"/>
          <w:i w:val="false"/>
          <w:color w:val="000000"/>
          <w:sz w:val="28"/>
        </w:rPr>
        <w:t>
      В строке 11.2 указываются залы в общеобразовательных учреждениях, в строке 11.3 – залы в организациях технического и профессионального, послесреднего образования, в строке 11.4 – залы в организациях высшего и (или) послевузовского образования, в строке 11.5 – залы во внешкольных организациях дополнительного образования (спортивные школы, спортивные клубы, клубы по интересам), в строке 11.6 – залы на предприятиях и организациях.</w:t>
      </w:r>
    </w:p>
    <w:bookmarkEnd w:id="87"/>
    <w:bookmarkStart w:name="z94" w:id="88"/>
    <w:p>
      <w:pPr>
        <w:spacing w:after="0"/>
        <w:ind w:left="0"/>
        <w:jc w:val="both"/>
      </w:pPr>
      <w:r>
        <w:rPr>
          <w:rFonts w:ascii="Times New Roman"/>
          <w:b w:val="false"/>
          <w:i w:val="false"/>
          <w:color w:val="000000"/>
          <w:sz w:val="28"/>
        </w:rPr>
        <w:t>
      В строке 11.7 указываются встроенные спортивные залы.</w:t>
      </w:r>
    </w:p>
    <w:bookmarkEnd w:id="88"/>
    <w:bookmarkStart w:name="z95" w:id="8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разделе 2</w:t>
      </w:r>
      <w:r>
        <w:rPr>
          <w:rFonts w:ascii="Times New Roman"/>
          <w:b w:val="false"/>
          <w:i w:val="false"/>
          <w:color w:val="000000"/>
          <w:sz w:val="28"/>
        </w:rPr>
        <w:t xml:space="preserve"> в списочной численности штатных сотрудников указываются все штатные работники отрасли физической культуры и спорта, которые числятся в списках организации в отчетном периоде, независимо от того, в каком штатном расписании утверждена должность работника предприятия, организации, учреждения, учебного заведения, спортивного сооружения, физкультурно-спортивной организации вне зависимости от формы собственности.</w:t>
      </w:r>
    </w:p>
    <w:bookmarkEnd w:id="89"/>
    <w:bookmarkStart w:name="z96" w:id="90"/>
    <w:p>
      <w:pPr>
        <w:spacing w:after="0"/>
        <w:ind w:left="0"/>
        <w:jc w:val="both"/>
      </w:pPr>
      <w:r>
        <w:rPr>
          <w:rFonts w:ascii="Times New Roman"/>
          <w:b w:val="false"/>
          <w:i w:val="false"/>
          <w:color w:val="000000"/>
          <w:sz w:val="28"/>
        </w:rPr>
        <w:t>
      Лица, занимающие штатные должности по совместительству счетных, учетно-плановых, медицинских, технических работников, специалистов в отрасли права (юристов), обслуживающего персонала, тренеров-преподавателей с почасовой оплатой труда менее 24 часов в неделю (совместительство) в статистическую форму не включаются.</w:t>
      </w:r>
    </w:p>
    <w:bookmarkEnd w:id="90"/>
    <w:bookmarkStart w:name="z97" w:id="91"/>
    <w:p>
      <w:pPr>
        <w:spacing w:after="0"/>
        <w:ind w:left="0"/>
        <w:jc w:val="both"/>
      </w:pPr>
      <w:r>
        <w:rPr>
          <w:rFonts w:ascii="Times New Roman"/>
          <w:b w:val="false"/>
          <w:i w:val="false"/>
          <w:color w:val="000000"/>
          <w:sz w:val="28"/>
        </w:rPr>
        <w:t>
      Сведения об образовании заполняются на основании дипломов об окончании полного курса специального (физкультурного) учебного заведения.</w:t>
      </w:r>
    </w:p>
    <w:bookmarkEnd w:id="91"/>
    <w:bookmarkStart w:name="z98" w:id="92"/>
    <w:p>
      <w:pPr>
        <w:spacing w:after="0"/>
        <w:ind w:left="0"/>
        <w:jc w:val="both"/>
      </w:pPr>
      <w:r>
        <w:rPr>
          <w:rFonts w:ascii="Times New Roman"/>
          <w:b w:val="false"/>
          <w:i w:val="false"/>
          <w:color w:val="000000"/>
          <w:sz w:val="28"/>
        </w:rPr>
        <w:t>
      В строке 1.1 указываются учителя общеобразовательных школ.</w:t>
      </w:r>
    </w:p>
    <w:bookmarkEnd w:id="92"/>
    <w:bookmarkStart w:name="z99" w:id="93"/>
    <w:p>
      <w:pPr>
        <w:spacing w:after="0"/>
        <w:ind w:left="0"/>
        <w:jc w:val="both"/>
      </w:pPr>
      <w:r>
        <w:rPr>
          <w:rFonts w:ascii="Times New Roman"/>
          <w:b w:val="false"/>
          <w:i w:val="false"/>
          <w:color w:val="000000"/>
          <w:sz w:val="28"/>
        </w:rPr>
        <w:t>
      В строке 1.2 указываются преподаватели организаций технического и профессионального, послесреднего образования.</w:t>
      </w:r>
    </w:p>
    <w:bookmarkEnd w:id="93"/>
    <w:bookmarkStart w:name="z100" w:id="94"/>
    <w:p>
      <w:pPr>
        <w:spacing w:after="0"/>
        <w:ind w:left="0"/>
        <w:jc w:val="both"/>
      </w:pPr>
      <w:r>
        <w:rPr>
          <w:rFonts w:ascii="Times New Roman"/>
          <w:b w:val="false"/>
          <w:i w:val="false"/>
          <w:color w:val="000000"/>
          <w:sz w:val="28"/>
        </w:rPr>
        <w:t>
      В строке 1.3 указываются преподаватели организации высшего и (или) послевузовского образования.</w:t>
      </w:r>
    </w:p>
    <w:bookmarkEnd w:id="94"/>
    <w:bookmarkStart w:name="z101" w:id="95"/>
    <w:p>
      <w:pPr>
        <w:spacing w:after="0"/>
        <w:ind w:left="0"/>
        <w:jc w:val="both"/>
      </w:pPr>
      <w:r>
        <w:rPr>
          <w:rFonts w:ascii="Times New Roman"/>
          <w:b w:val="false"/>
          <w:i w:val="false"/>
          <w:color w:val="000000"/>
          <w:sz w:val="28"/>
        </w:rPr>
        <w:t>
      В строке 1.4 указываются тренеры-преподаватели по спорту на почасовой оплате, имеющие нагрузку 24 часов и более в неделю, включая, руководителей кружков по видам спорта в детско-юношеских клубах физической подготовки с нагрузкой не менее 18 часов в неделю, центрах воспитания, тренеров платных абонементных групп, оплата которым производится из нештатного фонда, средств, получаемых от реализации абонементов и отчислений.</w:t>
      </w:r>
    </w:p>
    <w:bookmarkEnd w:id="95"/>
    <w:bookmarkStart w:name="z102" w:id="96"/>
    <w:p>
      <w:pPr>
        <w:spacing w:after="0"/>
        <w:ind w:left="0"/>
        <w:jc w:val="both"/>
      </w:pPr>
      <w:r>
        <w:rPr>
          <w:rFonts w:ascii="Times New Roman"/>
          <w:b w:val="false"/>
          <w:i w:val="false"/>
          <w:color w:val="000000"/>
          <w:sz w:val="28"/>
        </w:rPr>
        <w:t>
      В строке 1.5 указываются методисты по спорту.</w:t>
      </w:r>
    </w:p>
    <w:bookmarkEnd w:id="96"/>
    <w:bookmarkStart w:name="z103" w:id="97"/>
    <w:p>
      <w:pPr>
        <w:spacing w:after="0"/>
        <w:ind w:left="0"/>
        <w:jc w:val="both"/>
      </w:pPr>
      <w:r>
        <w:rPr>
          <w:rFonts w:ascii="Times New Roman"/>
          <w:b w:val="false"/>
          <w:i w:val="false"/>
          <w:color w:val="000000"/>
          <w:sz w:val="28"/>
        </w:rPr>
        <w:t>
      В строке 1.6 указываются инструкторы по спорту.</w:t>
      </w:r>
    </w:p>
    <w:bookmarkEnd w:id="97"/>
    <w:bookmarkStart w:name="z104" w:id="98"/>
    <w:p>
      <w:pPr>
        <w:spacing w:after="0"/>
        <w:ind w:left="0"/>
        <w:jc w:val="both"/>
      </w:pPr>
      <w:r>
        <w:rPr>
          <w:rFonts w:ascii="Times New Roman"/>
          <w:b w:val="false"/>
          <w:i w:val="false"/>
          <w:color w:val="000000"/>
          <w:sz w:val="28"/>
        </w:rPr>
        <w:t>
      В строке 1.7 указываются работники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bookmarkEnd w:id="98"/>
    <w:bookmarkStart w:name="z105" w:id="99"/>
    <w:p>
      <w:pPr>
        <w:spacing w:after="0"/>
        <w:ind w:left="0"/>
        <w:jc w:val="both"/>
      </w:pPr>
      <w:r>
        <w:rPr>
          <w:rFonts w:ascii="Times New Roman"/>
          <w:b w:val="false"/>
          <w:i w:val="false"/>
          <w:color w:val="000000"/>
          <w:sz w:val="28"/>
        </w:rPr>
        <w:t>
      В строке 1.8 указываются работники спортивных клубов, коллективов физической культуры, советов добровольных спортивных обществ, отраслевых физкультурно-спортивных клубов.</w:t>
      </w:r>
    </w:p>
    <w:bookmarkEnd w:id="99"/>
    <w:bookmarkStart w:name="z106" w:id="100"/>
    <w:p>
      <w:pPr>
        <w:spacing w:after="0"/>
        <w:ind w:left="0"/>
        <w:jc w:val="both"/>
      </w:pPr>
      <w:r>
        <w:rPr>
          <w:rFonts w:ascii="Times New Roman"/>
          <w:b w:val="false"/>
          <w:i w:val="false"/>
          <w:color w:val="000000"/>
          <w:sz w:val="28"/>
        </w:rPr>
        <w:t>
      В строке 1.9 указываются лица, занимающие штатные должности по физической культуре, не учтенные в строках 1.1-1.8 данного раздела.</w:t>
      </w:r>
    </w:p>
    <w:bookmarkEnd w:id="100"/>
    <w:bookmarkStart w:name="z107" w:id="10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В разделе 3</w:t>
      </w:r>
      <w:r>
        <w:rPr>
          <w:rFonts w:ascii="Times New Roman"/>
          <w:b w:val="false"/>
          <w:i w:val="false"/>
          <w:color w:val="000000"/>
          <w:sz w:val="28"/>
        </w:rPr>
        <w:t xml:space="preserve"> указываются все формы физкультурно-оздоровительной и спортивной работы, проводимой с населением всех возрастных групп согласно Концепции развития физической культуры и спорта Республики Казахстан на 2023 – 2029 годы утвержденной постановлением Правительства Республики Казахстан от 28 марта 2023 года № 251 (3-5 лет дошкольный возраст, 6-13 лет дети, 14-18 лет подростки, 19-35 лет молодежный возраст, 36-65 лет средний возраст, 65+ старший возраст) в учреждениях, на предприятиях, в объединениях и организациях, указанных в перечне данного раздела.</w:t>
      </w:r>
    </w:p>
    <w:bookmarkEnd w:id="101"/>
    <w:bookmarkStart w:name="z108" w:id="102"/>
    <w:p>
      <w:pPr>
        <w:spacing w:after="0"/>
        <w:ind w:left="0"/>
        <w:jc w:val="both"/>
      </w:pPr>
      <w:r>
        <w:rPr>
          <w:rFonts w:ascii="Times New Roman"/>
          <w:b w:val="false"/>
          <w:i w:val="false"/>
          <w:color w:val="000000"/>
          <w:sz w:val="28"/>
        </w:rPr>
        <w:t>
      К числу лиц, систематически занимающихся физической культурой и спортом, относятся физические лица, занимающиеся избранным видом спорта или общей физической подготовкой в организованной форме занятий (кроме урочной формы занятий в образовательных учреждениях) не менее 3-х раз, 6 суммарных (академических) часов в неделю.</w:t>
      </w:r>
    </w:p>
    <w:bookmarkEnd w:id="102"/>
    <w:bookmarkStart w:name="z109" w:id="103"/>
    <w:p>
      <w:pPr>
        <w:spacing w:after="0"/>
        <w:ind w:left="0"/>
        <w:jc w:val="both"/>
      </w:pPr>
      <w:r>
        <w:rPr>
          <w:rFonts w:ascii="Times New Roman"/>
          <w:b w:val="false"/>
          <w:i w:val="false"/>
          <w:color w:val="000000"/>
          <w:sz w:val="28"/>
        </w:rPr>
        <w:t>
      В строках 1.1, 1.2, 1.3 указываются показатели физкультурно-спортивной работы, проводимой образовательными учреждениями всех типов на собственной или арендуемой спортивной базе.</w:t>
      </w:r>
    </w:p>
    <w:bookmarkEnd w:id="103"/>
    <w:bookmarkStart w:name="z110" w:id="104"/>
    <w:p>
      <w:pPr>
        <w:spacing w:after="0"/>
        <w:ind w:left="0"/>
        <w:jc w:val="both"/>
      </w:pPr>
      <w:r>
        <w:rPr>
          <w:rFonts w:ascii="Times New Roman"/>
          <w:b w:val="false"/>
          <w:i w:val="false"/>
          <w:color w:val="000000"/>
          <w:sz w:val="28"/>
        </w:rPr>
        <w:t>
      В строке 1.3.1 указываются организации высшего и (или) послевузовского образования, имеющие спортивные клубы.</w:t>
      </w:r>
    </w:p>
    <w:bookmarkEnd w:id="104"/>
    <w:bookmarkStart w:name="z111" w:id="105"/>
    <w:p>
      <w:pPr>
        <w:spacing w:after="0"/>
        <w:ind w:left="0"/>
        <w:jc w:val="both"/>
      </w:pPr>
      <w:r>
        <w:rPr>
          <w:rFonts w:ascii="Times New Roman"/>
          <w:b w:val="false"/>
          <w:i w:val="false"/>
          <w:color w:val="000000"/>
          <w:sz w:val="28"/>
        </w:rPr>
        <w:t>
      В строке 1.4 указываются детско-юношеские клубы физической подготовки.</w:t>
      </w:r>
    </w:p>
    <w:bookmarkEnd w:id="105"/>
    <w:bookmarkStart w:name="z112" w:id="106"/>
    <w:p>
      <w:pPr>
        <w:spacing w:after="0"/>
        <w:ind w:left="0"/>
        <w:jc w:val="both"/>
      </w:pPr>
      <w:r>
        <w:rPr>
          <w:rFonts w:ascii="Times New Roman"/>
          <w:b w:val="false"/>
          <w:i w:val="false"/>
          <w:color w:val="000000"/>
          <w:sz w:val="28"/>
        </w:rPr>
        <w:t>
      В строке 1.5 указываются детские подростковые клубы.</w:t>
      </w:r>
    </w:p>
    <w:bookmarkEnd w:id="106"/>
    <w:bookmarkStart w:name="z113" w:id="107"/>
    <w:p>
      <w:pPr>
        <w:spacing w:after="0"/>
        <w:ind w:left="0"/>
        <w:jc w:val="both"/>
      </w:pPr>
      <w:r>
        <w:rPr>
          <w:rFonts w:ascii="Times New Roman"/>
          <w:b w:val="false"/>
          <w:i w:val="false"/>
          <w:color w:val="000000"/>
          <w:sz w:val="28"/>
        </w:rPr>
        <w:t>
      В строке 1.6 указываются государственные спортивные заказы, осуществляемые на цифровых системах (платформа).</w:t>
      </w:r>
    </w:p>
    <w:bookmarkEnd w:id="107"/>
    <w:bookmarkStart w:name="z114" w:id="108"/>
    <w:p>
      <w:pPr>
        <w:spacing w:after="0"/>
        <w:ind w:left="0"/>
        <w:jc w:val="both"/>
      </w:pPr>
      <w:r>
        <w:rPr>
          <w:rFonts w:ascii="Times New Roman"/>
          <w:b w:val="false"/>
          <w:i w:val="false"/>
          <w:color w:val="000000"/>
          <w:sz w:val="28"/>
        </w:rPr>
        <w:t>
      В строке 1.7 указываются физкультурно-спортивные работы, осуществляемые в спортивных учреждениях.</w:t>
      </w:r>
    </w:p>
    <w:bookmarkEnd w:id="108"/>
    <w:bookmarkStart w:name="z115" w:id="109"/>
    <w:p>
      <w:pPr>
        <w:spacing w:after="0"/>
        <w:ind w:left="0"/>
        <w:jc w:val="both"/>
      </w:pPr>
      <w:r>
        <w:rPr>
          <w:rFonts w:ascii="Times New Roman"/>
          <w:b w:val="false"/>
          <w:i w:val="false"/>
          <w:color w:val="000000"/>
          <w:sz w:val="28"/>
        </w:rPr>
        <w:t>
      В строке 1.7.1 указываются отделения для спортсменов с инвалидностью.</w:t>
      </w:r>
    </w:p>
    <w:bookmarkEnd w:id="109"/>
    <w:bookmarkStart w:name="z116" w:id="110"/>
    <w:p>
      <w:pPr>
        <w:spacing w:after="0"/>
        <w:ind w:left="0"/>
        <w:jc w:val="both"/>
      </w:pPr>
      <w:r>
        <w:rPr>
          <w:rFonts w:ascii="Times New Roman"/>
          <w:b w:val="false"/>
          <w:i w:val="false"/>
          <w:color w:val="000000"/>
          <w:sz w:val="28"/>
        </w:rPr>
        <w:t>
      В строке 1.8 указываются спортивные клубы.</w:t>
      </w:r>
    </w:p>
    <w:bookmarkEnd w:id="110"/>
    <w:bookmarkStart w:name="z117" w:id="111"/>
    <w:p>
      <w:pPr>
        <w:spacing w:after="0"/>
        <w:ind w:left="0"/>
        <w:jc w:val="both"/>
      </w:pPr>
      <w:r>
        <w:rPr>
          <w:rFonts w:ascii="Times New Roman"/>
          <w:b w:val="false"/>
          <w:i w:val="false"/>
          <w:color w:val="000000"/>
          <w:sz w:val="28"/>
        </w:rPr>
        <w:t>
      В строках 1.8.1, 1.8.2 указываются профессиональные клубы, также клубы для спортсменов с инвалидностью.</w:t>
      </w:r>
    </w:p>
    <w:bookmarkEnd w:id="111"/>
    <w:bookmarkStart w:name="z118" w:id="112"/>
    <w:p>
      <w:pPr>
        <w:spacing w:after="0"/>
        <w:ind w:left="0"/>
        <w:jc w:val="both"/>
      </w:pPr>
      <w:r>
        <w:rPr>
          <w:rFonts w:ascii="Times New Roman"/>
          <w:b w:val="false"/>
          <w:i w:val="false"/>
          <w:color w:val="000000"/>
          <w:sz w:val="28"/>
        </w:rPr>
        <w:t>
      В строке 1.9 указываются количество предприятий, учреждений, организаций различных отраслей, проводящих физкультурно-оздоровительную и спортивную работу в режиме рабочего дня и в свободное от работы время на собственных или арендуемых спортивных сооружениях.</w:t>
      </w:r>
    </w:p>
    <w:bookmarkEnd w:id="112"/>
    <w:bookmarkStart w:name="z119" w:id="113"/>
    <w:p>
      <w:pPr>
        <w:spacing w:after="0"/>
        <w:ind w:left="0"/>
        <w:jc w:val="both"/>
      </w:pPr>
      <w:r>
        <w:rPr>
          <w:rFonts w:ascii="Times New Roman"/>
          <w:b w:val="false"/>
          <w:i w:val="false"/>
          <w:color w:val="000000"/>
          <w:sz w:val="28"/>
        </w:rPr>
        <w:t>
      В строке 1.10 указываются фитнес-клубы.</w:t>
      </w:r>
    </w:p>
    <w:bookmarkEnd w:id="113"/>
    <w:bookmarkStart w:name="z120" w:id="114"/>
    <w:p>
      <w:pPr>
        <w:spacing w:after="0"/>
        <w:ind w:left="0"/>
        <w:jc w:val="both"/>
      </w:pPr>
      <w:r>
        <w:rPr>
          <w:rFonts w:ascii="Times New Roman"/>
          <w:b w:val="false"/>
          <w:i w:val="false"/>
          <w:color w:val="000000"/>
          <w:sz w:val="28"/>
        </w:rPr>
        <w:t>
      В строке 1.11 указываются ведомственные спортивные общества и общественные объединения, осуществляющие развитие спорта.</w:t>
      </w:r>
    </w:p>
    <w:bookmarkEnd w:id="114"/>
    <w:bookmarkStart w:name="z121" w:id="115"/>
    <w:p>
      <w:pPr>
        <w:spacing w:after="0"/>
        <w:ind w:left="0"/>
        <w:jc w:val="both"/>
      </w:pPr>
      <w:r>
        <w:rPr>
          <w:rFonts w:ascii="Times New Roman"/>
          <w:b w:val="false"/>
          <w:i w:val="false"/>
          <w:color w:val="000000"/>
          <w:sz w:val="28"/>
        </w:rPr>
        <w:t>
      В строке 1.12 указываются другие учреждения и организации, в том числе адаптивной физической культуры и спорта.";</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8 изложить в следующей редакции:</w:t>
      </w:r>
    </w:p>
    <w:bookmarkStart w:name="z123" w:id="116"/>
    <w:p>
      <w:pPr>
        <w:spacing w:after="0"/>
        <w:ind w:left="0"/>
        <w:jc w:val="both"/>
      </w:pPr>
      <w:r>
        <w:rPr>
          <w:rFonts w:ascii="Times New Roman"/>
          <w:b w:val="false"/>
          <w:i w:val="false"/>
          <w:color w:val="000000"/>
          <w:sz w:val="28"/>
        </w:rPr>
        <w:t>
      "2)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за областные, городские школы высшего спортивного мастерства и центры подготовки олимпийского резерва.";</w:t>
      </w:r>
    </w:p>
    <w:bookmarkEnd w:id="116"/>
    <w:bookmarkStart w:name="z124" w:id="117"/>
    <w:p>
      <w:pPr>
        <w:spacing w:after="0"/>
        <w:ind w:left="0"/>
        <w:jc w:val="both"/>
      </w:pPr>
      <w:r>
        <w:rPr>
          <w:rFonts w:ascii="Times New Roman"/>
          <w:b w:val="false"/>
          <w:i w:val="false"/>
          <w:color w:val="000000"/>
          <w:sz w:val="28"/>
        </w:rPr>
        <w:t>
      дополнить пунктом 12 следующего содержания:</w:t>
      </w:r>
    </w:p>
    <w:bookmarkEnd w:id="117"/>
    <w:bookmarkStart w:name="z125" w:id="118"/>
    <w:p>
      <w:pPr>
        <w:spacing w:after="0"/>
        <w:ind w:left="0"/>
        <w:jc w:val="both"/>
      </w:pPr>
      <w:r>
        <w:rPr>
          <w:rFonts w:ascii="Times New Roman"/>
          <w:b w:val="false"/>
          <w:i w:val="false"/>
          <w:color w:val="000000"/>
          <w:sz w:val="28"/>
        </w:rPr>
        <w:t>
      "12. В разделе 9 указываются участие спортсменов в соревнованиях, человек и высокие спортивные результаты.</w:t>
      </w:r>
    </w:p>
    <w:bookmarkEnd w:id="118"/>
    <w:bookmarkStart w:name="z126" w:id="119"/>
    <w:p>
      <w:pPr>
        <w:spacing w:after="0"/>
        <w:ind w:left="0"/>
        <w:jc w:val="both"/>
      </w:pPr>
      <w:r>
        <w:rPr>
          <w:rFonts w:ascii="Times New Roman"/>
          <w:b w:val="false"/>
          <w:i w:val="false"/>
          <w:color w:val="000000"/>
          <w:sz w:val="28"/>
        </w:rPr>
        <w:t xml:space="preserve">
      В графе А указываются соревнования по видам спорта, включенный в Перечень видов спорта высших достижений, утвержденный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туризма и спорта Республики Казахстан от 30 сентября 2025 года № 185 (зарегистрирован в Реестре государственной регистрации нормативных правовых актов под № 37006).</w:t>
      </w:r>
    </w:p>
    <w:bookmarkEnd w:id="119"/>
    <w:bookmarkStart w:name="z127" w:id="120"/>
    <w:p>
      <w:pPr>
        <w:spacing w:after="0"/>
        <w:ind w:left="0"/>
        <w:jc w:val="both"/>
      </w:pPr>
      <w:r>
        <w:rPr>
          <w:rFonts w:ascii="Times New Roman"/>
          <w:b w:val="false"/>
          <w:i w:val="false"/>
          <w:color w:val="000000"/>
          <w:sz w:val="28"/>
        </w:rPr>
        <w:t>
      В графе 1 указывается количество спортсменов, принявших участие в официальных спортивных соревнованиях, указанных в графе А в отчетном периоде. Повторное участие одного и того же спортсмена в разных соревнованиях не суммируется. Спортсмен включенный в заявку, но не принявший участие в игре, в подсчете не учитывается. Единица измерения – человек.</w:t>
      </w:r>
    </w:p>
    <w:bookmarkEnd w:id="120"/>
    <w:bookmarkStart w:name="z128" w:id="121"/>
    <w:p>
      <w:pPr>
        <w:spacing w:after="0"/>
        <w:ind w:left="0"/>
        <w:jc w:val="both"/>
      </w:pPr>
      <w:r>
        <w:rPr>
          <w:rFonts w:ascii="Times New Roman"/>
          <w:b w:val="false"/>
          <w:i w:val="false"/>
          <w:color w:val="000000"/>
          <w:sz w:val="28"/>
        </w:rPr>
        <w:t>
      В графах 2 и 3 указываются высокие спортивные результаты спортсменов, включая занятые призовые места (1-3 место), (4-6 место).</w:t>
      </w:r>
    </w:p>
    <w:bookmarkEnd w:id="121"/>
    <w:bookmarkStart w:name="z129" w:id="122"/>
    <w:p>
      <w:pPr>
        <w:spacing w:after="0"/>
        <w:ind w:left="0"/>
        <w:jc w:val="both"/>
      </w:pPr>
      <w:r>
        <w:rPr>
          <w:rFonts w:ascii="Times New Roman"/>
          <w:b w:val="false"/>
          <w:i w:val="false"/>
          <w:color w:val="000000"/>
          <w:sz w:val="28"/>
        </w:rPr>
        <w:t xml:space="preserve">
      Высокие спортивные результаты определяются согласно </w:t>
      </w:r>
      <w:r>
        <w:rPr>
          <w:rFonts w:ascii="Times New Roman"/>
          <w:b w:val="false"/>
          <w:i w:val="false"/>
          <w:color w:val="000000"/>
          <w:sz w:val="28"/>
        </w:rPr>
        <w:t>Правилам</w:t>
      </w:r>
      <w:r>
        <w:rPr>
          <w:rFonts w:ascii="Times New Roman"/>
          <w:b w:val="false"/>
          <w:i w:val="false"/>
          <w:color w:val="000000"/>
          <w:sz w:val="28"/>
        </w:rPr>
        <w:t xml:space="preserve"> финансирования приоритетных видов спорта за счет бюджетных средств, утвержденные приказом Министра культуры и спорта Республики Казахстан от 1 ноября 2019 года № 293 (зарегистрирован в Реестре государственной регистрации нормативных правовых актов под № 19544).</w:t>
      </w:r>
    </w:p>
    <w:bookmarkEnd w:id="122"/>
    <w:bookmarkStart w:name="z130" w:id="123"/>
    <w:p>
      <w:pPr>
        <w:spacing w:after="0"/>
        <w:ind w:left="0"/>
        <w:jc w:val="both"/>
      </w:pPr>
      <w:r>
        <w:rPr>
          <w:rFonts w:ascii="Times New Roman"/>
          <w:b w:val="false"/>
          <w:i w:val="false"/>
          <w:color w:val="000000"/>
          <w:sz w:val="28"/>
        </w:rPr>
        <w:t>
      Высокие спортивные результаты подтверждаются копиями протоколов соревнований, заверенные печатью и подписью руководителя национальной аккредитованной спортивной федерации по виду спорта.</w:t>
      </w:r>
    </w:p>
    <w:bookmarkEnd w:id="123"/>
    <w:bookmarkStart w:name="z131" w:id="124"/>
    <w:p>
      <w:pPr>
        <w:spacing w:after="0"/>
        <w:ind w:left="0"/>
        <w:jc w:val="both"/>
      </w:pPr>
      <w:r>
        <w:rPr>
          <w:rFonts w:ascii="Times New Roman"/>
          <w:b w:val="false"/>
          <w:i w:val="false"/>
          <w:color w:val="000000"/>
          <w:sz w:val="28"/>
        </w:rPr>
        <w:t>
      Статистическая форма раздела 9 участие спортсменов в соревнованиях, человек и высокие спортивные результаты подлежит обязательному заполнению всеми физкультурно-спортивными организациями, принявшими участие в соревнованиях, перечисленных в графе А за отчетный период.".</w:t>
      </w:r>
    </w:p>
    <w:bookmarkEnd w:id="124"/>
    <w:bookmarkStart w:name="z132" w:id="125"/>
    <w:p>
      <w:pPr>
        <w:spacing w:after="0"/>
        <w:ind w:left="0"/>
        <w:jc w:val="both"/>
      </w:pPr>
      <w:r>
        <w:rPr>
          <w:rFonts w:ascii="Times New Roman"/>
          <w:b w:val="false"/>
          <w:i w:val="false"/>
          <w:color w:val="000000"/>
          <w:sz w:val="28"/>
        </w:rPr>
        <w:t>
      2. Комитету по делам спорта и физической культуры Министерства туризма и спорта Республики Казахстан в установленном законодательством Республики Казахстан порядке обеспечить:</w:t>
      </w:r>
    </w:p>
    <w:bookmarkEnd w:id="125"/>
    <w:bookmarkStart w:name="z133" w:id="12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26"/>
    <w:bookmarkStart w:name="z134" w:id="127"/>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туризма и спорта Республики Казахстан;</w:t>
      </w:r>
    </w:p>
    <w:bookmarkEnd w:id="127"/>
    <w:bookmarkStart w:name="z135" w:id="128"/>
    <w:p>
      <w:pPr>
        <w:spacing w:after="0"/>
        <w:ind w:left="0"/>
        <w:jc w:val="both"/>
      </w:pPr>
      <w:r>
        <w:rPr>
          <w:rFonts w:ascii="Times New Roman"/>
          <w:b w:val="false"/>
          <w:i w:val="false"/>
          <w:color w:val="000000"/>
          <w:sz w:val="28"/>
        </w:rPr>
        <w:t>
      3) в течение трех рабочих дней после исполнения подпунктов 1) и 2) настоящего пункта, предоставление информации об исполнении в Департамент юридической службы Министерства туризма и спорта Республики Казахстан.</w:t>
      </w:r>
    </w:p>
    <w:bookmarkEnd w:id="128"/>
    <w:bookmarkStart w:name="z136" w:id="12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туризма и спорта Республики Казахстан.</w:t>
      </w:r>
    </w:p>
    <w:bookmarkEnd w:id="129"/>
    <w:bookmarkStart w:name="z137" w:id="13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туризма и спорта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39" w:id="131"/>
      <w:r>
        <w:rPr>
          <w:rFonts w:ascii="Times New Roman"/>
          <w:b w:val="false"/>
          <w:i w:val="false"/>
          <w:color w:val="000000"/>
          <w:sz w:val="28"/>
        </w:rPr>
        <w:t>
      СОГЛАСОВАНО"</w:t>
      </w:r>
    </w:p>
    <w:bookmarkEnd w:id="13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