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856e" w14:textId="c658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водных ресурсов и ирригации Республики Казахстан от 30 апреля 2025 года № 85-НҚ и исполняющего обязанности Министра национальной экономики Республики Казахстан от 2 мая 2025 года № 25 "Об утверждении критериев оценки степени риска и проверочного листа субъектам естественных монополий, осуществляющим услуги подачи воды по каналам и регулирования поверхностного стока при помощи подпорных гидротехнических сооружений"</w:t>
      </w:r>
    </w:p>
    <w:p>
      <w:pPr>
        <w:spacing w:after="0"/>
        <w:ind w:left="0"/>
        <w:jc w:val="both"/>
      </w:pPr>
      <w:r>
        <w:rPr>
          <w:rFonts w:ascii="Times New Roman"/>
          <w:b w:val="false"/>
          <w:i w:val="false"/>
          <w:color w:val="000000"/>
          <w:sz w:val="28"/>
        </w:rPr>
        <w:t>Совместный приказ Министра водных ресурсов и ирригации Республики Казахстан от 30 июля 2026 года № 236-НҚ и и.о. Министра национальной экономики Республики Казахстан от 3 августа 2026 года № 120. Зарегистрирован в Министерстве юстиции Республики Казахстан 4 августа 2026 года № 39490</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30 апреля 2025 года № 85-НҚ и исполняющего обязанности Министра национальной экономики Республики Казахстан от 2 мая 2025 года № 25 "Об утверждении критериев оценки степени риска и проверочного листа субъектам естественных монополий, осуществляющим услуги подачи воды по каналам и регулирования поверхностного стока при помощи подпорных гидротехнических сооружений" (зарегистрирован в Реестре государственной регистрации нормативных правовых актов за № 36074)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субъектам естественных монополий, осуществляющим услуги подачи воды по каналам, подачи воды для орошения и регулирования поверхностного стока при помощи подпорных гидротехнических сооружений,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"18. Субъекты (объекты)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3"/>
    <w:bookmarkStart w:name="z9" w:id="4"/>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4"/>
    <w:bookmarkStart w:name="z10" w:id="5"/>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5"/>
    <w:bookmarkStart w:name="z11" w:id="6"/>
    <w:p>
      <w:pPr>
        <w:spacing w:after="0"/>
        <w:ind w:left="0"/>
        <w:jc w:val="both"/>
      </w:pPr>
      <w:r>
        <w:rPr>
          <w:rFonts w:ascii="Times New Roman"/>
          <w:b w:val="false"/>
          <w:i w:val="false"/>
          <w:color w:val="000000"/>
          <w:sz w:val="28"/>
        </w:rPr>
        <w:t>
      3) если субъекты являются членами саморегулируемой организации, основанной на добровольном членстве (участии) в соответствии с Законом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строку, порядковый номер 26, изложить в новой редакции:</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Непринятие конкурсной комиссией к оценке и сопоставлению конкурсной заявки потенциального поставщика по следующим основаниям:</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 не представлены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Техническая спецификация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Лицензии, разрешения (уведомления), патента, свидетельства, сертификата, диплома, сведения о которых подтверждаются в цифровых системах государственных органов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Сведений об отсутствии (наличии) задолженности, учет по которым ведется в органах государственных доходов, выданной не ранее трех месяцев до дня вскрытия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представляются: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 правоустанавливающие документы с проставленным апостилем (легализованный).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Платежные поручения, подтверждающие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полученного от соответствующего компетентного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Справка о государственной регистрации (перерегистрации) юридического лица, выданное регистрирующим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потенциальный поставщик не внес обеспечение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конкурсная заявка, содержит документы, представленные или оформленные с нарушением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теңге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 факт представления недостоверной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цены заявок в теңге потенциальных поставщиков, допущенных к участию в конкурсе, превышают сумму, выделенную на закупки предусмотренную перечнем;</w:t>
            </w:r>
          </w:p>
          <w:p>
            <w:pPr>
              <w:spacing w:after="20"/>
              <w:ind w:left="20"/>
              <w:jc w:val="both"/>
            </w:pPr>
            <w:r>
              <w:rPr>
                <w:rFonts w:ascii="Times New Roman"/>
                <w:b w:val="false"/>
                <w:i w:val="false"/>
                <w:color w:val="000000"/>
                <w:sz w:val="20"/>
              </w:rPr>
              <w:t>
10) ценовое предложение потенциального поставщика признано конкурсной комиссией демпинговым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34" w:id="11"/>
    <w:p>
      <w:pPr>
        <w:spacing w:after="0"/>
        <w:ind w:left="0"/>
        <w:jc w:val="both"/>
      </w:pPr>
      <w:r>
        <w:rPr>
          <w:rFonts w:ascii="Times New Roman"/>
          <w:b w:val="false"/>
          <w:i w:val="false"/>
          <w:color w:val="000000"/>
          <w:sz w:val="28"/>
        </w:rPr>
        <w:t>
      ";</w:t>
      </w:r>
    </w:p>
    <w:bookmarkEnd w:id="11"/>
    <w:bookmarkStart w:name="z35" w:id="12"/>
    <w:p>
      <w:pPr>
        <w:spacing w:after="0"/>
        <w:ind w:left="0"/>
        <w:jc w:val="both"/>
      </w:pPr>
      <w:r>
        <w:rPr>
          <w:rFonts w:ascii="Times New Roman"/>
          <w:b w:val="false"/>
          <w:i w:val="false"/>
          <w:color w:val="000000"/>
          <w:sz w:val="28"/>
        </w:rPr>
        <w:t>
      строку, порядковый номер 61, изложить в новой редакции:</w:t>
      </w:r>
    </w:p>
    <w:bookmarkEnd w:id="12"/>
    <w:bookmarkStart w:name="z3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информации, сведений о закупках, товарах, работ и услугах, осуществляемых в цифровых системах электронных закупок, интегрированной с цифровой системой Национальной палаты предпринимателей Республики Казахстан и (или) цифровой системой уполномоченного органа в сфере государственных закупок (Единая платформа закупок) в целях формирования единой точки доступа к информации по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bookmarkStart w:name="z37" w:id="14"/>
    <w:p>
      <w:pPr>
        <w:spacing w:after="0"/>
        <w:ind w:left="0"/>
        <w:jc w:val="both"/>
      </w:pPr>
      <w:r>
        <w:rPr>
          <w:rFonts w:ascii="Times New Roman"/>
          <w:b w:val="false"/>
          <w:i w:val="false"/>
          <w:color w:val="000000"/>
          <w:sz w:val="28"/>
        </w:rPr>
        <w:t>
      ";</w:t>
      </w:r>
    </w:p>
    <w:bookmarkEnd w:id="14"/>
    <w:bookmarkStart w:name="z38" w:id="15"/>
    <w:p>
      <w:pPr>
        <w:spacing w:after="0"/>
        <w:ind w:left="0"/>
        <w:jc w:val="both"/>
      </w:pPr>
      <w:r>
        <w:rPr>
          <w:rFonts w:ascii="Times New Roman"/>
          <w:b w:val="false"/>
          <w:i w:val="false"/>
          <w:color w:val="000000"/>
          <w:sz w:val="28"/>
        </w:rPr>
        <w:t>
      в Проверочном листе в сфере естественных монополий по услугам подачи воды по каналам, подачи воды для орошения и регулирования поверхностного стока при помощи подпорных гидротехнических сооружений, утвержденном указанным совместным приказом:</w:t>
      </w:r>
    </w:p>
    <w:bookmarkEnd w:id="15"/>
    <w:bookmarkStart w:name="z39" w:id="16"/>
    <w:p>
      <w:pPr>
        <w:spacing w:after="0"/>
        <w:ind w:left="0"/>
        <w:jc w:val="both"/>
      </w:pPr>
      <w:r>
        <w:rPr>
          <w:rFonts w:ascii="Times New Roman"/>
          <w:b w:val="false"/>
          <w:i w:val="false"/>
          <w:color w:val="000000"/>
          <w:sz w:val="28"/>
        </w:rPr>
        <w:t>
      в приложении 2:</w:t>
      </w:r>
    </w:p>
    <w:bookmarkEnd w:id="16"/>
    <w:bookmarkStart w:name="z40" w:id="17"/>
    <w:p>
      <w:pPr>
        <w:spacing w:after="0"/>
        <w:ind w:left="0"/>
        <w:jc w:val="both"/>
      </w:pPr>
      <w:r>
        <w:rPr>
          <w:rFonts w:ascii="Times New Roman"/>
          <w:b w:val="false"/>
          <w:i w:val="false"/>
          <w:color w:val="000000"/>
          <w:sz w:val="28"/>
        </w:rPr>
        <w:t>
      строку, порядковый номер 26, изложить в новой редакции:</w:t>
      </w:r>
    </w:p>
    <w:bookmarkEnd w:id="17"/>
    <w:bookmarkStart w:name="z41"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Непринятие конкурсной комиссией к оценке и сопоставлению конкурсной заявки потенциального поставщика по следующим основаниям:</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не представлены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Техническая спецификация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Лицензии, разрешения (уведомления), патента, свидетельства, сертификата, диплома, сведения о которых подтверждаются в цифровых системах государственных органов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Сведений об отсутствии (наличии) задолженности, учет по которым ведется в органах государственных доходов, выданной не ранее трех месяцев до дня вскрытия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представляются: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 правоустанавливающие документы с проставленным апостилем (легализованный).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Платежные поручения, подтверждающие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полученного от соответствующего компетентного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Справка о государственной регистрации (перерегистрации) юридического лица, выданное регистрирующим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потенциальный поставщик не внес обеспечение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конкурсная заявка, содержит документы, представленные или оформленные с нарушением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теңге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 факт представления недостоверной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цены заявок в теңге потенциальных поставщиков, допущенных к участию в конкурсе, превышают сумму, выделенную на закупки предусмотренную перечнем;</w:t>
            </w:r>
          </w:p>
          <w:p>
            <w:pPr>
              <w:spacing w:after="20"/>
              <w:ind w:left="20"/>
              <w:jc w:val="both"/>
            </w:pPr>
            <w:r>
              <w:rPr>
                <w:rFonts w:ascii="Times New Roman"/>
                <w:b w:val="false"/>
                <w:i w:val="false"/>
                <w:color w:val="000000"/>
                <w:sz w:val="20"/>
              </w:rPr>
              <w:t>
10) ценовое предложение потенциального поставщика признано конкурсной комиссией демпинговым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20"/>
    <w:p>
      <w:pPr>
        <w:spacing w:after="0"/>
        <w:ind w:left="0"/>
        <w:jc w:val="both"/>
      </w:pPr>
      <w:r>
        <w:rPr>
          <w:rFonts w:ascii="Times New Roman"/>
          <w:b w:val="false"/>
          <w:i w:val="false"/>
          <w:color w:val="000000"/>
          <w:sz w:val="28"/>
        </w:rPr>
        <w:t>
      ";</w:t>
      </w:r>
    </w:p>
    <w:bookmarkEnd w:id="20"/>
    <w:bookmarkStart w:name="z62" w:id="21"/>
    <w:p>
      <w:pPr>
        <w:spacing w:after="0"/>
        <w:ind w:left="0"/>
        <w:jc w:val="both"/>
      </w:pPr>
      <w:r>
        <w:rPr>
          <w:rFonts w:ascii="Times New Roman"/>
          <w:b w:val="false"/>
          <w:i w:val="false"/>
          <w:color w:val="000000"/>
          <w:sz w:val="28"/>
        </w:rPr>
        <w:t>
      строку, порядковый номер 61, изложить в новой редакции:</w:t>
      </w:r>
    </w:p>
    <w:bookmarkEnd w:id="21"/>
    <w:bookmarkStart w:name="z63"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информации, сведений о закупках, товарах, работ и услугах, осуществляемых в цифровых системах электронных закупок, интегрированной с цифровой системой Национальной палаты предпринимателей Республики Казахстан и (или) цифровой системой уполномоченного органа в сфере государственных закупок (Единая платформа закупок) в целях формирования единой точки доступа к информации по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23"/>
    <w:p>
      <w:pPr>
        <w:spacing w:after="0"/>
        <w:ind w:left="0"/>
        <w:jc w:val="both"/>
      </w:pPr>
      <w:r>
        <w:rPr>
          <w:rFonts w:ascii="Times New Roman"/>
          <w:b w:val="false"/>
          <w:i w:val="false"/>
          <w:color w:val="000000"/>
          <w:sz w:val="28"/>
        </w:rPr>
        <w:t>
      ".</w:t>
      </w:r>
    </w:p>
    <w:bookmarkEnd w:id="23"/>
    <w:bookmarkStart w:name="z65" w:id="24"/>
    <w:p>
      <w:pPr>
        <w:spacing w:after="0"/>
        <w:ind w:left="0"/>
        <w:jc w:val="both"/>
      </w:pPr>
      <w:r>
        <w:rPr>
          <w:rFonts w:ascii="Times New Roman"/>
          <w:b w:val="false"/>
          <w:i w:val="false"/>
          <w:color w:val="000000"/>
          <w:sz w:val="28"/>
        </w:rPr>
        <w:t>
      2.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w:t>
      </w:r>
    </w:p>
    <w:bookmarkEnd w:id="24"/>
    <w:bookmarkStart w:name="z66" w:id="2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25"/>
    <w:bookmarkStart w:name="z67" w:id="26"/>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водных ресурсов и ирригации Республики Казахстан после его официального опубликования;</w:t>
      </w:r>
    </w:p>
    <w:bookmarkEnd w:id="26"/>
    <w:bookmarkStart w:name="z68" w:id="27"/>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27"/>
    <w:bookmarkStart w:name="z69" w:id="28"/>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водных ресурсов и ирригации Республики Казахстан.</w:t>
      </w:r>
    </w:p>
    <w:bookmarkEnd w:id="28"/>
    <w:bookmarkStart w:name="z70" w:id="2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 и ирригации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__________Н. Нуржигитов</w:t>
            </w:r>
            <w:r>
              <w:rPr>
                <w:rFonts w:ascii="Times New Roman"/>
                <w:b w:val="false"/>
                <w:i w:val="false"/>
                <w:color w:val="000000"/>
                <w:sz w:val="20"/>
              </w:rPr>
              <w:t>
</w:t>
            </w:r>
          </w:p>
        </w:tc>
      </w:tr>
    </w:tbl>
    <w:p>
      <w:pPr>
        <w:spacing w:after="0"/>
        <w:ind w:left="0"/>
        <w:jc w:val="both"/>
      </w:pPr>
      <w:bookmarkStart w:name="z73"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 xml:space="preserve">       Комитет по правовой</w:t>
      </w:r>
    </w:p>
    <w:p>
      <w:pPr>
        <w:spacing w:after="0"/>
        <w:ind w:left="0"/>
        <w:jc w:val="both"/>
      </w:pPr>
      <w:r>
        <w:rPr>
          <w:rFonts w:ascii="Times New Roman"/>
          <w:b w:val="false"/>
          <w:i w:val="false"/>
          <w:color w:val="000000"/>
          <w:sz w:val="28"/>
        </w:rPr>
        <w:t xml:space="preserve">       статистике и специальным учетам</w:t>
      </w:r>
    </w:p>
    <w:p>
      <w:pPr>
        <w:spacing w:after="0"/>
        <w:ind w:left="0"/>
        <w:jc w:val="both"/>
      </w:pPr>
      <w:r>
        <w:rPr>
          <w:rFonts w:ascii="Times New Roman"/>
          <w:b w:val="false"/>
          <w:i w:val="false"/>
          <w:color w:val="000000"/>
          <w:sz w:val="28"/>
        </w:rPr>
        <w:t xml:space="preserve">       Генеральной прокуратуры</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