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d6ca" w14:textId="ef8d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Комиссии по досудебному урегулированию споров между инвесторами и государственными органами, местными исполнительными органами, учреждениями, субъектами квазигосударственного сектора при Комитете по защите прав инвесторов Генеральной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20 июля 2026 года № 118. Зарегистрирован в Министерстве юстиции Республики Казахстан 31 июля 2026 года № 39461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25-1 Конституционного закона Республики Казахстан "О прокуратуре" и абзацем двадцатым </w:t>
      </w:r>
      <w:r>
        <w:rPr>
          <w:rFonts w:ascii="Times New Roman"/>
          <w:b w:val="false"/>
          <w:i w:val="false"/>
          <w:color w:val="000000"/>
          <w:sz w:val="28"/>
        </w:rPr>
        <w:t>подпункта 1)</w:t>
      </w:r>
      <w:r>
        <w:rPr>
          <w:rFonts w:ascii="Times New Roman"/>
          <w:b w:val="false"/>
          <w:i w:val="false"/>
          <w:color w:val="000000"/>
          <w:sz w:val="28"/>
        </w:rPr>
        <w:t xml:space="preserve"> пункта 14 Положения о Комитете по защите прав инвесторов Генеральной прокуратуры Республики Казахстан, утвержденного Указом Президента Республики Казахстан от 17 декабря 2025 года № 1125 "О совершенствовании системы государственного управления в сфере защиты прав инвесторов и возврата активов",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Комиссии по досудебному урегулированию споров между инвесторами и государственными органами, местными исполнительными органами, учреждениями, субъектами квазигосударственного сектора при Комитете по защите прав инвесторов Генеральной прокуратуры Республики Казахстан.</w:t>
      </w:r>
    </w:p>
    <w:bookmarkEnd w:id="1"/>
    <w:bookmarkStart w:name="z6" w:id="2"/>
    <w:p>
      <w:pPr>
        <w:spacing w:after="0"/>
        <w:ind w:left="0"/>
        <w:jc w:val="both"/>
      </w:pPr>
      <w:r>
        <w:rPr>
          <w:rFonts w:ascii="Times New Roman"/>
          <w:b w:val="false"/>
          <w:i w:val="false"/>
          <w:color w:val="000000"/>
          <w:sz w:val="28"/>
        </w:rPr>
        <w:t>
      2. Комитету по защите прав инвесторов Генеральной прокуратуры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Генерального Прокурора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118</w:t>
            </w:r>
          </w:p>
        </w:tc>
      </w:tr>
    </w:tbl>
    <w:bookmarkStart w:name="z13" w:id="7"/>
    <w:p>
      <w:pPr>
        <w:spacing w:after="0"/>
        <w:ind w:left="0"/>
        <w:jc w:val="left"/>
      </w:pPr>
      <w:r>
        <w:rPr>
          <w:rFonts w:ascii="Times New Roman"/>
          <w:b/>
          <w:i w:val="false"/>
          <w:color w:val="000000"/>
        </w:rPr>
        <w:t xml:space="preserve"> ПРАВИЛА создания Комиссии по досудебному урегулированию споров между инвесторами и государственными органами, местными исполнительными органами, учреждениями, субъектами квазигосударственного сектора при Комитете по защите прав инвесторов Генеральной прокуратуры Республики Казахстан</w:t>
      </w:r>
    </w:p>
    <w:bookmarkEnd w:id="7"/>
    <w:bookmarkStart w:name="z14" w:id="8"/>
    <w:p>
      <w:pPr>
        <w:spacing w:after="0"/>
        <w:ind w:left="0"/>
        <w:jc w:val="both"/>
      </w:pPr>
      <w:r>
        <w:rPr>
          <w:rFonts w:ascii="Times New Roman"/>
          <w:b w:val="false"/>
          <w:i w:val="false"/>
          <w:color w:val="000000"/>
          <w:sz w:val="28"/>
        </w:rPr>
        <w:t xml:space="preserve">
      1. Настоящие Правила создания Комиссии по досудебному урегулированию споров между инвесторами и государственными органами, местными исполнительными органами, учреждениями, субъектами квазигосударственного сектора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25-1 Конституционного закона Республики Казахстан "О прокуратуре" (далее – Конституционный закон) и абзацем двадцатым </w:t>
      </w:r>
      <w:r>
        <w:rPr>
          <w:rFonts w:ascii="Times New Roman"/>
          <w:b w:val="false"/>
          <w:i w:val="false"/>
          <w:color w:val="000000"/>
          <w:sz w:val="28"/>
        </w:rPr>
        <w:t>подпункта 1)</w:t>
      </w:r>
      <w:r>
        <w:rPr>
          <w:rFonts w:ascii="Times New Roman"/>
          <w:b w:val="false"/>
          <w:i w:val="false"/>
          <w:color w:val="000000"/>
          <w:sz w:val="28"/>
        </w:rPr>
        <w:t xml:space="preserve"> пункта 14 Положения о Комитете по защите прав инвесторов Генеральной прокуратуры Республики Казахстан, утвержденного Указом Президента Республики Казахстан от 17 декабря 2025 года № 1125 "О совершенствовании системы государственного управления в сфере защиты прав инвесторов и возврата активов" и определяют порядок создания Комиссии по досудебному урегулированию споров между инвесторами и государственными органами, местными исполнительными органами, учреждениями, субъектами квазигосударственного сектора (далее – Комиссия) при Комитете по защите прав инвесторов Генеральной прокуратуры Республики Казахстан (далее - Комитет).</w:t>
      </w:r>
    </w:p>
    <w:bookmarkEnd w:id="8"/>
    <w:bookmarkStart w:name="z15" w:id="9"/>
    <w:p>
      <w:pPr>
        <w:spacing w:after="0"/>
        <w:ind w:left="0"/>
        <w:jc w:val="both"/>
      </w:pPr>
      <w:r>
        <w:rPr>
          <w:rFonts w:ascii="Times New Roman"/>
          <w:b w:val="false"/>
          <w:i w:val="false"/>
          <w:color w:val="000000"/>
          <w:sz w:val="28"/>
        </w:rPr>
        <w:t>
      2. При поступлении в Комитет заявления инвестора, государственного органа, местного исполнительного органа, учреждения, субъекта квазигосударственного сектора, инвестиционного прокурора о досудебном урегулировании спора, связанного с инвестиционной деятельностью, председатель Комитета либо в его отсутствие лицо, исполняющее обязанности председателя Комитета, в течение семи рабочих дней со дня получения заявления принимает решение о создании Комиссии.</w:t>
      </w:r>
    </w:p>
    <w:bookmarkEnd w:id="9"/>
    <w:bookmarkStart w:name="z16" w:id="10"/>
    <w:p>
      <w:pPr>
        <w:spacing w:after="0"/>
        <w:ind w:left="0"/>
        <w:jc w:val="both"/>
      </w:pPr>
      <w:r>
        <w:rPr>
          <w:rFonts w:ascii="Times New Roman"/>
          <w:b w:val="false"/>
          <w:i w:val="false"/>
          <w:color w:val="000000"/>
          <w:sz w:val="28"/>
        </w:rPr>
        <w:t xml:space="preserve">
      В случае подачи обращения позднее установленных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25-1 Конституционного закона сроков Комитет вправе отказать в принятии обращения к рассмотрению.</w:t>
      </w:r>
    </w:p>
    <w:bookmarkEnd w:id="10"/>
    <w:bookmarkStart w:name="z17" w:id="11"/>
    <w:p>
      <w:pPr>
        <w:spacing w:after="0"/>
        <w:ind w:left="0"/>
        <w:jc w:val="both"/>
      </w:pPr>
      <w:r>
        <w:rPr>
          <w:rFonts w:ascii="Times New Roman"/>
          <w:b w:val="false"/>
          <w:i w:val="false"/>
          <w:color w:val="000000"/>
          <w:sz w:val="28"/>
        </w:rPr>
        <w:t>
      3. Решение о создании Комиссии оформляется приказом председателя Комитета либо в его отсутствие лица, исполняющего обязанности председателя Комитета, которым утверждается состав Комиссии, ее председатель и секретарь.</w:t>
      </w:r>
    </w:p>
    <w:bookmarkEnd w:id="11"/>
    <w:bookmarkStart w:name="z18" w:id="12"/>
    <w:p>
      <w:pPr>
        <w:spacing w:after="0"/>
        <w:ind w:left="0"/>
        <w:jc w:val="both"/>
      </w:pPr>
      <w:r>
        <w:rPr>
          <w:rFonts w:ascii="Times New Roman"/>
          <w:b w:val="false"/>
          <w:i w:val="false"/>
          <w:color w:val="000000"/>
          <w:sz w:val="28"/>
        </w:rPr>
        <w:t>
      4. Комиссия состоит из пяти членов, включая ее председателя, руководителей структурных подразделений Комитета, члена правления Национальной палаты предпринимателей "Атамекен", представителя Республиканского государственного учреждения "Комитет по инвестициям Министерства иностранных дел Республики Казахстан" (не ниже уровня заместителя председателя).</w:t>
      </w:r>
    </w:p>
    <w:bookmarkEnd w:id="12"/>
    <w:bookmarkStart w:name="z19" w:id="13"/>
    <w:p>
      <w:pPr>
        <w:spacing w:after="0"/>
        <w:ind w:left="0"/>
        <w:jc w:val="both"/>
      </w:pPr>
      <w:r>
        <w:rPr>
          <w:rFonts w:ascii="Times New Roman"/>
          <w:b w:val="false"/>
          <w:i w:val="false"/>
          <w:color w:val="000000"/>
          <w:sz w:val="28"/>
        </w:rPr>
        <w:t>
      5. В случае, если для всестороннего, полного и объективного рассмотрения Комиссией представленных на заседание материалов необходимо экспертное мнение в соответствующей сфере правоотношений, на заседание Комиссии приглашаются заинтересованные государственные органы в пределах их компетенции.</w:t>
      </w:r>
    </w:p>
    <w:bookmarkEnd w:id="13"/>
    <w:bookmarkStart w:name="z20" w:id="14"/>
    <w:p>
      <w:pPr>
        <w:spacing w:after="0"/>
        <w:ind w:left="0"/>
        <w:jc w:val="both"/>
      </w:pPr>
      <w:r>
        <w:rPr>
          <w:rFonts w:ascii="Times New Roman"/>
          <w:b w:val="false"/>
          <w:i w:val="false"/>
          <w:color w:val="000000"/>
          <w:sz w:val="28"/>
        </w:rPr>
        <w:t xml:space="preserve">
      6. Рабочим органом Комиссии является структурное подразделение Комитета, определяемое его председателем. </w:t>
      </w:r>
    </w:p>
    <w:bookmarkEnd w:id="14"/>
    <w:bookmarkStart w:name="z21" w:id="15"/>
    <w:p>
      <w:pPr>
        <w:spacing w:after="0"/>
        <w:ind w:left="0"/>
        <w:jc w:val="both"/>
      </w:pPr>
      <w:r>
        <w:rPr>
          <w:rFonts w:ascii="Times New Roman"/>
          <w:b w:val="false"/>
          <w:i w:val="false"/>
          <w:color w:val="000000"/>
          <w:sz w:val="28"/>
        </w:rPr>
        <w:t>
      Рабочий орган в течение трех рабочих дней с момента издания приказа о создании Комиссии и утверждении ее состава обеспечивает подготовку материалов к рассмотрению Комиссией, формирует проект повестки дня и осуществляет организационное обеспечение проведения заседания Комиссии.</w:t>
      </w:r>
    </w:p>
    <w:bookmarkEnd w:id="15"/>
    <w:bookmarkStart w:name="z22" w:id="16"/>
    <w:p>
      <w:pPr>
        <w:spacing w:after="0"/>
        <w:ind w:left="0"/>
        <w:jc w:val="both"/>
      </w:pPr>
      <w:r>
        <w:rPr>
          <w:rFonts w:ascii="Times New Roman"/>
          <w:b w:val="false"/>
          <w:i w:val="false"/>
          <w:color w:val="000000"/>
          <w:sz w:val="28"/>
        </w:rPr>
        <w:t>
      7. Порядок осуществления деятельности Комиссии определяется Председателем Комитета.</w:t>
      </w:r>
    </w:p>
    <w:bookmarkEnd w:id="16"/>
    <w:bookmarkStart w:name="z23" w:id="17"/>
    <w:p>
      <w:pPr>
        <w:spacing w:after="0"/>
        <w:ind w:left="0"/>
        <w:jc w:val="both"/>
      </w:pPr>
      <w:r>
        <w:rPr>
          <w:rFonts w:ascii="Times New Roman"/>
          <w:b w:val="false"/>
          <w:i w:val="false"/>
          <w:color w:val="000000"/>
          <w:sz w:val="28"/>
        </w:rPr>
        <w:t>
      8. Результаты заседания оформляются протоколом, на основании которого Комитетом выносится заключение.</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