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e181" w14:textId="56ce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18 июля 2006 года № 265 "Об утверждении Правил аккредитации профессиональных аудиторских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июля 2026 года № 514. Зарегистрирован в Министерстве юстиции Республики Казахстан 31 июля 2026 года № 39458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июля 2006 года № 265 "Об утверждении Правил аккредитации профессиональных аудиторских организаций" (зарегистрирован в Реестре государственной регистрации нормативных правовых актов под № 4336)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аудиторских организаций,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2026 года № 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2006 года № 265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профессиональных аудиторских организаций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профессиональных аудиторских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аудиторской деятельности"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по аккредитации профессиональных аудиторских организаций (далее – услугополучатель).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свидетельства об аккредитации профессиональной аудиторской организации" оказывается Комитетом внутреннего государственного аудита Министерства финансов Республики Казахстан (далее – услугодатель) через веб-портал "цифрового правительства" www.egov.kz, www.elicense.kz (далее – портал).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орган, определяющий порядок оказания государственной услуги, направляет информацию о порядке оказания государственных услуг, а также внесенных изменениях и (или) дополнениях в подзаконные нормативные правовые акты в Единый контакт-центр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сбоя цифровой системы, содержащей необходимые сведения для оказания государственной услуги, услугодатель в течение 1 (одного) рабочего дня уведомляет оператора информационно-коммуникационной инфраструктуры "цифрового правительства" (оператор) посредством направления запроса в единую службу поддержки по электронной почте sd@nitec.kz с обязательным представлением информации по наименованию государственной услуги, номера и кода административного документа заявления (НИКАД), или уникальный идентификационный номер заявления (УИНЗ), номера и кода административного документа (НИКАД РД), или уникальный идентификационный номер разрешительного документа (УИНРД), индивидуальный идентификационный номер (ИИН), или бизнес-идентификационный номер (БИН)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направляется на портал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обращении услугополучателя после окончания рабочего времени, в выходные и праздничные дни,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заявление и выдача результатов оказания государственной услуги осуществляется следующим рабочим днем.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об аккредитации профессиональной аудиторской организации услугодатель получает из соответствующих государственных цифровых систем через шлюз "цифрового правительства".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свидетельства об аккредитации профессиональной аудиторской организации"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основных требований к оказанию государственной услуги изложен согласно приложению 1 к настоящим Правилам.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заявления и сведений представляются согласно приложениям 2 и 3 к настоящим Правилам.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Обработка заявления, в том числе регистрация, осуществляется услугодателем с момента поступления заявления в цифровой системе "Е-лицензирование".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процедур (действий), входящих в состав процесса оказания государственной услуги: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 об аккредитации профессиональной аудиторской организации (далее – свидетельство):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аудиторской деятельности услугодателя для распределения в последующем исполнителю – в течение одного рабочего дня;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исполнителем полноты представленных документов на предмет соответствия пункту 8 приложения 1 к настоящим Правилам – в течение одного рабочего дня.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услугодатель в течение двух рабочих дней дает мотивированный отказ в дальнейшем рассмотрении заявления.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услугодатель осуществляет процедуры (действия) в соответствии с подпунктом 3) настоящего пункта;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содержания представленных документов, подготовка и согласование с руководителем управления в сфере аудиторской деятельности, руководителем управления юридической службы услугодателя проекта заключения, проекта приказа о выдаче свидетельства, а также их утверждение уполномоченным лицом услугодателя,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– в течение одного рабочего дня;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аудиторской деятельности услугодателя для распределения в последующем исполнителю – в течение одного рабочего дня;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исполнителем и согласование с руководителем управления в сфере аудиторской деятельности, руководителем управления юридической службы услугодателя проекта заключения, проекта приказа о выдаче свидетельства, а также их утверждение уполномоченным лицом услугодателя,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– в течение двух рабочих дней;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свидетельства: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аудиторской деятельности услугодателя для распределения в последующем исполнителю – в течение одного рабочего дня;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исполнителем и согласование с руководителем управления в сфере аудиторской деятельности, руководителем управления юридической службы услугодателя проекта заключения, проекта приказа о прекращении действия свидетельства, а также их утверждение уполномоченным лицом услугодателя, регистрация приказа о прекращении действия свидетельства и прекращение действия свидетельства либо подготовка мотивированного ответа об отказе в прекращении действия свидетельства и направление мотивированного ответа об отказе в оказании государственной услуги – в течение двух рабочих дней.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выдаче, переоформлении свидетельства, а также прекращении действия свидетельства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73 Административного процедурно-процессуального кодекса Республики Казахстан (далее – АППК РК), заслушивание не проводится.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Профессиональные организации отвечают следующим требованиям: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учредителями и участниками профессиональных организаций являются только аудиторы и аудиторские организации;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аудиторы и аудиторские организации выступают членами только одной профессиональной организации.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профессиональных организаций формируется из числа аудиторов – членов профессиональной организации в количестве не менее трех аудиторов с опытом работы в области аудита в течение трех лет из последних пяти.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Профессиональные организации имеют следующие рабочие органы: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контролю качества;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международным стандартам аудита и финансовой отчетности;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повышению квалификации аудиторов;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вопросам этики;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рассмотрению споров.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других органов определяется уставами профессиональных организаций.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на решение, действия (бездействия) услугодателя по вопросам оказания государственных услуг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свидетельства об аккредитации профессиональной аудиторской организации" (далее – перечень основных требований)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свидетельства об аккредитации профессиональной аудиторской организации"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подвидов государственной услуги: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Переоформление свидетельства об аккредитации профессиональной аудиторской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Прекращение действия свидетельства об аккредитации профессиональной аудиторской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Министерства финансов Республики Казахстан (далее–услугодатель)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результатов оказания государственной услуги осуществляется через веб-портал "Цифрового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– 3 (три) рабочих дня; переоформление свидетельства – 3 (три) рабочих дня; прекращение действия свидетельства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об аккредитации профессиональной организации, переоформление свидетельства, прекращение действия свидетельства об аккредитации либо мотивированный ответ об отказе в оказании государственной услуги в случаях и по основаниям, предусмотренным в пункте 9 настоящего перечня основных требований. Форма предоставления результата оказания государственной услуги – электронная.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бесплатно юридическим лицам.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08.30 до 18.00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Единого контакт-центра – ежедневно с 9.00 до 21.00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свидетельства: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документов, подтверждающих опыт работы аудиторов, входящих в состав органа управления профессиональной организации, в области аудита в течение трех лет из последних пяти.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свидетельства в случае изменения юридического адреса необходимо заполнить на портале заявление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прекращения действия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электронной цифровой подписью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 о государственной регистрации (перерегистрации) юридического лица, об аккредитации профессиональной аудиторской организации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профессиональных организаций и (или) представленных материалов, объектов, данных и сведений, необходимых для оказания государственной услуги, установленным требованиям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0"/>
    <w:p>
      <w:pPr>
        <w:spacing w:after="0"/>
        <w:ind w:left="0"/>
        <w:jc w:val="both"/>
      </w:pPr>
      <w:bookmarkStart w:name="z84" w:id="61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(переоформить, прекратить действие свидетельства об аккредитации) ___________________________________________________________________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профессиональной аудиторской организации, бизнес-идентификационный номер) для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 содержащихся в цифровых системах. Вся указанная информация, а также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20__ года</w:t>
      </w:r>
    </w:p>
    <w:p>
      <w:pPr>
        <w:spacing w:after="0"/>
        <w:ind w:left="0"/>
        <w:jc w:val="both"/>
      </w:pPr>
      <w:bookmarkStart w:name="z85" w:id="62"/>
      <w:r>
        <w:rPr>
          <w:rFonts w:ascii="Times New Roman"/>
          <w:b w:val="false"/>
          <w:i w:val="false"/>
          <w:color w:val="000000"/>
          <w:sz w:val="28"/>
        </w:rPr>
        <w:t>
      Руководитель профессиональной аудиторской организации 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Перечень аудиторов и аудиторских организаций</w:t>
      </w:r>
    </w:p>
    <w:bookmarkEnd w:id="63"/>
    <w:p>
      <w:pPr>
        <w:spacing w:after="0"/>
        <w:ind w:left="0"/>
        <w:jc w:val="both"/>
      </w:pPr>
      <w:bookmarkStart w:name="z89" w:id="64"/>
      <w:r>
        <w:rPr>
          <w:rFonts w:ascii="Times New Roman"/>
          <w:b w:val="false"/>
          <w:i w:val="false"/>
          <w:color w:val="000000"/>
          <w:sz w:val="28"/>
        </w:rPr>
        <w:t>
      Членов_______________________________________________________________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наименование профессиональной аудиторской организации, бизнес-идентификационный номер)</w:t>
      </w:r>
    </w:p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аудитора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аудитора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аудитора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аудитора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Почто-вый индекс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Страна/область/район/населенный пункт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Назва-ние улицы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№ 1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"Аудитор"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квалификационного свидетельства "Аудитор"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профессиональную организацию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документ, подтверждающего членство в профессиональной аудиторской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(наименование аудиторской организации)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аудиторской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аудиторской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Страна/область/район/населенный пункт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№ 2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пере/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осуществление аудиторской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 на осуществление аудиторской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профессиональную аудиторскую организацию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документ, подтверждающего членство в профессиональной организации аудиторов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руководителя аудиторской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 аудиторской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 аудиторской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руководителя аудиторской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"Аудитор" руководителя аудиторской организации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профессиональной аудиторской организации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профессиональной аудиторской организации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руководителя органа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 органа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 органа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руководителя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аудитора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аудитора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аудитора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аудитора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области аудита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качества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международным стандартам аудита и финансовой отчетности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 квалификации аудиторов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этики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 споров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создание других органов определяется уставами профессиональных организаций.</w:t>
      </w:r>
    </w:p>
    <w:bookmarkEnd w:id="71"/>
    <w:p>
      <w:pPr>
        <w:spacing w:after="0"/>
        <w:ind w:left="0"/>
        <w:jc w:val="both"/>
      </w:pPr>
      <w:bookmarkStart w:name="z97" w:id="72"/>
      <w:r>
        <w:rPr>
          <w:rFonts w:ascii="Times New Roman"/>
          <w:b w:val="false"/>
          <w:i w:val="false"/>
          <w:color w:val="000000"/>
          <w:sz w:val="28"/>
        </w:rPr>
        <w:t>
      Руководитель профессиональной аудиторской организации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