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d09b" w14:textId="0ddd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28 июля 2026 года № 438/НҚ. Зарегистрирован в Министерстве юстиции Республики Казахстан 30 июля 2026 года № 39448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75 Цифрового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приказы согласно приложению к настоящему приказу.</w:t>
      </w:r>
    </w:p>
    <w:bookmarkEnd w:id="2"/>
    <w:bookmarkStart w:name="z7" w:id="3"/>
    <w:p>
      <w:pPr>
        <w:spacing w:after="0"/>
        <w:ind w:left="0"/>
        <w:jc w:val="both"/>
      </w:pPr>
      <w:r>
        <w:rPr>
          <w:rFonts w:ascii="Times New Roman"/>
          <w:b w:val="false"/>
          <w:i w:val="false"/>
          <w:color w:val="000000"/>
          <w:sz w:val="28"/>
        </w:rPr>
        <w:t>
      3. Комитету государственных услуг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 интеллекта</w:t>
            </w:r>
          </w:p>
          <w:p>
            <w:pPr>
              <w:spacing w:after="0"/>
              <w:ind w:left="0"/>
              <w:jc w:val="left"/>
            </w:pPr>
          </w:p>
          <w:p>
            <w:pPr>
              <w:spacing w:after="20"/>
              <w:ind w:left="20"/>
              <w:jc w:val="both"/>
            </w:pPr>
            <w:r>
              <w:rPr>
                <w:rFonts w:ascii="Times New Roman"/>
                <w:b w:val="false"/>
                <w:i/>
                <w:color w:val="000000"/>
                <w:sz w:val="20"/>
              </w:rPr>
              <w:t xml:space="preserve">и 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w:t>
            </w:r>
            <w:r>
              <w:br/>
            </w:r>
            <w:r>
              <w:rPr>
                <w:rFonts w:ascii="Times New Roman"/>
                <w:b w:val="false"/>
                <w:i w:val="false"/>
                <w:color w:val="000000"/>
                <w:sz w:val="20"/>
              </w:rPr>
              <w:t>№ 438/НҚ</w:t>
            </w:r>
          </w:p>
        </w:tc>
      </w:tr>
    </w:tbl>
    <w:bookmarkStart w:name="z22" w:id="9"/>
    <w:p>
      <w:pPr>
        <w:spacing w:after="0"/>
        <w:ind w:left="0"/>
        <w:jc w:val="left"/>
      </w:pPr>
      <w:r>
        <w:rPr>
          <w:rFonts w:ascii="Times New Roman"/>
          <w:b/>
          <w:i w:val="false"/>
          <w:color w:val="000000"/>
        </w:rPr>
        <w:t xml:space="preserve"> Правила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w:t>
      </w:r>
    </w:p>
    <w:bookmarkEnd w:id="9"/>
    <w:bookmarkStart w:name="z23" w:id="10"/>
    <w:p>
      <w:pPr>
        <w:spacing w:after="0"/>
        <w:ind w:left="0"/>
        <w:jc w:val="left"/>
      </w:pPr>
      <w:r>
        <w:rPr>
          <w:rFonts w:ascii="Times New Roman"/>
          <w:b/>
          <w:i w:val="false"/>
          <w:color w:val="000000"/>
        </w:rPr>
        <w:t xml:space="preserve"> Глава 1. Общие положения</w:t>
      </w:r>
    </w:p>
    <w:bookmarkEnd w:id="10"/>
    <w:bookmarkStart w:name="z24" w:id="11"/>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75 Цифрового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w:t>
      </w:r>
    </w:p>
    <w:bookmarkEnd w:id="11"/>
    <w:bookmarkStart w:name="z25" w:id="12"/>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 и сокращения:</w:t>
      </w:r>
    </w:p>
    <w:bookmarkEnd w:id="12"/>
    <w:bookmarkStart w:name="z26" w:id="13"/>
    <w:p>
      <w:pPr>
        <w:spacing w:after="0"/>
        <w:ind w:left="0"/>
        <w:jc w:val="both"/>
      </w:pPr>
      <w:r>
        <w:rPr>
          <w:rFonts w:ascii="Times New Roman"/>
          <w:b w:val="false"/>
          <w:i w:val="false"/>
          <w:color w:val="000000"/>
          <w:sz w:val="28"/>
        </w:rPr>
        <w:t>
      1) биометрическая аутентификация – процесс сравнения и проверки соответствия биометрических данных для цели установления личности;</w:t>
      </w:r>
    </w:p>
    <w:bookmarkEnd w:id="13"/>
    <w:bookmarkStart w:name="z27" w:id="14"/>
    <w:p>
      <w:pPr>
        <w:spacing w:after="0"/>
        <w:ind w:left="0"/>
        <w:jc w:val="both"/>
      </w:pPr>
      <w:r>
        <w:rPr>
          <w:rFonts w:ascii="Times New Roman"/>
          <w:b w:val="false"/>
          <w:i w:val="false"/>
          <w:color w:val="000000"/>
          <w:sz w:val="28"/>
        </w:rPr>
        <w:t>
      2) одноразовый пароль – пароль, действительный только для одного сеанса аутентификации субъектов для получения услуг в электронной форме;</w:t>
      </w:r>
    </w:p>
    <w:bookmarkEnd w:id="14"/>
    <w:bookmarkStart w:name="z28" w:id="15"/>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15"/>
    <w:bookmarkStart w:name="z29" w:id="16"/>
    <w:p>
      <w:pPr>
        <w:spacing w:after="0"/>
        <w:ind w:left="0"/>
        <w:jc w:val="both"/>
      </w:pPr>
      <w:r>
        <w:rPr>
          <w:rFonts w:ascii="Times New Roman"/>
          <w:b w:val="false"/>
          <w:i w:val="false"/>
          <w:color w:val="000000"/>
          <w:sz w:val="28"/>
        </w:rPr>
        <w:t>
      4)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6"/>
    <w:bookmarkStart w:name="z30" w:id="17"/>
    <w:p>
      <w:pPr>
        <w:spacing w:after="0"/>
        <w:ind w:left="0"/>
        <w:jc w:val="both"/>
      </w:pPr>
      <w:r>
        <w:rPr>
          <w:rFonts w:ascii="Times New Roman"/>
          <w:b w:val="false"/>
          <w:i w:val="false"/>
          <w:color w:val="000000"/>
          <w:sz w:val="28"/>
        </w:rPr>
        <w:t>
      5) база мобильных граждан – цифровой ресурс абонентских номеров сети сотовой связи пользователей "цифрового правительства";</w:t>
      </w:r>
    </w:p>
    <w:bookmarkEnd w:id="17"/>
    <w:bookmarkStart w:name="z31" w:id="18"/>
    <w:p>
      <w:pPr>
        <w:spacing w:after="0"/>
        <w:ind w:left="0"/>
        <w:jc w:val="both"/>
      </w:pPr>
      <w:r>
        <w:rPr>
          <w:rFonts w:ascii="Times New Roman"/>
          <w:b w:val="false"/>
          <w:i w:val="false"/>
          <w:color w:val="000000"/>
          <w:sz w:val="28"/>
        </w:rPr>
        <w:t>
      6)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18"/>
    <w:bookmarkStart w:name="z32" w:id="19"/>
    <w:p>
      <w:pPr>
        <w:spacing w:after="0"/>
        <w:ind w:left="0"/>
        <w:jc w:val="both"/>
      </w:pPr>
      <w:r>
        <w:rPr>
          <w:rFonts w:ascii="Times New Roman"/>
          <w:b w:val="false"/>
          <w:i w:val="false"/>
          <w:color w:val="000000"/>
          <w:sz w:val="28"/>
        </w:rPr>
        <w:t>
      7) цифровой объект – обособленный элемент цифровой среды, созданный, используемый или передаваемый посредством цифровых технологий, обладающий уникальными цифровыми характеристиками и позволяющий субъектам цифровой среды осуществлять правомочия владения, пользования либо распоряжения в объеме, установленном законодательством Республики Казахстан;</w:t>
      </w:r>
    </w:p>
    <w:bookmarkEnd w:id="19"/>
    <w:bookmarkStart w:name="z33" w:id="20"/>
    <w:p>
      <w:pPr>
        <w:spacing w:after="0"/>
        <w:ind w:left="0"/>
        <w:jc w:val="both"/>
      </w:pPr>
      <w:r>
        <w:rPr>
          <w:rFonts w:ascii="Times New Roman"/>
          <w:b w:val="false"/>
          <w:i w:val="false"/>
          <w:color w:val="000000"/>
          <w:sz w:val="28"/>
        </w:rPr>
        <w:t>
      8)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
    <w:bookmarkStart w:name="z34" w:id="21"/>
    <w:p>
      <w:pPr>
        <w:spacing w:after="0"/>
        <w:ind w:left="0"/>
        <w:jc w:val="both"/>
      </w:pPr>
      <w:r>
        <w:rPr>
          <w:rFonts w:ascii="Times New Roman"/>
          <w:b w:val="false"/>
          <w:i w:val="false"/>
          <w:color w:val="000000"/>
          <w:sz w:val="28"/>
        </w:rPr>
        <w:t>
      9) мобильное приложение "цифрового правительства" – программный продукт, установленный и запущенный на абонентском устройстве сотовой связи и предоставляющий доступ к государственным услугам и иным услугам, оказываемым в электронной форме, посредством сотовой связи и Интернет;</w:t>
      </w:r>
    </w:p>
    <w:bookmarkEnd w:id="21"/>
    <w:bookmarkStart w:name="z35" w:id="22"/>
    <w:p>
      <w:pPr>
        <w:spacing w:after="0"/>
        <w:ind w:left="0"/>
        <w:jc w:val="both"/>
      </w:pPr>
      <w:r>
        <w:rPr>
          <w:rFonts w:ascii="Times New Roman"/>
          <w:b w:val="false"/>
          <w:i w:val="false"/>
          <w:color w:val="000000"/>
          <w:sz w:val="28"/>
        </w:rPr>
        <w:t>
      10)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2"/>
    <w:bookmarkStart w:name="z36" w:id="23"/>
    <w:p>
      <w:pPr>
        <w:spacing w:after="0"/>
        <w:ind w:left="0"/>
        <w:jc w:val="left"/>
      </w:pPr>
      <w:r>
        <w:rPr>
          <w:rFonts w:ascii="Times New Roman"/>
          <w:b/>
          <w:i w:val="false"/>
          <w:color w:val="000000"/>
        </w:rPr>
        <w:t xml:space="preserve"> Глава 2. Порядок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w:t>
      </w:r>
    </w:p>
    <w:bookmarkEnd w:id="23"/>
    <w:bookmarkStart w:name="z37" w:id="24"/>
    <w:p>
      <w:pPr>
        <w:spacing w:after="0"/>
        <w:ind w:left="0"/>
        <w:jc w:val="both"/>
      </w:pPr>
      <w:r>
        <w:rPr>
          <w:rFonts w:ascii="Times New Roman"/>
          <w:b w:val="false"/>
          <w:i w:val="false"/>
          <w:color w:val="000000"/>
          <w:sz w:val="28"/>
        </w:rPr>
        <w:t>
      3. Для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 услугополучатель направляет запрос в электронной форме на веб-портале "цифрового правительства" или в мобильном приложении "цифрового правительства" на получение государственной услуги "Подключение абонентского номера к учетной записи веб-портала "цифрового правительства"" (далее – государственная услуга) с использованием абонентского номера сети сотовой связи, зарегистрированного в базе мобильных граждан Республики Казахстан.</w:t>
      </w:r>
    </w:p>
    <w:bookmarkEnd w:id="24"/>
    <w:bookmarkStart w:name="z38" w:id="25"/>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предусмотрен в приложении к настоящим </w:t>
      </w:r>
      <w:r>
        <w:rPr>
          <w:rFonts w:ascii="Times New Roman"/>
          <w:b w:val="false"/>
          <w:i w:val="false"/>
          <w:color w:val="000000"/>
          <w:sz w:val="28"/>
        </w:rPr>
        <w:t>Правилам</w:t>
      </w:r>
      <w:r>
        <w:rPr>
          <w:rFonts w:ascii="Times New Roman"/>
          <w:b w:val="false"/>
          <w:i w:val="false"/>
          <w:color w:val="000000"/>
          <w:sz w:val="28"/>
        </w:rPr>
        <w:t>.</w:t>
      </w:r>
    </w:p>
    <w:bookmarkEnd w:id="25"/>
    <w:bookmarkStart w:name="z39" w:id="26"/>
    <w:p>
      <w:pPr>
        <w:spacing w:after="0"/>
        <w:ind w:left="0"/>
        <w:jc w:val="both"/>
      </w:pPr>
      <w:r>
        <w:rPr>
          <w:rFonts w:ascii="Times New Roman"/>
          <w:b w:val="false"/>
          <w:i w:val="false"/>
          <w:color w:val="000000"/>
          <w:sz w:val="28"/>
        </w:rPr>
        <w:t>
      5. Для регистрации и подключения абонентского номера зарегистрированного в базе мобильных граждан к учетной записи веб-портала "цифрового правительства" для получения государственной услуги, услугополучатель на веб-портале "цифрового правительства" осуществляет следующие действия:</w:t>
      </w:r>
    </w:p>
    <w:bookmarkEnd w:id="26"/>
    <w:bookmarkStart w:name="z40" w:id="27"/>
    <w:p>
      <w:pPr>
        <w:spacing w:after="0"/>
        <w:ind w:left="0"/>
        <w:jc w:val="both"/>
      </w:pPr>
      <w:r>
        <w:rPr>
          <w:rFonts w:ascii="Times New Roman"/>
          <w:b w:val="false"/>
          <w:i w:val="false"/>
          <w:color w:val="000000"/>
          <w:sz w:val="28"/>
        </w:rPr>
        <w:t>
      1) прохождение авторизации;</w:t>
      </w:r>
    </w:p>
    <w:bookmarkEnd w:id="27"/>
    <w:bookmarkStart w:name="z41" w:id="28"/>
    <w:p>
      <w:pPr>
        <w:spacing w:after="0"/>
        <w:ind w:left="0"/>
        <w:jc w:val="both"/>
      </w:pPr>
      <w:r>
        <w:rPr>
          <w:rFonts w:ascii="Times New Roman"/>
          <w:b w:val="false"/>
          <w:i w:val="false"/>
          <w:color w:val="000000"/>
          <w:sz w:val="28"/>
        </w:rPr>
        <w:t>
      2) введение индивидуального идентификационного номера;</w:t>
      </w:r>
    </w:p>
    <w:bookmarkEnd w:id="28"/>
    <w:bookmarkStart w:name="z42" w:id="29"/>
    <w:p>
      <w:pPr>
        <w:spacing w:after="0"/>
        <w:ind w:left="0"/>
        <w:jc w:val="both"/>
      </w:pPr>
      <w:r>
        <w:rPr>
          <w:rFonts w:ascii="Times New Roman"/>
          <w:b w:val="false"/>
          <w:i w:val="false"/>
          <w:color w:val="000000"/>
          <w:sz w:val="28"/>
        </w:rPr>
        <w:t>
      3) введение абонентского номера, на который направляется одноразовый пароль;</w:t>
      </w:r>
    </w:p>
    <w:bookmarkEnd w:id="29"/>
    <w:bookmarkStart w:name="z43" w:id="30"/>
    <w:p>
      <w:pPr>
        <w:spacing w:after="0"/>
        <w:ind w:left="0"/>
        <w:jc w:val="both"/>
      </w:pPr>
      <w:r>
        <w:rPr>
          <w:rFonts w:ascii="Times New Roman"/>
          <w:b w:val="false"/>
          <w:i w:val="false"/>
          <w:color w:val="000000"/>
          <w:sz w:val="28"/>
        </w:rPr>
        <w:t>
      4) введение одноразового пароля и подтверждение запроса посредством ЭЦП.</w:t>
      </w:r>
    </w:p>
    <w:bookmarkEnd w:id="30"/>
    <w:bookmarkStart w:name="z44" w:id="31"/>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 Цифрового кодекса Республики Казахстан ЭЦП, созданная с использованием сертификата открытого ключа ЭЦП цифрового объекта, приравнивается к ЭЦП владельца такого цифрового объекта. Использование такой ЭЦП допускается для автоматического подписания однотипных электронных документов, не содержащих волеизъявления, направленного на установление, изменение или прекращение гражданских прав и обязанностей.</w:t>
      </w:r>
    </w:p>
    <w:bookmarkEnd w:id="31"/>
    <w:bookmarkStart w:name="z45" w:id="32"/>
    <w:p>
      <w:pPr>
        <w:spacing w:after="0"/>
        <w:ind w:left="0"/>
        <w:jc w:val="both"/>
      </w:pPr>
      <w:r>
        <w:rPr>
          <w:rFonts w:ascii="Times New Roman"/>
          <w:b w:val="false"/>
          <w:i w:val="false"/>
          <w:color w:val="000000"/>
          <w:sz w:val="28"/>
        </w:rPr>
        <w:t>
      7. Услугодателем осуществляется автоматическая обработка запроса, а за тем регистрация и подключение абонентского номера к учетной записи веб-портала "цифрового правительства". По итогам, сведения о зарегистрированном номере отображаются в личном кабинете на веб-портале "цифрового правительства".</w:t>
      </w:r>
    </w:p>
    <w:bookmarkEnd w:id="32"/>
    <w:bookmarkStart w:name="z46" w:id="33"/>
    <w:p>
      <w:pPr>
        <w:spacing w:after="0"/>
        <w:ind w:left="0"/>
        <w:jc w:val="both"/>
      </w:pPr>
      <w:r>
        <w:rPr>
          <w:rFonts w:ascii="Times New Roman"/>
          <w:b w:val="false"/>
          <w:i w:val="false"/>
          <w:color w:val="000000"/>
          <w:sz w:val="28"/>
        </w:rPr>
        <w:t>
      8. Для регистрации и подключения абонентского номера, зарегистрированного в базе мобильных граждан к учетной записи мобильного приложения "цифрового правительства" для получения государственной услуги, услугополучатель в мобильном приложений "цифрового правительства" осуществляет следующие действия:</w:t>
      </w:r>
    </w:p>
    <w:bookmarkEnd w:id="33"/>
    <w:bookmarkStart w:name="z47" w:id="34"/>
    <w:p>
      <w:pPr>
        <w:spacing w:after="0"/>
        <w:ind w:left="0"/>
        <w:jc w:val="both"/>
      </w:pPr>
      <w:r>
        <w:rPr>
          <w:rFonts w:ascii="Times New Roman"/>
          <w:b w:val="false"/>
          <w:i w:val="false"/>
          <w:color w:val="000000"/>
          <w:sz w:val="28"/>
        </w:rPr>
        <w:t>
      1) выбор действия авторизации путем использования имеющихся или выпуска новых регистрационных свидетельств ЭЦП в мобильном приложении "цифрового правительства";</w:t>
      </w:r>
    </w:p>
    <w:bookmarkEnd w:id="34"/>
    <w:bookmarkStart w:name="z48" w:id="35"/>
    <w:p>
      <w:pPr>
        <w:spacing w:after="0"/>
        <w:ind w:left="0"/>
        <w:jc w:val="both"/>
      </w:pPr>
      <w:r>
        <w:rPr>
          <w:rFonts w:ascii="Times New Roman"/>
          <w:b w:val="false"/>
          <w:i w:val="false"/>
          <w:color w:val="000000"/>
          <w:sz w:val="28"/>
        </w:rPr>
        <w:t>
      2) введение абонентского номера, на который направляется одноразовый пароль;</w:t>
      </w:r>
    </w:p>
    <w:bookmarkEnd w:id="35"/>
    <w:bookmarkStart w:name="z49" w:id="36"/>
    <w:p>
      <w:pPr>
        <w:spacing w:after="0"/>
        <w:ind w:left="0"/>
        <w:jc w:val="both"/>
      </w:pPr>
      <w:r>
        <w:rPr>
          <w:rFonts w:ascii="Times New Roman"/>
          <w:b w:val="false"/>
          <w:i w:val="false"/>
          <w:color w:val="000000"/>
          <w:sz w:val="28"/>
        </w:rPr>
        <w:t>
      3) введение одноразового пароля;</w:t>
      </w:r>
    </w:p>
    <w:bookmarkEnd w:id="36"/>
    <w:bookmarkStart w:name="z50" w:id="37"/>
    <w:p>
      <w:pPr>
        <w:spacing w:after="0"/>
        <w:ind w:left="0"/>
        <w:jc w:val="both"/>
      </w:pPr>
      <w:r>
        <w:rPr>
          <w:rFonts w:ascii="Times New Roman"/>
          <w:b w:val="false"/>
          <w:i w:val="false"/>
          <w:color w:val="000000"/>
          <w:sz w:val="28"/>
        </w:rPr>
        <w:t>
      4) прохождение биометрической аутентификации.</w:t>
      </w:r>
    </w:p>
    <w:bookmarkEnd w:id="37"/>
    <w:bookmarkStart w:name="z51" w:id="38"/>
    <w:p>
      <w:pPr>
        <w:spacing w:after="0"/>
        <w:ind w:left="0"/>
        <w:jc w:val="both"/>
      </w:pPr>
      <w:r>
        <w:rPr>
          <w:rFonts w:ascii="Times New Roman"/>
          <w:b w:val="false"/>
          <w:i w:val="false"/>
          <w:color w:val="000000"/>
          <w:sz w:val="28"/>
        </w:rPr>
        <w:t>
      9. Услугодателем осуществляется автоматическая обработка запроса, а за тем регистрация и подключение абонентского номера к учетной записи веб-портала "цифрового правительства". По итогам, сведения о зарегистрированном номере отображаются в личном кабинете на веб-портале "цифрового правительства".</w:t>
      </w:r>
    </w:p>
    <w:bookmarkEnd w:id="38"/>
    <w:bookmarkStart w:name="z52" w:id="39"/>
    <w:p>
      <w:pPr>
        <w:spacing w:after="0"/>
        <w:ind w:left="0"/>
        <w:jc w:val="both"/>
      </w:pPr>
      <w:r>
        <w:rPr>
          <w:rFonts w:ascii="Times New Roman"/>
          <w:b w:val="false"/>
          <w:i w:val="false"/>
          <w:color w:val="000000"/>
          <w:sz w:val="28"/>
        </w:rPr>
        <w:t>
      10. При неправильном вводе одноразового пароля, полученном услугополучателем на абонентский номер, сформированного и отправленного веб-порталом "цифрового правительства", и (или) не прохождении биометрической аутентификации услугополучателем не производится регистрация и подключение абонентского номера услугополучателем,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w:t>
      </w:r>
    </w:p>
    <w:bookmarkEnd w:id="39"/>
    <w:bookmarkStart w:name="z53" w:id="40"/>
    <w:p>
      <w:pPr>
        <w:spacing w:after="0"/>
        <w:ind w:left="0"/>
        <w:jc w:val="both"/>
      </w:pPr>
      <w:r>
        <w:rPr>
          <w:rFonts w:ascii="Times New Roman"/>
          <w:b w:val="false"/>
          <w:i w:val="false"/>
          <w:color w:val="000000"/>
          <w:sz w:val="28"/>
        </w:rPr>
        <w:t>
      11. Изменение абонентского номера, зарегистрированного и подключенного к учетной записи пользователя в личном кабинете на веб-портале "цифрового правительства" осуществляется путем ввода нового абонентского номера и одноразового пароля, формируемого и отправленного веб-порталом "цифрового правительства" на указанный абонентский номер и с дальнейшим подтверждением ЭЦП.</w:t>
      </w:r>
    </w:p>
    <w:bookmarkEnd w:id="40"/>
    <w:bookmarkStart w:name="z54" w:id="4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41"/>
    <w:bookmarkStart w:name="z55" w:id="42"/>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государственной услуги осуществляется путем подачи жалобы на имя руководителя услугодателя в электронном формате на интернет-ресурсах уполномоченного органа и услугодателя, через "личный кабинет" на веб-портале, а также в письменной форме по почте либо нарочно через канцелярию услугодателя.</w:t>
      </w:r>
    </w:p>
    <w:bookmarkEnd w:id="42"/>
    <w:bookmarkStart w:name="z56" w:id="4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Жалоба подписывается услугополучателем.</w:t>
      </w:r>
    </w:p>
    <w:bookmarkEnd w:id="43"/>
    <w:bookmarkStart w:name="z57" w:id="4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4"/>
    <w:bookmarkStart w:name="z58" w:id="4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45"/>
    <w:bookmarkStart w:name="z59" w:id="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
    <w:bookmarkStart w:name="z60" w:id="4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bookmarkEnd w:id="47"/>
    <w:bookmarkStart w:name="z61" w:id="4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8"/>
    <w:bookmarkStart w:name="z62" w:id="4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регистрации и подключения</w:t>
            </w:r>
            <w:r>
              <w:br/>
            </w:r>
            <w:r>
              <w:rPr>
                <w:rFonts w:ascii="Times New Roman"/>
                <w:b w:val="false"/>
                <w:i w:val="false"/>
                <w:color w:val="000000"/>
                <w:sz w:val="20"/>
              </w:rPr>
              <w:t>абонентского номера сети</w:t>
            </w:r>
            <w:r>
              <w:br/>
            </w:r>
            <w:r>
              <w:rPr>
                <w:rFonts w:ascii="Times New Roman"/>
                <w:b w:val="false"/>
                <w:i w:val="false"/>
                <w:color w:val="000000"/>
                <w:sz w:val="20"/>
              </w:rPr>
              <w:t>сотовой связи, предоставленного</w:t>
            </w:r>
            <w:r>
              <w:br/>
            </w:r>
            <w:r>
              <w:rPr>
                <w:rFonts w:ascii="Times New Roman"/>
                <w:b w:val="false"/>
                <w:i w:val="false"/>
                <w:color w:val="000000"/>
                <w:sz w:val="20"/>
              </w:rPr>
              <w:t>оператором сотовой связи,</w:t>
            </w:r>
            <w:r>
              <w:br/>
            </w:r>
            <w:r>
              <w:rPr>
                <w:rFonts w:ascii="Times New Roman"/>
                <w:b w:val="false"/>
                <w:i w:val="false"/>
                <w:color w:val="000000"/>
                <w:sz w:val="20"/>
              </w:rPr>
              <w:t>к учетной записи веб-портала</w:t>
            </w:r>
            <w:r>
              <w:br/>
            </w:r>
            <w:r>
              <w:rPr>
                <w:rFonts w:ascii="Times New Roman"/>
                <w:b w:val="false"/>
                <w:i w:val="false"/>
                <w:color w:val="000000"/>
                <w:sz w:val="20"/>
              </w:rPr>
              <w:t>"цифрового правительства"</w:t>
            </w:r>
            <w:r>
              <w:br/>
            </w:r>
            <w:r>
              <w:rPr>
                <w:rFonts w:ascii="Times New Roman"/>
                <w:b w:val="false"/>
                <w:i w:val="false"/>
                <w:color w:val="000000"/>
                <w:sz w:val="20"/>
              </w:rPr>
              <w:t>для получения государственных</w:t>
            </w:r>
            <w:r>
              <w:br/>
            </w:r>
            <w:r>
              <w:rPr>
                <w:rFonts w:ascii="Times New Roman"/>
                <w:b w:val="false"/>
                <w:i w:val="false"/>
                <w:color w:val="000000"/>
                <w:sz w:val="20"/>
              </w:rPr>
              <w:t>и иных услуг в электронной</w:t>
            </w:r>
            <w:r>
              <w:br/>
            </w:r>
            <w:r>
              <w:rPr>
                <w:rFonts w:ascii="Times New Roman"/>
                <w:b w:val="false"/>
                <w:i w:val="false"/>
                <w:color w:val="000000"/>
                <w:sz w:val="20"/>
              </w:rPr>
              <w:t>форме посредством</w:t>
            </w:r>
            <w:r>
              <w:br/>
            </w:r>
            <w:r>
              <w:rPr>
                <w:rFonts w:ascii="Times New Roman"/>
                <w:b w:val="false"/>
                <w:i w:val="false"/>
                <w:color w:val="000000"/>
                <w:sz w:val="20"/>
              </w:rPr>
              <w:t>абонентского устройства</w:t>
            </w:r>
            <w:r>
              <w:br/>
            </w:r>
            <w:r>
              <w:rPr>
                <w:rFonts w:ascii="Times New Roman"/>
                <w:b w:val="false"/>
                <w:i w:val="false"/>
                <w:color w:val="000000"/>
                <w:sz w:val="20"/>
              </w:rPr>
              <w:t>сотовой связи</w:t>
            </w:r>
          </w:p>
        </w:tc>
      </w:tr>
    </w:tbl>
    <w:bookmarkStart w:name="z75" w:id="50"/>
    <w:p>
      <w:pPr>
        <w:spacing w:after="0"/>
        <w:ind w:left="0"/>
        <w:jc w:val="left"/>
      </w:pPr>
      <w:r>
        <w:rPr>
          <w:rFonts w:ascii="Times New Roman"/>
          <w:b/>
          <w:i w:val="false"/>
          <w:color w:val="000000"/>
        </w:rPr>
        <w:t xml:space="preserve"> Перечень основных требований к оказанию государственной услуги "Подключение абонентского номера к учетной записи веб-портала "цифрового правительства"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абонентского номера к учетной записи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мобильного приложения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 – 10 (десять)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подключенном абонентском номере к учетной записи веб-портала "цифрового правительства" в личном кабинете на веб-портале "цифрового правительства"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мобильное приложение "цифрового правительства" – круглосуточно, за исключением технических перерывов в связи с проведением профилактических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На веб-портал "цифрового правительства" или мобильное приложение "цифрового правительства":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подается электронный запрос, с получением одноразового пароля на абонентский номер, формируемого и отправленного веб-порталом "цифрового правительства", для подтверждения принадлежности абонентского номера абоненту, и удостоверяется запрос ЭЦП услугополучателя;</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bookmarkEnd w:id="52"/>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w:t>
            </w:r>
            <w:r>
              <w:br/>
            </w:r>
            <w:r>
              <w:rPr>
                <w:rFonts w:ascii="Times New Roman"/>
                <w:b w:val="false"/>
                <w:i w:val="false"/>
                <w:color w:val="000000"/>
                <w:sz w:val="20"/>
              </w:rPr>
              <w:t>№ 438/НҚ</w:t>
            </w:r>
          </w:p>
        </w:tc>
      </w:tr>
    </w:tbl>
    <w:bookmarkStart w:name="z87" w:id="53"/>
    <w:p>
      <w:pPr>
        <w:spacing w:after="0"/>
        <w:ind w:left="0"/>
        <w:jc w:val="left"/>
      </w:pPr>
      <w:r>
        <w:rPr>
          <w:rFonts w:ascii="Times New Roman"/>
          <w:b/>
          <w:i w:val="false"/>
          <w:color w:val="000000"/>
        </w:rPr>
        <w:t xml:space="preserve"> Перечень утративших силу некоторых приказов</w:t>
      </w:r>
    </w:p>
    <w:bookmarkEnd w:id="53"/>
    <w:bookmarkStart w:name="z88"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января 2016 года № 58 "Об утверждении Правил регистрации и подключения абонентского номера абонента, предоставленного оператором сотовой связи, к учетной записи веб-портала "электронного правительства" для получения государственных и иных услуг в электронной форме посредством абонентского устройства сотовой связи" (зарегистрирован в Реестре государственной регистрации нормативных правовых актов под № 13195);</w:t>
      </w:r>
    </w:p>
    <w:bookmarkEnd w:id="54"/>
    <w:bookmarkStart w:name="z89"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нормативных правовых приказов, в которые вносится изменения утвержденный приказом Министра информации и коммуникаций Республики Казахстан от 9 января 2019 года № 3 "О внесении изменений в некоторые нормативные правовые приказы" (зарегистрирован в Реестре государственной регистрации нормативных правовых актов под № 18201);</w:t>
      </w:r>
    </w:p>
    <w:bookmarkEnd w:id="55"/>
    <w:bookmarkStart w:name="z90"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19 марта 2024 года № 169/НҚ "О внесении изменений в приказ исполняющего обязанности Министра по инвестициям и развитию Республики Казахстан от 25 января 2016 года № 58 "Об утверждении Правил регистрации и подключения абонентского номера абонента, предоставленного оператором сотовой связи, к учетной записи веб-портала "электронного правительства" для получения государственных и иных услуг в электронной форме посредством абонентского устройства сотовой связи" (зарегистрирован в Реестре государственной регистрации нормативных правовых актов под № 34174).</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