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5d02" w14:textId="8815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27 июля 2026 года № 145. Зарегистрирован в Министерстве юстиции Республики Казахстан 28 июля 2026 года № 39413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28 марта 2022 года № 91 "Об утверждении Правил государственного регулирования в сфере выбросов и поглощений парниковых газов" (зарегистрирован в Реестре государственной регистрации нормативных правовых актов под № 27301)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государственного регулирования в сфере выбросов и поглощений парниковых газов,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7" w:id="2"/>
    <w:p>
      <w:pPr>
        <w:spacing w:after="0"/>
        <w:ind w:left="0"/>
        <w:jc w:val="both"/>
      </w:pPr>
      <w:r>
        <w:rPr>
          <w:rFonts w:ascii="Times New Roman"/>
          <w:b w:val="false"/>
          <w:i w:val="false"/>
          <w:color w:val="000000"/>
          <w:sz w:val="28"/>
        </w:rPr>
        <w:t>
      2.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и природных ресурсов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7"/>
      <w:r>
        <w:rPr>
          <w:rFonts w:ascii="Times New Roman"/>
          <w:b w:val="false"/>
          <w:i w:val="false"/>
          <w:color w:val="000000"/>
          <w:sz w:val="28"/>
        </w:rPr>
        <w:t xml:space="preserve">
      "СОГЛАСОВАН" </w:t>
      </w:r>
    </w:p>
    <w:bookmarkEnd w:id="1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и</w:t>
            </w:r>
            <w:r>
              <w:br/>
            </w:r>
            <w:r>
              <w:rPr>
                <w:rFonts w:ascii="Times New Roman"/>
                <w:b w:val="false"/>
                <w:i w:val="false"/>
                <w:color w:val="000000"/>
                <w:sz w:val="20"/>
              </w:rPr>
              <w:t>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2022 года № 91</w:t>
            </w:r>
          </w:p>
        </w:tc>
      </w:tr>
    </w:tbl>
    <w:bookmarkStart w:name="z26" w:id="18"/>
    <w:p>
      <w:pPr>
        <w:spacing w:after="0"/>
        <w:ind w:left="0"/>
        <w:jc w:val="left"/>
      </w:pPr>
      <w:r>
        <w:rPr>
          <w:rFonts w:ascii="Times New Roman"/>
          <w:b/>
          <w:i w:val="false"/>
          <w:color w:val="000000"/>
        </w:rPr>
        <w:t xml:space="preserve"> Правила государственного регулирования в сфере выбросов и поглощений парниковых газов</w:t>
      </w:r>
    </w:p>
    <w:bookmarkEnd w:id="18"/>
    <w:bookmarkStart w:name="z27" w:id="19"/>
    <w:p>
      <w:pPr>
        <w:spacing w:after="0"/>
        <w:ind w:left="0"/>
        <w:jc w:val="left"/>
      </w:pPr>
      <w:r>
        <w:rPr>
          <w:rFonts w:ascii="Times New Roman"/>
          <w:b/>
          <w:i w:val="false"/>
          <w:color w:val="000000"/>
        </w:rPr>
        <w:t xml:space="preserve"> Глава 1. Общие положения</w:t>
      </w:r>
    </w:p>
    <w:bookmarkEnd w:id="19"/>
    <w:bookmarkStart w:name="z28" w:id="20"/>
    <w:p>
      <w:pPr>
        <w:spacing w:after="0"/>
        <w:ind w:left="0"/>
        <w:jc w:val="both"/>
      </w:pPr>
      <w:r>
        <w:rPr>
          <w:rFonts w:ascii="Times New Roman"/>
          <w:b w:val="false"/>
          <w:i w:val="false"/>
          <w:color w:val="000000"/>
          <w:sz w:val="28"/>
        </w:rPr>
        <w:t xml:space="preserve">
      1. Настоящие Правила государственного регулирования в сфере выбросов и поглощений парниковых газов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284 Экологического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обеспечении единства измерений", </w:t>
      </w:r>
      <w:r>
        <w:rPr>
          <w:rFonts w:ascii="Times New Roman"/>
          <w:b w:val="false"/>
          <w:i w:val="false"/>
          <w:color w:val="000000"/>
          <w:sz w:val="28"/>
        </w:rPr>
        <w:t>подпунктом 61)</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и определяют порядок государственного регулирования в сфере выбросов и поглощений парниковых газов.</w:t>
      </w:r>
    </w:p>
    <w:bookmarkEnd w:id="20"/>
    <w:bookmarkStart w:name="z29" w:id="21"/>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21"/>
    <w:bookmarkStart w:name="z30" w:id="22"/>
    <w:p>
      <w:pPr>
        <w:spacing w:after="0"/>
        <w:ind w:left="0"/>
        <w:jc w:val="both"/>
      </w:pPr>
      <w:r>
        <w:rPr>
          <w:rFonts w:ascii="Times New Roman"/>
          <w:b w:val="false"/>
          <w:i w:val="false"/>
          <w:color w:val="000000"/>
          <w:sz w:val="28"/>
        </w:rPr>
        <w:t>
      1) методология – утвержденный совокупный набор принципов, правил и расчетных методов, применяемых для определения базового сценария, расчета сокращений или поглощений выбросов парниковых газов, а также для мониторинга, отчетности и верификации результатов проекта;</w:t>
      </w:r>
    </w:p>
    <w:bookmarkEnd w:id="22"/>
    <w:bookmarkStart w:name="z31" w:id="23"/>
    <w:p>
      <w:pPr>
        <w:spacing w:after="0"/>
        <w:ind w:left="0"/>
        <w:jc w:val="both"/>
      </w:pPr>
      <w:r>
        <w:rPr>
          <w:rFonts w:ascii="Times New Roman"/>
          <w:b w:val="false"/>
          <w:i w:val="false"/>
          <w:color w:val="000000"/>
          <w:sz w:val="28"/>
        </w:rPr>
        <w:t>
      2) утечка – воздействие на выбросы или поглощение парниковых газов вне места реализации проекта, обусловленное деятельностью по проекту, но не включенное в его границы;</w:t>
      </w:r>
    </w:p>
    <w:bookmarkEnd w:id="23"/>
    <w:bookmarkStart w:name="z32" w:id="24"/>
    <w:p>
      <w:pPr>
        <w:spacing w:after="0"/>
        <w:ind w:left="0"/>
        <w:jc w:val="both"/>
      </w:pPr>
      <w:r>
        <w:rPr>
          <w:rFonts w:ascii="Times New Roman"/>
          <w:b w:val="false"/>
          <w:i w:val="false"/>
          <w:color w:val="000000"/>
          <w:sz w:val="28"/>
        </w:rPr>
        <w:t xml:space="preserve">
      3) первая передача – первая операция по передаче международно передаваемых результатов смягчения последствий изменения климата из национального баланса Республики Казахстан в пользу другой стороны Парижского соглашения либо для использования в иных международных целях, сопровождаемая применением соответствующей корректировки; </w:t>
      </w:r>
    </w:p>
    <w:bookmarkEnd w:id="24"/>
    <w:bookmarkStart w:name="z33" w:id="25"/>
    <w:p>
      <w:pPr>
        <w:spacing w:after="0"/>
        <w:ind w:left="0"/>
        <w:jc w:val="both"/>
      </w:pPr>
      <w:r>
        <w:rPr>
          <w:rFonts w:ascii="Times New Roman"/>
          <w:b w:val="false"/>
          <w:i w:val="false"/>
          <w:color w:val="000000"/>
          <w:sz w:val="28"/>
        </w:rPr>
        <w:t>
      4) базовый сценарий – это обоснованное и документально подтвержденное описание развития выбросов или поглощений парниковых газов в отсутствие реализации проекта, используемое в качестве базовой линии для определения объема сокращений или увеличения поглощений, достигаемых в рамках проекта;</w:t>
      </w:r>
    </w:p>
    <w:bookmarkEnd w:id="25"/>
    <w:bookmarkStart w:name="z34" w:id="26"/>
    <w:p>
      <w:pPr>
        <w:spacing w:after="0"/>
        <w:ind w:left="0"/>
        <w:jc w:val="both"/>
      </w:pPr>
      <w:r>
        <w:rPr>
          <w:rFonts w:ascii="Times New Roman"/>
          <w:b w:val="false"/>
          <w:i w:val="false"/>
          <w:color w:val="000000"/>
          <w:sz w:val="28"/>
        </w:rPr>
        <w:t>
      5) бенчмарк – удельный объем выбросов квотируемых парниковых газов на единицу продукции;</w:t>
      </w:r>
    </w:p>
    <w:bookmarkEnd w:id="26"/>
    <w:bookmarkStart w:name="z35" w:id="27"/>
    <w:p>
      <w:pPr>
        <w:spacing w:after="0"/>
        <w:ind w:left="0"/>
        <w:jc w:val="both"/>
      </w:pPr>
      <w:r>
        <w:rPr>
          <w:rFonts w:ascii="Times New Roman"/>
          <w:b w:val="false"/>
          <w:i w:val="false"/>
          <w:color w:val="000000"/>
          <w:sz w:val="28"/>
        </w:rPr>
        <w:t>
      6) передающая сторона – государство, осуществляющее международную передачу международно передаваемого результата смягчения последствий изменения климата;</w:t>
      </w:r>
    </w:p>
    <w:bookmarkEnd w:id="27"/>
    <w:bookmarkStart w:name="z36" w:id="28"/>
    <w:p>
      <w:pPr>
        <w:spacing w:after="0"/>
        <w:ind w:left="0"/>
        <w:jc w:val="both"/>
      </w:pPr>
      <w:r>
        <w:rPr>
          <w:rFonts w:ascii="Times New Roman"/>
          <w:b w:val="false"/>
          <w:i w:val="false"/>
          <w:color w:val="000000"/>
          <w:sz w:val="28"/>
        </w:rPr>
        <w:t>
      7) совместный подход – способ реализации проектов, направленный на использование передаваемых на международном уровне результатов предотвращения изменения климата для целей определяемых на национальном уровне вкладов, в соответствии с пунктом 2 статьи 6 Парижского соглашения;</w:t>
      </w:r>
    </w:p>
    <w:bookmarkEnd w:id="28"/>
    <w:bookmarkStart w:name="z37" w:id="29"/>
    <w:p>
      <w:pPr>
        <w:spacing w:after="0"/>
        <w:ind w:left="0"/>
        <w:jc w:val="both"/>
      </w:pPr>
      <w:r>
        <w:rPr>
          <w:rFonts w:ascii="Times New Roman"/>
          <w:b w:val="false"/>
          <w:i w:val="false"/>
          <w:color w:val="000000"/>
          <w:sz w:val="28"/>
        </w:rPr>
        <w:t>
      8) Рамочная конвенция Организации Объединенных Наций об изменении климата (далее – Рамочная конвенция) – международное соглашение, устанавливающее общие принципы и рамки международного сотрудничества в области предотвращения изменения климата, включая сокращение выбросов парниковых газов и адаптацию к последствиям изменения климата;</w:t>
      </w:r>
    </w:p>
    <w:bookmarkEnd w:id="29"/>
    <w:bookmarkStart w:name="z38" w:id="30"/>
    <w:p>
      <w:pPr>
        <w:spacing w:after="0"/>
        <w:ind w:left="0"/>
        <w:jc w:val="both"/>
      </w:pPr>
      <w:r>
        <w:rPr>
          <w:rFonts w:ascii="Times New Roman"/>
          <w:b w:val="false"/>
          <w:i w:val="false"/>
          <w:color w:val="000000"/>
          <w:sz w:val="28"/>
        </w:rPr>
        <w:t>
      9) валидация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плана мониторинга, а также документации в рамках разработки проектов по сокращению выбросов или увеличению поглощений парниковых газов;</w:t>
      </w:r>
    </w:p>
    <w:bookmarkEnd w:id="30"/>
    <w:bookmarkStart w:name="z39" w:id="31"/>
    <w:p>
      <w:pPr>
        <w:spacing w:after="0"/>
        <w:ind w:left="0"/>
        <w:jc w:val="both"/>
      </w:pPr>
      <w:r>
        <w:rPr>
          <w:rFonts w:ascii="Times New Roman"/>
          <w:b w:val="false"/>
          <w:i w:val="false"/>
          <w:color w:val="000000"/>
          <w:sz w:val="28"/>
        </w:rPr>
        <w:t xml:space="preserve">
      10) орган по валидации и верификации – орган, который выполняет валидацию и (или) верификацию на соответствие согласованным критериям валидации и (или) верификации, аккредитованный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304 Кодекса;</w:t>
      </w:r>
    </w:p>
    <w:bookmarkEnd w:id="31"/>
    <w:bookmarkStart w:name="z40" w:id="32"/>
    <w:p>
      <w:pPr>
        <w:spacing w:after="0"/>
        <w:ind w:left="0"/>
        <w:jc w:val="both"/>
      </w:pPr>
      <w:r>
        <w:rPr>
          <w:rFonts w:ascii="Times New Roman"/>
          <w:b w:val="false"/>
          <w:i w:val="false"/>
          <w:color w:val="000000"/>
          <w:sz w:val="28"/>
        </w:rPr>
        <w:t>
      11) верификация – систематический, независимый и документально оформленный процесс оценки соответствия требованиям, установленным международными стандартами и законодательством Республики Казахстан, и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поглощений парниковых газов;</w:t>
      </w:r>
    </w:p>
    <w:bookmarkEnd w:id="32"/>
    <w:bookmarkStart w:name="z41" w:id="33"/>
    <w:p>
      <w:pPr>
        <w:spacing w:after="0"/>
        <w:ind w:left="0"/>
        <w:jc w:val="both"/>
      </w:pPr>
      <w:r>
        <w:rPr>
          <w:rFonts w:ascii="Times New Roman"/>
          <w:b w:val="false"/>
          <w:i w:val="false"/>
          <w:color w:val="000000"/>
          <w:sz w:val="28"/>
        </w:rPr>
        <w:t>
      12) двухгодичный отчет о прозрачности – отчет, представляемый стороной в рамках Парижского соглашения, включающий информацию о прогрессе достижения национального вклада, а также об учете международно передаваемых результатов смягчения последствий изменения климата и применении соответствующих корректировок;</w:t>
      </w:r>
    </w:p>
    <w:bookmarkEnd w:id="33"/>
    <w:bookmarkStart w:name="z42" w:id="34"/>
    <w:p>
      <w:pPr>
        <w:spacing w:after="0"/>
        <w:ind w:left="0"/>
        <w:jc w:val="both"/>
      </w:pPr>
      <w:r>
        <w:rPr>
          <w:rFonts w:ascii="Times New Roman"/>
          <w:b w:val="false"/>
          <w:i w:val="false"/>
          <w:color w:val="000000"/>
          <w:sz w:val="28"/>
        </w:rPr>
        <w:t>
      13) новая установка – квотируемая установка, вводимая в эксплуатацию в соответствующий период действия Национального плана;</w:t>
      </w:r>
    </w:p>
    <w:bookmarkEnd w:id="34"/>
    <w:bookmarkStart w:name="z43" w:id="35"/>
    <w:p>
      <w:pPr>
        <w:spacing w:after="0"/>
        <w:ind w:left="0"/>
        <w:jc w:val="both"/>
      </w:pPr>
      <w:r>
        <w:rPr>
          <w:rFonts w:ascii="Times New Roman"/>
          <w:b w:val="false"/>
          <w:i w:val="false"/>
          <w:color w:val="000000"/>
          <w:sz w:val="28"/>
        </w:rPr>
        <w:t>
      14) проект – деятельность или совокупность мероприятий по сокращению выбросов и (или) поглощения парниковых газов либо увеличению, реализуемых в соответствии механизмом статьи 6 Парижского соглашения, результаты которых подлежат мониторингу, отчетности, верификации и учету;</w:t>
      </w:r>
    </w:p>
    <w:bookmarkEnd w:id="35"/>
    <w:bookmarkStart w:name="z44" w:id="36"/>
    <w:p>
      <w:pPr>
        <w:spacing w:after="0"/>
        <w:ind w:left="0"/>
        <w:jc w:val="both"/>
      </w:pPr>
      <w:r>
        <w:rPr>
          <w:rFonts w:ascii="Times New Roman"/>
          <w:b w:val="false"/>
          <w:i w:val="false"/>
          <w:color w:val="000000"/>
          <w:sz w:val="28"/>
        </w:rPr>
        <w:t>
      15) участник проекта – казахстанское или иностранное юридическое лицо либо индивидуальный предприниматель, зарегистрировавшие деятельность в реестре рыночных механизмов статьи 6 Парижского соглашения;</w:t>
      </w:r>
    </w:p>
    <w:bookmarkEnd w:id="36"/>
    <w:bookmarkStart w:name="z45" w:id="37"/>
    <w:p>
      <w:pPr>
        <w:spacing w:after="0"/>
        <w:ind w:left="0"/>
        <w:jc w:val="both"/>
      </w:pPr>
      <w:r>
        <w:rPr>
          <w:rFonts w:ascii="Times New Roman"/>
          <w:b w:val="false"/>
          <w:i w:val="false"/>
          <w:color w:val="000000"/>
          <w:sz w:val="28"/>
        </w:rPr>
        <w:t>
      16) проектная документация – документ, содержащий методологию расчета выбросов, базовый сценарий, обоснование дополнительности, систему мониторинга и верификации, оценку рисков двойного учета и иные сведения, необходимые государству для принятия решения об авторизации результатов проекта в соответствии с пунктом 2 статьи 6 Парижского соглашения;</w:t>
      </w:r>
    </w:p>
    <w:bookmarkEnd w:id="37"/>
    <w:bookmarkStart w:name="z46" w:id="38"/>
    <w:p>
      <w:pPr>
        <w:spacing w:after="0"/>
        <w:ind w:left="0"/>
        <w:jc w:val="both"/>
      </w:pPr>
      <w:r>
        <w:rPr>
          <w:rFonts w:ascii="Times New Roman"/>
          <w:b w:val="false"/>
          <w:i w:val="false"/>
          <w:color w:val="000000"/>
          <w:sz w:val="28"/>
        </w:rPr>
        <w:t>
      17) заявитель проекта – юридическое лицо, планирующее реализацию проекта в рамках рыночных механизмов статьи 6 Парижского соглашения;</w:t>
      </w:r>
    </w:p>
    <w:bookmarkEnd w:id="38"/>
    <w:bookmarkStart w:name="z47" w:id="39"/>
    <w:p>
      <w:pPr>
        <w:spacing w:after="0"/>
        <w:ind w:left="0"/>
        <w:jc w:val="both"/>
      </w:pPr>
      <w:r>
        <w:rPr>
          <w:rFonts w:ascii="Times New Roman"/>
          <w:b w:val="false"/>
          <w:i w:val="false"/>
          <w:color w:val="000000"/>
          <w:sz w:val="28"/>
        </w:rPr>
        <w:t>
      18) иные международные цели смягчения – использование результатов смягчения, не связанное с достижением национального вклада сторон Парижского соглашения, включая международные программы или обязательства, признанные в соответствии с Парижским соглашением;</w:t>
      </w:r>
    </w:p>
    <w:bookmarkEnd w:id="39"/>
    <w:bookmarkStart w:name="z48" w:id="40"/>
    <w:p>
      <w:pPr>
        <w:spacing w:after="0"/>
        <w:ind w:left="0"/>
        <w:jc w:val="both"/>
      </w:pPr>
      <w:r>
        <w:rPr>
          <w:rFonts w:ascii="Times New Roman"/>
          <w:b w:val="false"/>
          <w:i w:val="false"/>
          <w:color w:val="000000"/>
          <w:sz w:val="28"/>
        </w:rPr>
        <w:t>
      19) годовой информационный отчет – отчет, представляемый стороной Парижского соглашения, содержащий информацию об операциях с международно передаваемыми результатами смягчения последствий изменения климата, включая их выпуск, передачу, использование и соответствующие корректировки;</w:t>
      </w:r>
    </w:p>
    <w:bookmarkEnd w:id="40"/>
    <w:bookmarkStart w:name="z49" w:id="41"/>
    <w:p>
      <w:pPr>
        <w:spacing w:after="0"/>
        <w:ind w:left="0"/>
        <w:jc w:val="both"/>
      </w:pPr>
      <w:r>
        <w:rPr>
          <w:rFonts w:ascii="Times New Roman"/>
          <w:b w:val="false"/>
          <w:i w:val="false"/>
          <w:color w:val="000000"/>
          <w:sz w:val="28"/>
        </w:rPr>
        <w:t>
      20) авторизация углеродных единиц – решение уполномоченного органа, посредством которого определяется правовой статус результатов смягчения, допускаемых к международной передаче, их целевое использование и необходимость применения соответствующих корректировок;</w:t>
      </w:r>
    </w:p>
    <w:bookmarkEnd w:id="41"/>
    <w:bookmarkStart w:name="z50" w:id="42"/>
    <w:p>
      <w:pPr>
        <w:spacing w:after="0"/>
        <w:ind w:left="0"/>
        <w:jc w:val="both"/>
      </w:pPr>
      <w:r>
        <w:rPr>
          <w:rFonts w:ascii="Times New Roman"/>
          <w:b w:val="false"/>
          <w:i w:val="false"/>
          <w:color w:val="000000"/>
          <w:sz w:val="28"/>
        </w:rPr>
        <w:t>
      21) государственный реестр углеродных единиц (далее – Реестр) – электронная система учета операций, связанных с введением в обращение, хранением, передачей, приобретением, резервированием, блокированием, погашением, аннулированием, изъятием из обращения углеродных единиц;</w:t>
      </w:r>
    </w:p>
    <w:bookmarkEnd w:id="42"/>
    <w:bookmarkStart w:name="z51" w:id="43"/>
    <w:p>
      <w:pPr>
        <w:spacing w:after="0"/>
        <w:ind w:left="0"/>
        <w:jc w:val="both"/>
      </w:pPr>
      <w:r>
        <w:rPr>
          <w:rFonts w:ascii="Times New Roman"/>
          <w:b w:val="false"/>
          <w:i w:val="false"/>
          <w:color w:val="000000"/>
          <w:sz w:val="28"/>
        </w:rPr>
        <w:t>
      22) аннулирование углеродных единиц – окончательное исключение углеродных единиц из обращения в реестре без их использования для достижения определяемого на национальном уровне вклада или иных международных целей смягчения;</w:t>
      </w:r>
    </w:p>
    <w:bookmarkEnd w:id="43"/>
    <w:bookmarkStart w:name="z52" w:id="44"/>
    <w:p>
      <w:pPr>
        <w:spacing w:after="0"/>
        <w:ind w:left="0"/>
        <w:jc w:val="both"/>
      </w:pPr>
      <w:r>
        <w:rPr>
          <w:rFonts w:ascii="Times New Roman"/>
          <w:b w:val="false"/>
          <w:i w:val="false"/>
          <w:color w:val="000000"/>
          <w:sz w:val="28"/>
        </w:rPr>
        <w:t>
      23) оператор системы торговли углеродными единицами (далее – оператор системы) – подведомственная организация по регулированию выбросов парниковых газов уполномоченного органа в области охраны окружающей среды,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w:t>
      </w:r>
    </w:p>
    <w:bookmarkEnd w:id="44"/>
    <w:bookmarkStart w:name="z53" w:id="45"/>
    <w:p>
      <w:pPr>
        <w:spacing w:after="0"/>
        <w:ind w:left="0"/>
        <w:jc w:val="both"/>
      </w:pPr>
      <w:r>
        <w:rPr>
          <w:rFonts w:ascii="Times New Roman"/>
          <w:b w:val="false"/>
          <w:i w:val="false"/>
          <w:color w:val="000000"/>
          <w:sz w:val="28"/>
        </w:rPr>
        <w:t>
      24) углеродный бюджет – установленный в порядке, предусмотренном Кодексом, предельно допустимый объем для углеродного баланса Республики Казахстан на период углеродного бюджетирования;</w:t>
      </w:r>
    </w:p>
    <w:bookmarkEnd w:id="45"/>
    <w:bookmarkStart w:name="z54" w:id="46"/>
    <w:p>
      <w:pPr>
        <w:spacing w:after="0"/>
        <w:ind w:left="0"/>
        <w:jc w:val="both"/>
      </w:pPr>
      <w:r>
        <w:rPr>
          <w:rFonts w:ascii="Times New Roman"/>
          <w:b w:val="false"/>
          <w:i w:val="false"/>
          <w:color w:val="000000"/>
          <w:sz w:val="28"/>
        </w:rPr>
        <w:t xml:space="preserve">
      25) углеродная квота – количественный объем квотируемых выбросов парниковых газов, установленный для квотируемой установки на период действия Национального плана углеродных квот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290 Кодекса и зачисленный на соответствующий счет оператора квотируемой установки в государственном реестре углеродных единиц;</w:t>
      </w:r>
    </w:p>
    <w:bookmarkEnd w:id="46"/>
    <w:bookmarkStart w:name="z55" w:id="47"/>
    <w:p>
      <w:pPr>
        <w:spacing w:after="0"/>
        <w:ind w:left="0"/>
        <w:jc w:val="both"/>
      </w:pPr>
      <w:r>
        <w:rPr>
          <w:rFonts w:ascii="Times New Roman"/>
          <w:b w:val="false"/>
          <w:i w:val="false"/>
          <w:color w:val="000000"/>
          <w:sz w:val="28"/>
        </w:rPr>
        <w:t>
      26) углеродный офсет – сокращение выбросов парниковых газов и (или) увеличение поглощений парниковых газов, достигнутые в результате осуществления деятельности или видов деятельности в любых секторах экономики в Республике Казахстан, направленных на сокращение выбросов парниковых газов и (или) увеличение поглощений парниковых газов;</w:t>
      </w:r>
    </w:p>
    <w:bookmarkEnd w:id="47"/>
    <w:bookmarkStart w:name="z56" w:id="48"/>
    <w:p>
      <w:pPr>
        <w:spacing w:after="0"/>
        <w:ind w:left="0"/>
        <w:jc w:val="both"/>
      </w:pPr>
      <w:r>
        <w:rPr>
          <w:rFonts w:ascii="Times New Roman"/>
          <w:b w:val="false"/>
          <w:i w:val="false"/>
          <w:color w:val="000000"/>
          <w:sz w:val="28"/>
        </w:rPr>
        <w:t>
      27) увеличение мощности установки – увеличение годового объема добычи, производства, переработки и (или) транспортировки продукции;</w:t>
      </w:r>
    </w:p>
    <w:bookmarkEnd w:id="48"/>
    <w:bookmarkStart w:name="z57" w:id="49"/>
    <w:p>
      <w:pPr>
        <w:spacing w:after="0"/>
        <w:ind w:left="0"/>
        <w:jc w:val="both"/>
      </w:pPr>
      <w:r>
        <w:rPr>
          <w:rFonts w:ascii="Times New Roman"/>
          <w:b w:val="false"/>
          <w:i w:val="false"/>
          <w:color w:val="000000"/>
          <w:sz w:val="28"/>
        </w:rPr>
        <w:t>
      28) снижение мощности установки – снижение годового объема добычи, производства, переработки и (или) транспортировки продукции;</w:t>
      </w:r>
    </w:p>
    <w:bookmarkEnd w:id="49"/>
    <w:bookmarkStart w:name="z58" w:id="50"/>
    <w:p>
      <w:pPr>
        <w:spacing w:after="0"/>
        <w:ind w:left="0"/>
        <w:jc w:val="both"/>
      </w:pPr>
      <w:r>
        <w:rPr>
          <w:rFonts w:ascii="Times New Roman"/>
          <w:b w:val="false"/>
          <w:i w:val="false"/>
          <w:color w:val="000000"/>
          <w:sz w:val="28"/>
        </w:rPr>
        <w:t>
      29) оператор установки – физическое или юридическое лицо, в собственности или ином законном пользовании которого находится установка;</w:t>
      </w:r>
    </w:p>
    <w:bookmarkEnd w:id="50"/>
    <w:bookmarkStart w:name="z59" w:id="51"/>
    <w:p>
      <w:pPr>
        <w:spacing w:after="0"/>
        <w:ind w:left="0"/>
        <w:jc w:val="both"/>
      </w:pPr>
      <w:r>
        <w:rPr>
          <w:rFonts w:ascii="Times New Roman"/>
          <w:b w:val="false"/>
          <w:i w:val="false"/>
          <w:color w:val="000000"/>
          <w:sz w:val="28"/>
        </w:rPr>
        <w:t>
      30) уполномоченный орган в области охраны окружающей среды – центральный исполнительный орган, осуществляющий руководство в сферах формирования и реализации государственной политики, координации процессов управления в сферах охраны окружающей среды, метеорологического и гидрологического мониторинга (далее – уполномоченный орган);</w:t>
      </w:r>
    </w:p>
    <w:bookmarkEnd w:id="51"/>
    <w:bookmarkStart w:name="z60" w:id="52"/>
    <w:p>
      <w:pPr>
        <w:spacing w:after="0"/>
        <w:ind w:left="0"/>
        <w:jc w:val="both"/>
      </w:pPr>
      <w:r>
        <w:rPr>
          <w:rFonts w:ascii="Times New Roman"/>
          <w:b w:val="false"/>
          <w:i w:val="false"/>
          <w:color w:val="000000"/>
          <w:sz w:val="28"/>
        </w:rPr>
        <w:t>
      31) дополнительность – критерий, подтверждающий, что результаты проекта по снижению или поглощению выбросов не были бы достигнуты в отсутствии рыночных механизмов статьи 6 Парижского соглашения и превышают результаты, требуемые достижения в соответствии с национальным законодательством по снижению выбросов или повышению поглощения парниковых газов;</w:t>
      </w:r>
    </w:p>
    <w:bookmarkEnd w:id="52"/>
    <w:bookmarkStart w:name="z61" w:id="53"/>
    <w:p>
      <w:pPr>
        <w:spacing w:after="0"/>
        <w:ind w:left="0"/>
        <w:jc w:val="both"/>
      </w:pPr>
      <w:r>
        <w:rPr>
          <w:rFonts w:ascii="Times New Roman"/>
          <w:b w:val="false"/>
          <w:i w:val="false"/>
          <w:color w:val="000000"/>
          <w:sz w:val="28"/>
        </w:rPr>
        <w:t>
      32) мониторинг – систематический процесс сбора, регистрации и анализа данных, связанных с реализацией проекта, направленный на обеспечение достоверного учета фактических сокращений выбросов или увеличения поглощения парниковых газов в соответствии с утвержденной методологией;</w:t>
      </w:r>
    </w:p>
    <w:bookmarkEnd w:id="53"/>
    <w:bookmarkStart w:name="z62" w:id="54"/>
    <w:p>
      <w:pPr>
        <w:spacing w:after="0"/>
        <w:ind w:left="0"/>
        <w:jc w:val="both"/>
      </w:pPr>
      <w:r>
        <w:rPr>
          <w:rFonts w:ascii="Times New Roman"/>
          <w:b w:val="false"/>
          <w:i w:val="false"/>
          <w:color w:val="000000"/>
          <w:sz w:val="28"/>
        </w:rPr>
        <w:t>
      33) основные углеродные принципы – добровольно принимаемые заявителем проекта принципы, правила, расчетные методы и иные требования добровольных углеродных рынков к проектам, реализуемым в соответствии с пунктом 2 статьи 6 Парижского соглашения;</w:t>
      </w:r>
    </w:p>
    <w:bookmarkEnd w:id="54"/>
    <w:bookmarkStart w:name="z63" w:id="55"/>
    <w:p>
      <w:pPr>
        <w:spacing w:after="0"/>
        <w:ind w:left="0"/>
        <w:jc w:val="both"/>
      </w:pPr>
      <w:r>
        <w:rPr>
          <w:rFonts w:ascii="Times New Roman"/>
          <w:b w:val="false"/>
          <w:i w:val="false"/>
          <w:color w:val="000000"/>
          <w:sz w:val="28"/>
        </w:rPr>
        <w:t>
      34) офсетные единицы – углеродная единица, применяемая в целях исчисления углеродного офсета;</w:t>
      </w:r>
    </w:p>
    <w:bookmarkEnd w:id="55"/>
    <w:bookmarkStart w:name="z64" w:id="56"/>
    <w:p>
      <w:pPr>
        <w:spacing w:after="0"/>
        <w:ind w:left="0"/>
        <w:jc w:val="both"/>
      </w:pPr>
      <w:r>
        <w:rPr>
          <w:rFonts w:ascii="Times New Roman"/>
          <w:b w:val="false"/>
          <w:i w:val="false"/>
          <w:color w:val="000000"/>
          <w:sz w:val="28"/>
        </w:rPr>
        <w:t>
      35) меморандум о взаимопонимании – документ, заключаемый между Республикой Казахстан и одной или несколькими странами‑участницами, выражающий намерение сторон сотрудничать в сфере реализации рыночных механизмов в соответствии со статьей 6 Парижского соглашения;</w:t>
      </w:r>
    </w:p>
    <w:bookmarkEnd w:id="56"/>
    <w:bookmarkStart w:name="z65" w:id="57"/>
    <w:p>
      <w:pPr>
        <w:spacing w:after="0"/>
        <w:ind w:left="0"/>
        <w:jc w:val="both"/>
      </w:pPr>
      <w:r>
        <w:rPr>
          <w:rFonts w:ascii="Times New Roman"/>
          <w:b w:val="false"/>
          <w:i w:val="false"/>
          <w:color w:val="000000"/>
          <w:sz w:val="28"/>
        </w:rPr>
        <w:t xml:space="preserve">
      36) реестр в рамках статьи 6 Парижского соглашения – информационная система, предназначенная для учета, отслеживания и администрирования международно передаваемых результатов смягчения последствий изменения климата, включая их выпуск, авторизацию, первую передачу, последующие передачи, приобретение, использование, аннулирование и применение соответствующих корректировок к углеродному балансу Республики Казахстан в соответствии со </w:t>
      </w:r>
      <w:r>
        <w:rPr>
          <w:rFonts w:ascii="Times New Roman"/>
          <w:b w:val="false"/>
          <w:i w:val="false"/>
          <w:color w:val="000000"/>
          <w:sz w:val="28"/>
        </w:rPr>
        <w:t>статьей 283</w:t>
      </w:r>
      <w:r>
        <w:rPr>
          <w:rFonts w:ascii="Times New Roman"/>
          <w:b w:val="false"/>
          <w:i w:val="false"/>
          <w:color w:val="000000"/>
          <w:sz w:val="28"/>
        </w:rPr>
        <w:t xml:space="preserve"> Кодекса и международными обязательствами Республики Казахстан;</w:t>
      </w:r>
    </w:p>
    <w:bookmarkEnd w:id="57"/>
    <w:bookmarkStart w:name="z66" w:id="58"/>
    <w:p>
      <w:pPr>
        <w:spacing w:after="0"/>
        <w:ind w:left="0"/>
        <w:jc w:val="both"/>
      </w:pPr>
      <w:r>
        <w:rPr>
          <w:rFonts w:ascii="Times New Roman"/>
          <w:b w:val="false"/>
          <w:i w:val="false"/>
          <w:color w:val="000000"/>
          <w:sz w:val="28"/>
        </w:rPr>
        <w:t>
      37) Конференция Сторон, действующая в качестве совещания Сторон Парижского соглашения (далее – Конференция Сторон) – высший орган управления Парижским соглашением, учрежденный в соответствии со статьей 16 Парижского соглашения, состоящий из Сторон Парижского соглашения и осуществляющий надзор за его реализацией, включая принятие решений, необходимых для эффективного функционирования механизмов, предусмотренных статьей 6 Парижского соглашения;</w:t>
      </w:r>
    </w:p>
    <w:bookmarkEnd w:id="58"/>
    <w:bookmarkStart w:name="z67" w:id="59"/>
    <w:p>
      <w:pPr>
        <w:spacing w:after="0"/>
        <w:ind w:left="0"/>
        <w:jc w:val="both"/>
      </w:pPr>
      <w:r>
        <w:rPr>
          <w:rFonts w:ascii="Times New Roman"/>
          <w:b w:val="false"/>
          <w:i w:val="false"/>
          <w:color w:val="000000"/>
          <w:sz w:val="28"/>
        </w:rPr>
        <w:t>
      38) международные механизмы Парижского соглашения (далее – проектные механизмы) – совместные подходы и механизмы для содействия сокращению выбросов парниковых газов и поддержки устойчивого развития, реализуемые в соответствии с пунктами 2 и 4 статьи 6 Парижского соглашения;</w:t>
      </w:r>
    </w:p>
    <w:bookmarkEnd w:id="59"/>
    <w:bookmarkStart w:name="z68" w:id="60"/>
    <w:p>
      <w:pPr>
        <w:spacing w:after="0"/>
        <w:ind w:left="0"/>
        <w:jc w:val="both"/>
      </w:pPr>
      <w:r>
        <w:rPr>
          <w:rFonts w:ascii="Times New Roman"/>
          <w:b w:val="false"/>
          <w:i w:val="false"/>
          <w:color w:val="000000"/>
          <w:sz w:val="28"/>
        </w:rPr>
        <w:t>
      39) коэффициент выбросов парниковых газов – множитель, необходимый для определения объема выбросов парниковых газов, на основе данных о деятельности установки;</w:t>
      </w:r>
    </w:p>
    <w:bookmarkEnd w:id="60"/>
    <w:bookmarkStart w:name="z69" w:id="61"/>
    <w:p>
      <w:pPr>
        <w:spacing w:after="0"/>
        <w:ind w:left="0"/>
        <w:jc w:val="both"/>
      </w:pPr>
      <w:r>
        <w:rPr>
          <w:rFonts w:ascii="Times New Roman"/>
          <w:b w:val="false"/>
          <w:i w:val="false"/>
          <w:color w:val="000000"/>
          <w:sz w:val="28"/>
        </w:rPr>
        <w:t>
      40) мониторинг выбросов парниковых газов – непрерывная или периодическая оценка объемов выбросов и удаления парниковых газов или сопутствующих данных по парниковым газам;</w:t>
      </w:r>
    </w:p>
    <w:bookmarkEnd w:id="61"/>
    <w:bookmarkStart w:name="z70" w:id="62"/>
    <w:p>
      <w:pPr>
        <w:spacing w:after="0"/>
        <w:ind w:left="0"/>
        <w:jc w:val="both"/>
      </w:pPr>
      <w:r>
        <w:rPr>
          <w:rFonts w:ascii="Times New Roman"/>
          <w:b w:val="false"/>
          <w:i w:val="false"/>
          <w:color w:val="000000"/>
          <w:sz w:val="28"/>
        </w:rPr>
        <w:t>
      41) соответствующая корректировка – количественное изменение углеродного баланса Республики Казахстан, осуществляемое для целей учета выполнения международных обязательств Республики Казахстан в рамках Парижского соглашения в случае международной передачи, приобретения или использования результатов смягчения выбросов парниковых газов, в целях предотвращения двойного учета таких результатов;</w:t>
      </w:r>
    </w:p>
    <w:bookmarkEnd w:id="62"/>
    <w:bookmarkStart w:name="z71" w:id="63"/>
    <w:p>
      <w:pPr>
        <w:spacing w:after="0"/>
        <w:ind w:left="0"/>
        <w:jc w:val="both"/>
      </w:pPr>
      <w:r>
        <w:rPr>
          <w:rFonts w:ascii="Times New Roman"/>
          <w:b w:val="false"/>
          <w:i w:val="false"/>
          <w:color w:val="000000"/>
          <w:sz w:val="28"/>
        </w:rPr>
        <w:t>
      42) вклад в устойчивое развитие – совокупность экологических, социальных и экономических эффектов, достигаемых в результате реализации проекта, включая улучшение состояния окружающей среды, повышение благосостояния населения, создание рабочих мест и содействие достижению целей устойчивого развития;</w:t>
      </w:r>
    </w:p>
    <w:bookmarkEnd w:id="63"/>
    <w:bookmarkStart w:name="z72" w:id="64"/>
    <w:p>
      <w:pPr>
        <w:spacing w:after="0"/>
        <w:ind w:left="0"/>
        <w:jc w:val="both"/>
      </w:pPr>
      <w:r>
        <w:rPr>
          <w:rFonts w:ascii="Times New Roman"/>
          <w:b w:val="false"/>
          <w:i w:val="false"/>
          <w:color w:val="000000"/>
          <w:sz w:val="28"/>
        </w:rPr>
        <w:t xml:space="preserve">
      43) определяемый на национальном уровне вклад (далее – национальный вклад) – вклад Республики Казахстан по снижению выбросов или повышению поглощения парниковых газов, определяемый государством самостоятельно в рамках Парижского соглашения, подлежащий учету и достижению на национальном уровне в установленные сроки; </w:t>
      </w:r>
    </w:p>
    <w:bookmarkEnd w:id="64"/>
    <w:bookmarkStart w:name="z73" w:id="65"/>
    <w:p>
      <w:pPr>
        <w:spacing w:after="0"/>
        <w:ind w:left="0"/>
        <w:jc w:val="both"/>
      </w:pPr>
      <w:r>
        <w:rPr>
          <w:rFonts w:ascii="Times New Roman"/>
          <w:b w:val="false"/>
          <w:i w:val="false"/>
          <w:color w:val="000000"/>
          <w:sz w:val="28"/>
        </w:rPr>
        <w:t>
      44) секретариат – постоянно действующий орган Рамочной конвенции Организации Объединенных Наций об изменении климата в рамках реализации проектных механизмов осуществляющий ведение публичных реестров и учет результатов предотвращения изменения климата.</w:t>
      </w:r>
    </w:p>
    <w:bookmarkEnd w:id="65"/>
    <w:bookmarkStart w:name="z74" w:id="66"/>
    <w:p>
      <w:pPr>
        <w:spacing w:after="0"/>
        <w:ind w:left="0"/>
        <w:jc w:val="both"/>
      </w:pPr>
      <w:r>
        <w:rPr>
          <w:rFonts w:ascii="Times New Roman"/>
          <w:b w:val="false"/>
          <w:i w:val="false"/>
          <w:color w:val="000000"/>
          <w:sz w:val="28"/>
        </w:rPr>
        <w:t>
      3. Государственное регулирование в сфере выбросов и поглощений парниковых газов осуществляется с использованием следующих инструментов:</w:t>
      </w:r>
    </w:p>
    <w:bookmarkEnd w:id="66"/>
    <w:bookmarkStart w:name="z75" w:id="67"/>
    <w:p>
      <w:pPr>
        <w:spacing w:after="0"/>
        <w:ind w:left="0"/>
        <w:jc w:val="both"/>
      </w:pPr>
      <w:r>
        <w:rPr>
          <w:rFonts w:ascii="Times New Roman"/>
          <w:b w:val="false"/>
          <w:i w:val="false"/>
          <w:color w:val="000000"/>
          <w:sz w:val="28"/>
        </w:rPr>
        <w:t>
      1) установление углеродного бюджета;</w:t>
      </w:r>
    </w:p>
    <w:bookmarkEnd w:id="67"/>
    <w:bookmarkStart w:name="z76" w:id="68"/>
    <w:p>
      <w:pPr>
        <w:spacing w:after="0"/>
        <w:ind w:left="0"/>
        <w:jc w:val="both"/>
      </w:pPr>
      <w:r>
        <w:rPr>
          <w:rFonts w:ascii="Times New Roman"/>
          <w:b w:val="false"/>
          <w:i w:val="false"/>
          <w:color w:val="000000"/>
          <w:sz w:val="28"/>
        </w:rPr>
        <w:t>
      2) углеродное квотирование;</w:t>
      </w:r>
    </w:p>
    <w:bookmarkEnd w:id="68"/>
    <w:bookmarkStart w:name="z77" w:id="69"/>
    <w:p>
      <w:pPr>
        <w:spacing w:after="0"/>
        <w:ind w:left="0"/>
        <w:jc w:val="both"/>
      </w:pPr>
      <w:r>
        <w:rPr>
          <w:rFonts w:ascii="Times New Roman"/>
          <w:b w:val="false"/>
          <w:i w:val="false"/>
          <w:color w:val="000000"/>
          <w:sz w:val="28"/>
        </w:rPr>
        <w:t>
      3) администрирование операторов установок.</w:t>
      </w:r>
    </w:p>
    <w:bookmarkEnd w:id="69"/>
    <w:bookmarkStart w:name="z78" w:id="70"/>
    <w:p>
      <w:pPr>
        <w:spacing w:after="0"/>
        <w:ind w:left="0"/>
        <w:jc w:val="left"/>
      </w:pPr>
      <w:r>
        <w:rPr>
          <w:rFonts w:ascii="Times New Roman"/>
          <w:b/>
          <w:i w:val="false"/>
          <w:color w:val="000000"/>
        </w:rPr>
        <w:t xml:space="preserve"> Глава 2. Установление углеродного бюджета</w:t>
      </w:r>
    </w:p>
    <w:bookmarkEnd w:id="70"/>
    <w:bookmarkStart w:name="z79" w:id="71"/>
    <w:p>
      <w:pPr>
        <w:spacing w:after="0"/>
        <w:ind w:left="0"/>
        <w:jc w:val="both"/>
      </w:pPr>
      <w:r>
        <w:rPr>
          <w:rFonts w:ascii="Times New Roman"/>
          <w:b w:val="false"/>
          <w:i w:val="false"/>
          <w:color w:val="000000"/>
          <w:sz w:val="28"/>
        </w:rPr>
        <w:t>
      4. Углеродный баланс Республики Казахстан за период углеродного бюджетирования не должен превышать установленный в отношении такого периода углеродный бюджет.</w:t>
      </w:r>
    </w:p>
    <w:bookmarkEnd w:id="71"/>
    <w:bookmarkStart w:name="z80" w:id="72"/>
    <w:p>
      <w:pPr>
        <w:spacing w:after="0"/>
        <w:ind w:left="0"/>
        <w:jc w:val="both"/>
      </w:pPr>
      <w:r>
        <w:rPr>
          <w:rFonts w:ascii="Times New Roman"/>
          <w:b w:val="false"/>
          <w:i w:val="false"/>
          <w:color w:val="000000"/>
          <w:sz w:val="28"/>
        </w:rPr>
        <w:t xml:space="preserve">
      5. Период углеродного бюджетирования составляет пять последовательных календарных лет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286 Кодекса.</w:t>
      </w:r>
    </w:p>
    <w:bookmarkEnd w:id="72"/>
    <w:bookmarkStart w:name="z81" w:id="73"/>
    <w:p>
      <w:pPr>
        <w:spacing w:after="0"/>
        <w:ind w:left="0"/>
        <w:jc w:val="both"/>
      </w:pPr>
      <w:r>
        <w:rPr>
          <w:rFonts w:ascii="Times New Roman"/>
          <w:b w:val="false"/>
          <w:i w:val="false"/>
          <w:color w:val="000000"/>
          <w:sz w:val="28"/>
        </w:rPr>
        <w:t>
      6. Углеродным бюджетом определяются объемы квотируемых и неквотируемых выбросов парниковых газов.</w:t>
      </w:r>
    </w:p>
    <w:bookmarkEnd w:id="73"/>
    <w:bookmarkStart w:name="z82" w:id="74"/>
    <w:p>
      <w:pPr>
        <w:spacing w:after="0"/>
        <w:ind w:left="0"/>
        <w:jc w:val="both"/>
      </w:pPr>
      <w:r>
        <w:rPr>
          <w:rFonts w:ascii="Times New Roman"/>
          <w:b w:val="false"/>
          <w:i w:val="false"/>
          <w:color w:val="000000"/>
          <w:sz w:val="28"/>
        </w:rPr>
        <w:t xml:space="preserve">
      7. Углеродный бюджет разрабатывается для каждого последовательного периода углеродного бюджетирования не позднее чем за шесть месяцев до начала соответствующего периода углеродного бюджетирования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286 Кодекса.</w:t>
      </w:r>
    </w:p>
    <w:bookmarkEnd w:id="74"/>
    <w:bookmarkStart w:name="z83" w:id="75"/>
    <w:p>
      <w:pPr>
        <w:spacing w:after="0"/>
        <w:ind w:left="0"/>
        <w:jc w:val="both"/>
      </w:pPr>
      <w:r>
        <w:rPr>
          <w:rFonts w:ascii="Times New Roman"/>
          <w:b w:val="false"/>
          <w:i w:val="false"/>
          <w:color w:val="000000"/>
          <w:sz w:val="28"/>
        </w:rPr>
        <w:t>
      8. Углеродный бюджет разрабатывается с учетом необходимости соблюдения национальных вкладов в соответствии с международными договорами Республики Казахстан таким образом, чтобы:</w:t>
      </w:r>
    </w:p>
    <w:bookmarkEnd w:id="75"/>
    <w:bookmarkStart w:name="z84" w:id="76"/>
    <w:p>
      <w:pPr>
        <w:spacing w:after="0"/>
        <w:ind w:left="0"/>
        <w:jc w:val="both"/>
      </w:pPr>
      <w:r>
        <w:rPr>
          <w:rFonts w:ascii="Times New Roman"/>
          <w:b w:val="false"/>
          <w:i w:val="false"/>
          <w:color w:val="000000"/>
          <w:sz w:val="28"/>
        </w:rPr>
        <w:t>
      1) для периода углеродного бюджетирования с 2021 по 2025 годы углеродный бюджет для 2021 года был не менее чем на 1,5 процента ниже уровня углеродного баланса 1990 года, в последующие годы – сокращался не менее чем на 1,5 процента ежегодно от уровня углеродного бюджета предыдущего года;</w:t>
      </w:r>
    </w:p>
    <w:bookmarkEnd w:id="76"/>
    <w:bookmarkStart w:name="z85" w:id="77"/>
    <w:p>
      <w:pPr>
        <w:spacing w:after="0"/>
        <w:ind w:left="0"/>
        <w:jc w:val="both"/>
      </w:pPr>
      <w:r>
        <w:rPr>
          <w:rFonts w:ascii="Times New Roman"/>
          <w:b w:val="false"/>
          <w:i w:val="false"/>
          <w:color w:val="000000"/>
          <w:sz w:val="28"/>
        </w:rPr>
        <w:t>
      2) для периода углеродного бюджетирования с 2026 по 2030 годы углеродный бюджет для каждого календарного года сокращался не менее чем на 1,5 процента от уровня углеродного бюджета предыдущего года;</w:t>
      </w:r>
    </w:p>
    <w:bookmarkEnd w:id="77"/>
    <w:bookmarkStart w:name="z86" w:id="78"/>
    <w:p>
      <w:pPr>
        <w:spacing w:after="0"/>
        <w:ind w:left="0"/>
        <w:jc w:val="both"/>
      </w:pPr>
      <w:r>
        <w:rPr>
          <w:rFonts w:ascii="Times New Roman"/>
          <w:b w:val="false"/>
          <w:i w:val="false"/>
          <w:color w:val="000000"/>
          <w:sz w:val="28"/>
        </w:rPr>
        <w:t>
      3) для дальнейших периодов углеродного бюджетирования углеродный бюджет для каждого календарного года был не менее чем на пятнадцать процентов ниже уровня углеродного баланса 1990 года.</w:t>
      </w:r>
    </w:p>
    <w:bookmarkEnd w:id="78"/>
    <w:bookmarkStart w:name="z87" w:id="79"/>
    <w:p>
      <w:pPr>
        <w:spacing w:after="0"/>
        <w:ind w:left="0"/>
        <w:jc w:val="left"/>
      </w:pPr>
      <w:r>
        <w:rPr>
          <w:rFonts w:ascii="Times New Roman"/>
          <w:b/>
          <w:i w:val="false"/>
          <w:color w:val="000000"/>
        </w:rPr>
        <w:t xml:space="preserve"> Глава 3. Углеродное квотирование</w:t>
      </w:r>
    </w:p>
    <w:bookmarkEnd w:id="79"/>
    <w:bookmarkStart w:name="z88" w:id="80"/>
    <w:p>
      <w:pPr>
        <w:spacing w:after="0"/>
        <w:ind w:left="0"/>
        <w:jc w:val="both"/>
      </w:pPr>
      <w:r>
        <w:rPr>
          <w:rFonts w:ascii="Times New Roman"/>
          <w:b w:val="false"/>
          <w:i w:val="false"/>
          <w:color w:val="000000"/>
          <w:sz w:val="28"/>
        </w:rPr>
        <w:t>
      9. Под углеродным квотированием понимаются установление государством на период углеродного бюджетирования количественного ограничения совокупного объема квотируемых выбросов парниковых газов, осуществляемых квотируемыми установками в секторах экономики, указанных в пункте 10 настоящих Правил, и распределение углеродных квот субъектам квотирования в соответствии с настоящими Правилами.</w:t>
      </w:r>
    </w:p>
    <w:bookmarkEnd w:id="80"/>
    <w:bookmarkStart w:name="z89" w:id="81"/>
    <w:p>
      <w:pPr>
        <w:spacing w:after="0"/>
        <w:ind w:left="0"/>
        <w:jc w:val="both"/>
      </w:pPr>
      <w:r>
        <w:rPr>
          <w:rFonts w:ascii="Times New Roman"/>
          <w:b w:val="false"/>
          <w:i w:val="false"/>
          <w:color w:val="000000"/>
          <w:sz w:val="28"/>
        </w:rPr>
        <w:t>
      Под квотируемыми выбросами парниковых газов понимаются выбросы диоксида углерода.</w:t>
      </w:r>
    </w:p>
    <w:bookmarkEnd w:id="81"/>
    <w:bookmarkStart w:name="z90" w:id="82"/>
    <w:p>
      <w:pPr>
        <w:spacing w:after="0"/>
        <w:ind w:left="0"/>
        <w:jc w:val="both"/>
      </w:pPr>
      <w:r>
        <w:rPr>
          <w:rFonts w:ascii="Times New Roman"/>
          <w:b w:val="false"/>
          <w:i w:val="false"/>
          <w:color w:val="000000"/>
          <w:sz w:val="28"/>
        </w:rPr>
        <w:t>
      10. Углеродному квотированию подлежат электроэнергетическая, нефтегазовая, горнодобывающая, металлургическая и химическая промышленность, а также обрабатывающая промышленность в части производства цемента, извести, гипса и кирпича (далее – регулируемые секторы экономики).</w:t>
      </w:r>
    </w:p>
    <w:bookmarkEnd w:id="82"/>
    <w:bookmarkStart w:name="z91" w:id="83"/>
    <w:p>
      <w:pPr>
        <w:spacing w:after="0"/>
        <w:ind w:left="0"/>
        <w:jc w:val="both"/>
      </w:pPr>
      <w:r>
        <w:rPr>
          <w:rFonts w:ascii="Times New Roman"/>
          <w:b w:val="false"/>
          <w:i w:val="false"/>
          <w:color w:val="000000"/>
          <w:sz w:val="28"/>
        </w:rPr>
        <w:t xml:space="preserve">
      11. Эксплуатация квотируемой установки субъектом квотирования осуществляется при условии получения углеродных квот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289 Кодекса.</w:t>
      </w:r>
    </w:p>
    <w:bookmarkEnd w:id="83"/>
    <w:bookmarkStart w:name="z92" w:id="84"/>
    <w:p>
      <w:pPr>
        <w:spacing w:after="0"/>
        <w:ind w:left="0"/>
        <w:jc w:val="both"/>
      </w:pPr>
      <w:r>
        <w:rPr>
          <w:rFonts w:ascii="Times New Roman"/>
          <w:b w:val="false"/>
          <w:i w:val="false"/>
          <w:color w:val="000000"/>
          <w:sz w:val="28"/>
        </w:rPr>
        <w:t>
      Квотируемой установкой признается установка, объем квотируемых выбросов парниковых газов которой превышает двадцать тысяч тонн диоксида углерода в год в регулируемых секторах экономики.</w:t>
      </w:r>
    </w:p>
    <w:bookmarkEnd w:id="84"/>
    <w:bookmarkStart w:name="z93" w:id="85"/>
    <w:p>
      <w:pPr>
        <w:spacing w:after="0"/>
        <w:ind w:left="0"/>
        <w:jc w:val="both"/>
      </w:pPr>
      <w:r>
        <w:rPr>
          <w:rFonts w:ascii="Times New Roman"/>
          <w:b w:val="false"/>
          <w:i w:val="false"/>
          <w:color w:val="000000"/>
          <w:sz w:val="28"/>
        </w:rPr>
        <w:t>
      Субъектом квотирования признается оператор квотируемой установки.</w:t>
      </w:r>
    </w:p>
    <w:bookmarkEnd w:id="85"/>
    <w:bookmarkStart w:name="z94" w:id="86"/>
    <w:p>
      <w:pPr>
        <w:spacing w:after="0"/>
        <w:ind w:left="0"/>
        <w:jc w:val="left"/>
      </w:pPr>
      <w:r>
        <w:rPr>
          <w:rFonts w:ascii="Times New Roman"/>
          <w:b/>
          <w:i w:val="false"/>
          <w:color w:val="000000"/>
        </w:rPr>
        <w:t xml:space="preserve"> Параграф 1. Распределение единиц углеродной квоты</w:t>
      </w:r>
    </w:p>
    <w:bookmarkEnd w:id="86"/>
    <w:bookmarkStart w:name="z95" w:id="87"/>
    <w:p>
      <w:pPr>
        <w:spacing w:after="0"/>
        <w:ind w:left="0"/>
        <w:jc w:val="both"/>
      </w:pPr>
      <w:r>
        <w:rPr>
          <w:rFonts w:ascii="Times New Roman"/>
          <w:b w:val="false"/>
          <w:i w:val="false"/>
          <w:color w:val="000000"/>
          <w:sz w:val="28"/>
        </w:rPr>
        <w:t>
      12. Распределение единиц углеродной квоты среди субъектов квотирования осуществляется на условиях их бесплатного распределения и продажи посредством аукциона в пределах объемов, определенных Национальным планом углеродных квот (далее – Национальный план).</w:t>
      </w:r>
    </w:p>
    <w:bookmarkEnd w:id="87"/>
    <w:bookmarkStart w:name="z96" w:id="88"/>
    <w:p>
      <w:pPr>
        <w:spacing w:after="0"/>
        <w:ind w:left="0"/>
        <w:jc w:val="both"/>
      </w:pPr>
      <w:r>
        <w:rPr>
          <w:rFonts w:ascii="Times New Roman"/>
          <w:b w:val="false"/>
          <w:i w:val="false"/>
          <w:color w:val="000000"/>
          <w:sz w:val="28"/>
        </w:rPr>
        <w:t xml:space="preserve">
      13. Распределение единиц углеродной квоты по установкам осуществляется на основе применения бенчмарков в соответствии с Перечнем бенчмарков в регулируемых секторах экономики,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19 июля 2021 года № 260 (далее – Перечень) (зарегистрирован в Реестре государственной регистрации нормативных правовых актов Республики Казахстан за № 23621).</w:t>
      </w:r>
    </w:p>
    <w:bookmarkEnd w:id="88"/>
    <w:bookmarkStart w:name="z97" w:id="89"/>
    <w:p>
      <w:pPr>
        <w:spacing w:after="0"/>
        <w:ind w:left="0"/>
        <w:jc w:val="both"/>
      </w:pPr>
      <w:r>
        <w:rPr>
          <w:rFonts w:ascii="Times New Roman"/>
          <w:b w:val="false"/>
          <w:i w:val="false"/>
          <w:color w:val="000000"/>
          <w:sz w:val="28"/>
        </w:rPr>
        <w:t>
      При отсутствии бенчмарков в Перечне, распределение единиц углеродной квоты по установкам осуществляется на основе применения базовой линии.</w:t>
      </w:r>
    </w:p>
    <w:bookmarkEnd w:id="89"/>
    <w:bookmarkStart w:name="z98" w:id="90"/>
    <w:p>
      <w:pPr>
        <w:spacing w:after="0"/>
        <w:ind w:left="0"/>
        <w:jc w:val="both"/>
      </w:pPr>
      <w:r>
        <w:rPr>
          <w:rFonts w:ascii="Times New Roman"/>
          <w:b w:val="false"/>
          <w:i w:val="false"/>
          <w:color w:val="000000"/>
          <w:sz w:val="28"/>
        </w:rPr>
        <w:t>
      14. Общий объем углеродных квот, подлежащих распределению по установкам в соответствии с пунктом 13 настоящих Правил, рассчитывается за минусом резерва Национального плана.</w:t>
      </w:r>
    </w:p>
    <w:bookmarkEnd w:id="90"/>
    <w:bookmarkStart w:name="z99" w:id="91"/>
    <w:p>
      <w:pPr>
        <w:spacing w:after="0"/>
        <w:ind w:left="0"/>
        <w:jc w:val="both"/>
      </w:pPr>
      <w:r>
        <w:rPr>
          <w:rFonts w:ascii="Times New Roman"/>
          <w:b w:val="false"/>
          <w:i w:val="false"/>
          <w:color w:val="000000"/>
          <w:sz w:val="28"/>
        </w:rPr>
        <w:t>
      15. В целях разработки Национального плана, оператор системы использует данные по объему произведенной продукции за два последовательных года, предшествующих году разработки Национального плана.</w:t>
      </w:r>
    </w:p>
    <w:bookmarkEnd w:id="91"/>
    <w:bookmarkStart w:name="z100" w:id="92"/>
    <w:p>
      <w:pPr>
        <w:spacing w:after="0"/>
        <w:ind w:left="0"/>
        <w:jc w:val="both"/>
      </w:pPr>
      <w:r>
        <w:rPr>
          <w:rFonts w:ascii="Times New Roman"/>
          <w:b w:val="false"/>
          <w:i w:val="false"/>
          <w:color w:val="000000"/>
          <w:sz w:val="28"/>
        </w:rPr>
        <w:t>
      16. Углеродные квоты для установок, распределяемые на основе применения бенчмарков в Национальном плане на один год, рассчитываются путем умножения среднего значения объема продукции за годы, определяемые Национальным планом, на соответствующий бенчмарк и снижения полученного значения на соответствующий процент сокращения углеродной квоты.</w:t>
      </w:r>
    </w:p>
    <w:bookmarkEnd w:id="92"/>
    <w:bookmarkStart w:name="z101" w:id="93"/>
    <w:p>
      <w:pPr>
        <w:spacing w:after="0"/>
        <w:ind w:left="0"/>
        <w:jc w:val="both"/>
      </w:pPr>
      <w:r>
        <w:rPr>
          <w:rFonts w:ascii="Times New Roman"/>
          <w:b w:val="false"/>
          <w:i w:val="false"/>
          <w:color w:val="000000"/>
          <w:sz w:val="28"/>
        </w:rPr>
        <w:t>
      17. Углеродные квоты для установок, распределяемые на основе применения базовой линии в Национальном плане на один год, рассчитываются с учетом средней величины объемов выбросов диоксида углерода установок за годы, определяемые Национальным планом.</w:t>
      </w:r>
    </w:p>
    <w:bookmarkEnd w:id="93"/>
    <w:bookmarkStart w:name="z102" w:id="94"/>
    <w:p>
      <w:pPr>
        <w:spacing w:after="0"/>
        <w:ind w:left="0"/>
        <w:jc w:val="both"/>
      </w:pPr>
      <w:r>
        <w:rPr>
          <w:rFonts w:ascii="Times New Roman"/>
          <w:b w:val="false"/>
          <w:i w:val="false"/>
          <w:color w:val="000000"/>
          <w:sz w:val="28"/>
        </w:rPr>
        <w:t>
      18. Углеродные квоты, распределяемые на основе применения бенчмарков для установок, не осуществлявших производство продукции в определенные Национальным планом годы, рассчитываются путем умножения объема планируемого производства продукции в период действия Национального плана на соответствующий период на бенчмарк в соответствии с Перечнем.</w:t>
      </w:r>
    </w:p>
    <w:bookmarkEnd w:id="94"/>
    <w:bookmarkStart w:name="z103" w:id="95"/>
    <w:p>
      <w:pPr>
        <w:spacing w:after="0"/>
        <w:ind w:left="0"/>
        <w:jc w:val="both"/>
      </w:pPr>
      <w:r>
        <w:rPr>
          <w:rFonts w:ascii="Times New Roman"/>
          <w:b w:val="false"/>
          <w:i w:val="false"/>
          <w:color w:val="000000"/>
          <w:sz w:val="28"/>
        </w:rPr>
        <w:t>
      Объем планируемого производства продукции в период действия Национального плана на соответствующий период подтверждается данными производственных планов, технических проектов и иной производственной документации субъекта квотирования.</w:t>
      </w:r>
    </w:p>
    <w:bookmarkEnd w:id="95"/>
    <w:bookmarkStart w:name="z104" w:id="96"/>
    <w:p>
      <w:pPr>
        <w:spacing w:after="0"/>
        <w:ind w:left="0"/>
        <w:jc w:val="both"/>
      </w:pPr>
      <w:r>
        <w:rPr>
          <w:rFonts w:ascii="Times New Roman"/>
          <w:b w:val="false"/>
          <w:i w:val="false"/>
          <w:color w:val="000000"/>
          <w:sz w:val="28"/>
        </w:rPr>
        <w:t>
      19. Национальный план утверждается не позднее 15 декабря года, предшествующего периоду его действия.</w:t>
      </w:r>
    </w:p>
    <w:bookmarkEnd w:id="96"/>
    <w:bookmarkStart w:name="z105" w:id="97"/>
    <w:p>
      <w:pPr>
        <w:spacing w:after="0"/>
        <w:ind w:left="0"/>
        <w:jc w:val="left"/>
      </w:pPr>
      <w:r>
        <w:rPr>
          <w:rFonts w:ascii="Times New Roman"/>
          <w:b/>
          <w:i w:val="false"/>
          <w:color w:val="000000"/>
        </w:rPr>
        <w:t xml:space="preserve"> Параграф 2. Формирование резерва Национального плана</w:t>
      </w:r>
    </w:p>
    <w:bookmarkEnd w:id="97"/>
    <w:bookmarkStart w:name="z106" w:id="98"/>
    <w:p>
      <w:pPr>
        <w:spacing w:after="0"/>
        <w:ind w:left="0"/>
        <w:jc w:val="both"/>
      </w:pPr>
      <w:r>
        <w:rPr>
          <w:rFonts w:ascii="Times New Roman"/>
          <w:b w:val="false"/>
          <w:i w:val="false"/>
          <w:color w:val="000000"/>
          <w:sz w:val="28"/>
        </w:rPr>
        <w:t>
      20. Резерв Национального плана формируется в соответствии с углеродным бюджетом на соответствующий период и уменьшает на свою величину общий объем углеродных квот, подлежащих распределению по установкам в соответствии с пунктом 13 настоящих Правил.</w:t>
      </w:r>
    </w:p>
    <w:bookmarkEnd w:id="98"/>
    <w:bookmarkStart w:name="z107" w:id="99"/>
    <w:p>
      <w:pPr>
        <w:spacing w:after="0"/>
        <w:ind w:left="0"/>
        <w:jc w:val="both"/>
      </w:pPr>
      <w:r>
        <w:rPr>
          <w:rFonts w:ascii="Times New Roman"/>
          <w:b w:val="false"/>
          <w:i w:val="false"/>
          <w:color w:val="000000"/>
          <w:sz w:val="28"/>
        </w:rPr>
        <w:t>
      21. Резерв Национального плана формируется на период действия Национального плана и определяется на каждый год действия Национального плана.</w:t>
      </w:r>
    </w:p>
    <w:bookmarkEnd w:id="99"/>
    <w:bookmarkStart w:name="z108" w:id="100"/>
    <w:p>
      <w:pPr>
        <w:spacing w:after="0"/>
        <w:ind w:left="0"/>
        <w:jc w:val="both"/>
      </w:pPr>
      <w:r>
        <w:rPr>
          <w:rFonts w:ascii="Times New Roman"/>
          <w:b w:val="false"/>
          <w:i w:val="false"/>
          <w:color w:val="000000"/>
          <w:sz w:val="28"/>
        </w:rPr>
        <w:t>
      22. Объем резерва Национального плана рассчитывается на основании среднего показателя прогнозируемого ежегодного темпа роста валового внутреннего национального продукта на соответствующий период согласно информации уполномоченного органа в области государственного планирования в соответствии с пунктом 6 Статьи 290 Кодекса.</w:t>
      </w:r>
    </w:p>
    <w:bookmarkEnd w:id="100"/>
    <w:bookmarkStart w:name="z109" w:id="101"/>
    <w:p>
      <w:pPr>
        <w:spacing w:after="0"/>
        <w:ind w:left="0"/>
        <w:jc w:val="both"/>
      </w:pPr>
      <w:r>
        <w:rPr>
          <w:rFonts w:ascii="Times New Roman"/>
          <w:b w:val="false"/>
          <w:i w:val="false"/>
          <w:color w:val="000000"/>
          <w:sz w:val="28"/>
        </w:rPr>
        <w:t>
      23. Резерв Национального плана содержит категории с углеродными квотами, предназначенными для:</w:t>
      </w:r>
    </w:p>
    <w:bookmarkEnd w:id="101"/>
    <w:bookmarkStart w:name="z110" w:id="102"/>
    <w:p>
      <w:pPr>
        <w:spacing w:after="0"/>
        <w:ind w:left="0"/>
        <w:jc w:val="both"/>
      </w:pPr>
      <w:r>
        <w:rPr>
          <w:rFonts w:ascii="Times New Roman"/>
          <w:b w:val="false"/>
          <w:i w:val="false"/>
          <w:color w:val="000000"/>
          <w:sz w:val="28"/>
        </w:rPr>
        <w:t>
      1) бесплатного распределения единиц углеродной квоты для новых квотируемых установок, вводимых в эксплуатацию в соответствующий период действия Национального плана;</w:t>
      </w:r>
    </w:p>
    <w:bookmarkEnd w:id="102"/>
    <w:bookmarkStart w:name="z111" w:id="103"/>
    <w:p>
      <w:pPr>
        <w:spacing w:after="0"/>
        <w:ind w:left="0"/>
        <w:jc w:val="both"/>
      </w:pPr>
      <w:r>
        <w:rPr>
          <w:rFonts w:ascii="Times New Roman"/>
          <w:b w:val="false"/>
          <w:i w:val="false"/>
          <w:color w:val="000000"/>
          <w:sz w:val="28"/>
        </w:rPr>
        <w:t>
      2) бесплатного распределения единиц углеродной квоты для ранее не учтенных квотируемых установок, выявленных в соответствующий период действия Национального плана;</w:t>
      </w:r>
    </w:p>
    <w:bookmarkEnd w:id="103"/>
    <w:bookmarkStart w:name="z112" w:id="104"/>
    <w:p>
      <w:pPr>
        <w:spacing w:after="0"/>
        <w:ind w:left="0"/>
        <w:jc w:val="both"/>
      </w:pPr>
      <w:r>
        <w:rPr>
          <w:rFonts w:ascii="Times New Roman"/>
          <w:b w:val="false"/>
          <w:i w:val="false"/>
          <w:color w:val="000000"/>
          <w:sz w:val="28"/>
        </w:rPr>
        <w:t>
      3) бесплатного распределения дополнительных единиц углеродной квоты в случае увеличения мощности квотируемых установок в соответствующий период действия Национального плана;</w:t>
      </w:r>
    </w:p>
    <w:bookmarkEnd w:id="104"/>
    <w:bookmarkStart w:name="z113" w:id="105"/>
    <w:p>
      <w:pPr>
        <w:spacing w:after="0"/>
        <w:ind w:left="0"/>
        <w:jc w:val="both"/>
      </w:pPr>
      <w:r>
        <w:rPr>
          <w:rFonts w:ascii="Times New Roman"/>
          <w:b w:val="false"/>
          <w:i w:val="false"/>
          <w:color w:val="000000"/>
          <w:sz w:val="28"/>
        </w:rPr>
        <w:t>
      4) бесплатного распределения единиц углеродной квоты для установок субъектов администрирования, переходящих в категорию квотируемых установок в соответствующий период действия Национального плана;</w:t>
      </w:r>
    </w:p>
    <w:bookmarkEnd w:id="105"/>
    <w:bookmarkStart w:name="z114" w:id="106"/>
    <w:p>
      <w:pPr>
        <w:spacing w:after="0"/>
        <w:ind w:left="0"/>
        <w:jc w:val="both"/>
      </w:pPr>
      <w:r>
        <w:rPr>
          <w:rFonts w:ascii="Times New Roman"/>
          <w:b w:val="false"/>
          <w:i w:val="false"/>
          <w:color w:val="000000"/>
          <w:sz w:val="28"/>
        </w:rPr>
        <w:t>
      5) продажи единиц углеродной квоты на условиях аукциона.</w:t>
      </w:r>
    </w:p>
    <w:bookmarkEnd w:id="106"/>
    <w:bookmarkStart w:name="z115" w:id="107"/>
    <w:p>
      <w:pPr>
        <w:spacing w:after="0"/>
        <w:ind w:left="0"/>
        <w:jc w:val="both"/>
      </w:pPr>
      <w:r>
        <w:rPr>
          <w:rFonts w:ascii="Times New Roman"/>
          <w:b w:val="false"/>
          <w:i w:val="false"/>
          <w:color w:val="000000"/>
          <w:sz w:val="28"/>
        </w:rPr>
        <w:t>
      24. Объем углеродных квот из резерва Национального плана распределяется равными частями между его категориями по формуле:</w:t>
      </w:r>
    </w:p>
    <w:bookmarkEnd w:id="107"/>
    <w:bookmarkStart w:name="z116" w:id="108"/>
    <w:p>
      <w:pPr>
        <w:spacing w:after="0"/>
        <w:ind w:left="0"/>
        <w:jc w:val="both"/>
      </w:pPr>
      <w:r>
        <w:rPr>
          <w:rFonts w:ascii="Times New Roman"/>
          <w:b w:val="false"/>
          <w:i w:val="false"/>
          <w:color w:val="000000"/>
          <w:sz w:val="28"/>
        </w:rPr>
        <w:t>
      Vi = V / n; где:</w:t>
      </w:r>
    </w:p>
    <w:bookmarkEnd w:id="108"/>
    <w:bookmarkStart w:name="z117" w:id="109"/>
    <w:p>
      <w:pPr>
        <w:spacing w:after="0"/>
        <w:ind w:left="0"/>
        <w:jc w:val="both"/>
      </w:pPr>
      <w:r>
        <w:rPr>
          <w:rFonts w:ascii="Times New Roman"/>
          <w:b w:val="false"/>
          <w:i w:val="false"/>
          <w:color w:val="000000"/>
          <w:sz w:val="28"/>
        </w:rPr>
        <w:t>
      Vi – объем углеродных квот в резерве для его одной категории;</w:t>
      </w:r>
    </w:p>
    <w:bookmarkEnd w:id="109"/>
    <w:bookmarkStart w:name="z118" w:id="110"/>
    <w:p>
      <w:pPr>
        <w:spacing w:after="0"/>
        <w:ind w:left="0"/>
        <w:jc w:val="both"/>
      </w:pPr>
      <w:r>
        <w:rPr>
          <w:rFonts w:ascii="Times New Roman"/>
          <w:b w:val="false"/>
          <w:i w:val="false"/>
          <w:color w:val="000000"/>
          <w:sz w:val="28"/>
        </w:rPr>
        <w:t>
      V – объем резерва;</w:t>
      </w:r>
    </w:p>
    <w:bookmarkEnd w:id="110"/>
    <w:bookmarkStart w:name="z119" w:id="111"/>
    <w:p>
      <w:pPr>
        <w:spacing w:after="0"/>
        <w:ind w:left="0"/>
        <w:jc w:val="both"/>
      </w:pPr>
      <w:r>
        <w:rPr>
          <w:rFonts w:ascii="Times New Roman"/>
          <w:b w:val="false"/>
          <w:i w:val="false"/>
          <w:color w:val="000000"/>
          <w:sz w:val="28"/>
        </w:rPr>
        <w:t>
      n – количество категорий резерва.</w:t>
      </w:r>
    </w:p>
    <w:bookmarkEnd w:id="111"/>
    <w:bookmarkStart w:name="z120" w:id="112"/>
    <w:p>
      <w:pPr>
        <w:spacing w:after="0"/>
        <w:ind w:left="0"/>
        <w:jc w:val="both"/>
      </w:pPr>
      <w:r>
        <w:rPr>
          <w:rFonts w:ascii="Times New Roman"/>
          <w:b w:val="false"/>
          <w:i w:val="false"/>
          <w:color w:val="000000"/>
          <w:sz w:val="28"/>
        </w:rPr>
        <w:t>
      25. В случае когда, по состоянию на год, следующий после периода действия Национального плана, в одной из категорий резерва объем углеродных квот составит менее одной пятой от предусмотренного объема квот для данной категории резерва, оператор системы по уведомлению уполномоченного органа перераспределяет объем квот из категорий резерва, указанных в пункте 23 настоящих Правил.</w:t>
      </w:r>
    </w:p>
    <w:bookmarkEnd w:id="112"/>
    <w:bookmarkStart w:name="z121" w:id="113"/>
    <w:p>
      <w:pPr>
        <w:spacing w:after="0"/>
        <w:ind w:left="0"/>
        <w:jc w:val="left"/>
      </w:pPr>
      <w:r>
        <w:rPr>
          <w:rFonts w:ascii="Times New Roman"/>
          <w:b/>
          <w:i w:val="false"/>
          <w:color w:val="000000"/>
        </w:rPr>
        <w:t xml:space="preserve"> Параграф 3. Включение установок в категорию квотируемых установок и их исключения из категории квотируемых установок</w:t>
      </w:r>
    </w:p>
    <w:bookmarkEnd w:id="113"/>
    <w:bookmarkStart w:name="z122" w:id="114"/>
    <w:p>
      <w:pPr>
        <w:spacing w:after="0"/>
        <w:ind w:left="0"/>
        <w:jc w:val="both"/>
      </w:pPr>
      <w:r>
        <w:rPr>
          <w:rFonts w:ascii="Times New Roman"/>
          <w:b w:val="false"/>
          <w:i w:val="false"/>
          <w:color w:val="000000"/>
          <w:sz w:val="28"/>
        </w:rPr>
        <w:t>
      26. В период действия Национального плана в категорию квотируемых установок включаются следующие установки:</w:t>
      </w:r>
    </w:p>
    <w:bookmarkEnd w:id="114"/>
    <w:bookmarkStart w:name="z123" w:id="115"/>
    <w:p>
      <w:pPr>
        <w:spacing w:after="0"/>
        <w:ind w:left="0"/>
        <w:jc w:val="both"/>
      </w:pPr>
      <w:r>
        <w:rPr>
          <w:rFonts w:ascii="Times New Roman"/>
          <w:b w:val="false"/>
          <w:i w:val="false"/>
          <w:color w:val="000000"/>
          <w:sz w:val="28"/>
        </w:rPr>
        <w:t xml:space="preserve">
      1) квотируемая установка,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289 Кодекса, выявленная в период действия Национального плана;</w:t>
      </w:r>
    </w:p>
    <w:bookmarkEnd w:id="115"/>
    <w:bookmarkStart w:name="z124" w:id="116"/>
    <w:p>
      <w:pPr>
        <w:spacing w:after="0"/>
        <w:ind w:left="0"/>
        <w:jc w:val="both"/>
      </w:pPr>
      <w:r>
        <w:rPr>
          <w:rFonts w:ascii="Times New Roman"/>
          <w:b w:val="false"/>
          <w:i w:val="false"/>
          <w:color w:val="000000"/>
          <w:sz w:val="28"/>
        </w:rPr>
        <w:t xml:space="preserve">
      2) новая установка, на следующий год от года ее введения в эксплуатацию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290 Кодекса;</w:t>
      </w:r>
    </w:p>
    <w:bookmarkEnd w:id="116"/>
    <w:bookmarkStart w:name="z125" w:id="117"/>
    <w:p>
      <w:pPr>
        <w:spacing w:after="0"/>
        <w:ind w:left="0"/>
        <w:jc w:val="both"/>
      </w:pPr>
      <w:r>
        <w:rPr>
          <w:rFonts w:ascii="Times New Roman"/>
          <w:b w:val="false"/>
          <w:i w:val="false"/>
          <w:color w:val="000000"/>
          <w:sz w:val="28"/>
        </w:rPr>
        <w:t xml:space="preserve">
      3) установка субъекта администрирования, переходящая в категорию квотирования в период действия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290 Кодекса.</w:t>
      </w:r>
    </w:p>
    <w:bookmarkEnd w:id="117"/>
    <w:bookmarkStart w:name="z126" w:id="118"/>
    <w:p>
      <w:pPr>
        <w:spacing w:after="0"/>
        <w:ind w:left="0"/>
        <w:jc w:val="both"/>
      </w:pPr>
      <w:r>
        <w:rPr>
          <w:rFonts w:ascii="Times New Roman"/>
          <w:b w:val="false"/>
          <w:i w:val="false"/>
          <w:color w:val="000000"/>
          <w:sz w:val="28"/>
        </w:rPr>
        <w:t xml:space="preserve">
      27. Установка субъекта администрирования включается в категорию квотируемых установок на основании верифицированного отчета об инвентаризации выбросов парниковых газов (далее – отчет), подтверждающего, что выбросы установки превышают двадцать тысяч тонн диоксида углерода в год согласно </w:t>
      </w:r>
      <w:r>
        <w:rPr>
          <w:rFonts w:ascii="Times New Roman"/>
          <w:b w:val="false"/>
          <w:i w:val="false"/>
          <w:color w:val="000000"/>
          <w:sz w:val="28"/>
        </w:rPr>
        <w:t>пункту 8</w:t>
      </w:r>
      <w:r>
        <w:rPr>
          <w:rFonts w:ascii="Times New Roman"/>
          <w:b w:val="false"/>
          <w:i w:val="false"/>
          <w:color w:val="000000"/>
          <w:sz w:val="28"/>
        </w:rPr>
        <w:t xml:space="preserve"> Статьи 290 Кодекса.</w:t>
      </w:r>
    </w:p>
    <w:bookmarkEnd w:id="118"/>
    <w:bookmarkStart w:name="z127" w:id="119"/>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представления соответствующего верифицированного отчета.</w:t>
      </w:r>
    </w:p>
    <w:bookmarkEnd w:id="119"/>
    <w:bookmarkStart w:name="z128" w:id="120"/>
    <w:p>
      <w:pPr>
        <w:spacing w:after="0"/>
        <w:ind w:left="0"/>
        <w:jc w:val="both"/>
      </w:pPr>
      <w:r>
        <w:rPr>
          <w:rFonts w:ascii="Times New Roman"/>
          <w:b w:val="false"/>
          <w:i w:val="false"/>
          <w:color w:val="000000"/>
          <w:sz w:val="28"/>
        </w:rPr>
        <w:t>
      28. Вводимая в эксплуатацию новая квотируемая установка подлежит углеродному квотированию с 1 января года, следующего за годом введения ее в эксплуатацию пункту 9 Статьи 290 Кодекса.</w:t>
      </w:r>
    </w:p>
    <w:bookmarkEnd w:id="120"/>
    <w:bookmarkStart w:name="z129" w:id="121"/>
    <w:p>
      <w:pPr>
        <w:spacing w:after="0"/>
        <w:ind w:left="0"/>
        <w:jc w:val="both"/>
      </w:pPr>
      <w:r>
        <w:rPr>
          <w:rFonts w:ascii="Times New Roman"/>
          <w:b w:val="false"/>
          <w:i w:val="false"/>
          <w:color w:val="000000"/>
          <w:sz w:val="28"/>
        </w:rPr>
        <w:t xml:space="preserve">
      29. Квотируемая установка в соответствии </w:t>
      </w:r>
      <w:r>
        <w:rPr>
          <w:rFonts w:ascii="Times New Roman"/>
          <w:b w:val="false"/>
          <w:i w:val="false"/>
          <w:color w:val="000000"/>
          <w:sz w:val="28"/>
        </w:rPr>
        <w:t>пунктом 3</w:t>
      </w:r>
      <w:r>
        <w:rPr>
          <w:rFonts w:ascii="Times New Roman"/>
          <w:b w:val="false"/>
          <w:i w:val="false"/>
          <w:color w:val="000000"/>
          <w:sz w:val="28"/>
        </w:rPr>
        <w:t xml:space="preserve"> статьи 289 Кодекса, выявленная в период действия Национального плана, включается в категорию квотируемых установок на основании верифицированного отчета, подтверждающего, что выбросы установки превышают двадцать тысяч тонн диоксида углерода в год.</w:t>
      </w:r>
    </w:p>
    <w:bookmarkEnd w:id="121"/>
    <w:bookmarkStart w:name="z130" w:id="122"/>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представления соответствующего верифицированного отчета.</w:t>
      </w:r>
    </w:p>
    <w:bookmarkEnd w:id="122"/>
    <w:bookmarkStart w:name="z131" w:id="123"/>
    <w:p>
      <w:pPr>
        <w:spacing w:after="0"/>
        <w:ind w:left="0"/>
        <w:jc w:val="both"/>
      </w:pPr>
      <w:r>
        <w:rPr>
          <w:rFonts w:ascii="Times New Roman"/>
          <w:b w:val="false"/>
          <w:i w:val="false"/>
          <w:color w:val="000000"/>
          <w:sz w:val="28"/>
        </w:rPr>
        <w:t xml:space="preserve">
      30. В случае, когда в соответствии с отчетом об инвентаризации выбросов парниковых газов за отчетный год выбросы диоксида углерода квотируемой установки составили менее двадцати тысяч тонн в год, субъект квотирования вправе обратиться в уполномоченный орган за исключением квотируемой установки из углеродного квотирования. </w:t>
      </w:r>
    </w:p>
    <w:bookmarkEnd w:id="123"/>
    <w:bookmarkStart w:name="z132" w:id="124"/>
    <w:p>
      <w:pPr>
        <w:spacing w:after="0"/>
        <w:ind w:left="0"/>
        <w:jc w:val="both"/>
      </w:pPr>
      <w:r>
        <w:rPr>
          <w:rFonts w:ascii="Times New Roman"/>
          <w:b w:val="false"/>
          <w:i w:val="false"/>
          <w:color w:val="000000"/>
          <w:sz w:val="28"/>
        </w:rPr>
        <w:t xml:space="preserve">
      В целях исключения из углеродного квотирования, субъект квотирования в течение 10 (десять) рабочих дней после заполнения электронной формы отчета об инвентаризации выбросов парниковых газов обращается в уполномоченный орган. </w:t>
      </w:r>
    </w:p>
    <w:bookmarkEnd w:id="124"/>
    <w:bookmarkStart w:name="z133" w:id="125"/>
    <w:p>
      <w:pPr>
        <w:spacing w:after="0"/>
        <w:ind w:left="0"/>
        <w:jc w:val="both"/>
      </w:pPr>
      <w:r>
        <w:rPr>
          <w:rFonts w:ascii="Times New Roman"/>
          <w:b w:val="false"/>
          <w:i w:val="false"/>
          <w:color w:val="000000"/>
          <w:sz w:val="28"/>
        </w:rPr>
        <w:t xml:space="preserve">
      Оператор системы рассматривает заполненную форму отчета об инвентаризации выбросов парниковых газов соответствующей установки в сроки, указанные в </w:t>
      </w:r>
      <w:r>
        <w:rPr>
          <w:rFonts w:ascii="Times New Roman"/>
          <w:b w:val="false"/>
          <w:i w:val="false"/>
          <w:color w:val="000000"/>
          <w:sz w:val="28"/>
        </w:rPr>
        <w:t>пункте 6</w:t>
      </w:r>
      <w:r>
        <w:rPr>
          <w:rFonts w:ascii="Times New Roman"/>
          <w:b w:val="false"/>
          <w:i w:val="false"/>
          <w:color w:val="000000"/>
          <w:sz w:val="28"/>
        </w:rPr>
        <w:t xml:space="preserve"> статьи 294 Кодекса. </w:t>
      </w:r>
    </w:p>
    <w:bookmarkEnd w:id="125"/>
    <w:bookmarkStart w:name="z134" w:id="126"/>
    <w:p>
      <w:pPr>
        <w:spacing w:after="0"/>
        <w:ind w:left="0"/>
        <w:jc w:val="both"/>
      </w:pPr>
      <w:r>
        <w:rPr>
          <w:rFonts w:ascii="Times New Roman"/>
          <w:b w:val="false"/>
          <w:i w:val="false"/>
          <w:color w:val="000000"/>
          <w:sz w:val="28"/>
        </w:rPr>
        <w:t xml:space="preserve">
      Оператор системы уведомляет уполномоченный орган в течение 3 (трех) рабочих дней с даты регистрации отчета об инвентаризации выбросов парниковых газов в бумажной или электронной форме. </w:t>
      </w:r>
    </w:p>
    <w:bookmarkEnd w:id="126"/>
    <w:bookmarkStart w:name="z135" w:id="127"/>
    <w:p>
      <w:pPr>
        <w:spacing w:after="0"/>
        <w:ind w:left="0"/>
        <w:jc w:val="both"/>
      </w:pPr>
      <w:r>
        <w:rPr>
          <w:rFonts w:ascii="Times New Roman"/>
          <w:b w:val="false"/>
          <w:i w:val="false"/>
          <w:color w:val="000000"/>
          <w:sz w:val="28"/>
        </w:rPr>
        <w:t>
      Уполномоченный орган в течение 3 (трех) рабочих дней направляет соответствующие уведомления субъекту квотирования и оператору системы с указанием субъекта квотирования, установки, подлежащей исключению из углеродного квотирования, неиспользованного объема квот, категорию резерва Национального плана для переноса в него неиспользованного объема квот.</w:t>
      </w:r>
    </w:p>
    <w:bookmarkEnd w:id="127"/>
    <w:bookmarkStart w:name="z136" w:id="128"/>
    <w:p>
      <w:pPr>
        <w:spacing w:after="0"/>
        <w:ind w:left="0"/>
        <w:jc w:val="both"/>
      </w:pPr>
      <w:r>
        <w:rPr>
          <w:rFonts w:ascii="Times New Roman"/>
          <w:b w:val="false"/>
          <w:i w:val="false"/>
          <w:color w:val="000000"/>
          <w:sz w:val="28"/>
        </w:rPr>
        <w:t>
      Неиспользованный объем квот указанной установки подлежит переносу в резерв Национального плана в соответствии с уведомлением уполномоченного органа.</w:t>
      </w:r>
    </w:p>
    <w:bookmarkEnd w:id="128"/>
    <w:bookmarkStart w:name="z137" w:id="129"/>
    <w:p>
      <w:pPr>
        <w:spacing w:after="0"/>
        <w:ind w:left="0"/>
        <w:jc w:val="both"/>
      </w:pPr>
      <w:r>
        <w:rPr>
          <w:rFonts w:ascii="Times New Roman"/>
          <w:b w:val="false"/>
          <w:i w:val="false"/>
          <w:color w:val="000000"/>
          <w:sz w:val="28"/>
        </w:rPr>
        <w:t xml:space="preserve">
      31. В случае ликвидации (вывода из эксплуатации) квотируемой установки субъект квотирования обязан уведомить об этом уполномоченный орган в течение 10 (десяти) рабочих дней со дня принятия решения о ликвидации с приложением отчета за последний отчетный период, в котором осуществлялась эксплуатация соответствующей установки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295 Кодекса.</w:t>
      </w:r>
    </w:p>
    <w:bookmarkEnd w:id="129"/>
    <w:bookmarkStart w:name="z138" w:id="130"/>
    <w:p>
      <w:pPr>
        <w:spacing w:after="0"/>
        <w:ind w:left="0"/>
        <w:jc w:val="both"/>
      </w:pPr>
      <w:r>
        <w:rPr>
          <w:rFonts w:ascii="Times New Roman"/>
          <w:b w:val="false"/>
          <w:i w:val="false"/>
          <w:color w:val="000000"/>
          <w:sz w:val="28"/>
        </w:rPr>
        <w:t xml:space="preserve">
      Уполномоченный орган в течение 3 (трех) рабочих дней после получения уведомления от субъекта квотирования уведомляет оператора системы о переносе неиспользованных единиц углеродной квоты со счета выведенной из эксплуатации установки на счет резерва Национального плана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295 Кодекса.</w:t>
      </w:r>
    </w:p>
    <w:bookmarkEnd w:id="130"/>
    <w:bookmarkStart w:name="z139" w:id="131"/>
    <w:p>
      <w:pPr>
        <w:spacing w:after="0"/>
        <w:ind w:left="0"/>
        <w:jc w:val="left"/>
      </w:pPr>
      <w:r>
        <w:rPr>
          <w:rFonts w:ascii="Times New Roman"/>
          <w:b/>
          <w:i w:val="false"/>
          <w:color w:val="000000"/>
        </w:rPr>
        <w:t xml:space="preserve"> Параграф 4. Выдача углеродных квот</w:t>
      </w:r>
    </w:p>
    <w:bookmarkEnd w:id="131"/>
    <w:bookmarkStart w:name="z140" w:id="132"/>
    <w:p>
      <w:pPr>
        <w:spacing w:after="0"/>
        <w:ind w:left="0"/>
        <w:jc w:val="both"/>
      </w:pPr>
      <w:r>
        <w:rPr>
          <w:rFonts w:ascii="Times New Roman"/>
          <w:b w:val="false"/>
          <w:i w:val="false"/>
          <w:color w:val="000000"/>
          <w:sz w:val="28"/>
        </w:rPr>
        <w:t xml:space="preserve">
      32. Для зачисления углеродной квоты оператор системы открывает счет в Реестре в соответствии с Правилами формирования и ведения государственного реестра углеродных единиц,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июля 2021 года № 251 (зарегистрирован в Реестре государственной регистрации нормативных правовых актов за № 23555).</w:t>
      </w:r>
    </w:p>
    <w:bookmarkEnd w:id="132"/>
    <w:bookmarkStart w:name="z141" w:id="133"/>
    <w:p>
      <w:pPr>
        <w:spacing w:after="0"/>
        <w:ind w:left="0"/>
        <w:jc w:val="both"/>
      </w:pPr>
      <w:r>
        <w:rPr>
          <w:rFonts w:ascii="Times New Roman"/>
          <w:b w:val="false"/>
          <w:i w:val="false"/>
          <w:color w:val="000000"/>
          <w:sz w:val="28"/>
        </w:rPr>
        <w:t>
      33. Субъект квотирования до 15 апреля первого года действия Национального плана углеродных квот заполняет и валидирует электронную форму плана мониторинга в государственном углеродном кадастре. В случае не заполнения электронной формы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5 (пяти) рабочих дней подлежит блокированию до исполнения указанных требований.</w:t>
      </w:r>
    </w:p>
    <w:bookmarkEnd w:id="133"/>
    <w:bookmarkStart w:name="z142" w:id="134"/>
    <w:p>
      <w:pPr>
        <w:spacing w:after="0"/>
        <w:ind w:left="0"/>
        <w:jc w:val="both"/>
      </w:pPr>
      <w:r>
        <w:rPr>
          <w:rFonts w:ascii="Times New Roman"/>
          <w:b w:val="false"/>
          <w:i w:val="false"/>
          <w:color w:val="000000"/>
          <w:sz w:val="28"/>
        </w:rPr>
        <w:t>
      34. Оператор системы блокирует счет субъекта квотирования в течение 5 (пяти) рабочих дней при отсутствии заполненной и валидированной формы плана мониторинга в государственном углеродном кадастре после 15 апреля первого года действия Национального плана, а также уведомляет уполномоченный орган о блокировании счета субъекта квотирования в течение 3 (трех) рабочих дней после блокирования.</w:t>
      </w:r>
    </w:p>
    <w:bookmarkEnd w:id="134"/>
    <w:bookmarkStart w:name="z143" w:id="135"/>
    <w:p>
      <w:pPr>
        <w:spacing w:after="0"/>
        <w:ind w:left="0"/>
        <w:jc w:val="both"/>
      </w:pPr>
      <w:r>
        <w:rPr>
          <w:rFonts w:ascii="Times New Roman"/>
          <w:b w:val="false"/>
          <w:i w:val="false"/>
          <w:color w:val="000000"/>
          <w:sz w:val="28"/>
        </w:rPr>
        <w:t xml:space="preserve">
      35. План мониторинга разрабатывается в соответствии с формой плана мониторинга, представленной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Форма плана мониторинга) и подлежит валидации.</w:t>
      </w:r>
    </w:p>
    <w:bookmarkEnd w:id="135"/>
    <w:bookmarkStart w:name="z144" w:id="136"/>
    <w:p>
      <w:pPr>
        <w:spacing w:after="0"/>
        <w:ind w:left="0"/>
        <w:jc w:val="both"/>
      </w:pPr>
      <w:r>
        <w:rPr>
          <w:rFonts w:ascii="Times New Roman"/>
          <w:b w:val="false"/>
          <w:i w:val="false"/>
          <w:color w:val="000000"/>
          <w:sz w:val="28"/>
        </w:rPr>
        <w:t>
      36. Оператор системы в течение 15 (пятнадцати) рабочих дней с момента получения от субъекта квотирования валидированного плана мониторинга рассматривает его на полноту и соответствие Форме плана мониторинга.</w:t>
      </w:r>
    </w:p>
    <w:bookmarkEnd w:id="136"/>
    <w:bookmarkStart w:name="z145" w:id="137"/>
    <w:p>
      <w:pPr>
        <w:spacing w:after="0"/>
        <w:ind w:left="0"/>
        <w:jc w:val="both"/>
      </w:pPr>
      <w:r>
        <w:rPr>
          <w:rFonts w:ascii="Times New Roman"/>
          <w:b w:val="false"/>
          <w:i w:val="false"/>
          <w:color w:val="000000"/>
          <w:sz w:val="28"/>
        </w:rPr>
        <w:t>
      37. В случае выявления неполноты и (или) несоответствия плана мониторинга по Форме Плана мониторинга, оператор системы в течение 1 (одного) рабочего дня направляет его на доработку и в течение 3 (трех) рабочих дней после завершения рассмотрения всех планов мониторинга, уведомляет уполномоченный орган о блокировании счета субъекта квотирования до представления доработанного плана мониторинга.</w:t>
      </w:r>
    </w:p>
    <w:bookmarkEnd w:id="137"/>
    <w:bookmarkStart w:name="z146" w:id="138"/>
    <w:p>
      <w:pPr>
        <w:spacing w:after="0"/>
        <w:ind w:left="0"/>
        <w:jc w:val="both"/>
      </w:pPr>
      <w:r>
        <w:rPr>
          <w:rFonts w:ascii="Times New Roman"/>
          <w:b w:val="false"/>
          <w:i w:val="false"/>
          <w:color w:val="000000"/>
          <w:sz w:val="28"/>
        </w:rPr>
        <w:t>
      После предоставления субъектом квотирования доработанного плана мониторинга оператор системы в течение 1 (одного) рабочего дня уведомляет уполномоченный орган о разблокировании счета субъекта квотирования</w:t>
      </w:r>
    </w:p>
    <w:bookmarkEnd w:id="138"/>
    <w:bookmarkStart w:name="z147" w:id="139"/>
    <w:p>
      <w:pPr>
        <w:spacing w:after="0"/>
        <w:ind w:left="0"/>
        <w:jc w:val="both"/>
      </w:pPr>
      <w:r>
        <w:rPr>
          <w:rFonts w:ascii="Times New Roman"/>
          <w:b w:val="false"/>
          <w:i w:val="false"/>
          <w:color w:val="000000"/>
          <w:sz w:val="28"/>
        </w:rPr>
        <w:t>
      38. Выдача квот для новой квотируемой установки из резерва Национального плана осуществляется на год введения ее в эксплуатацию. Со следующего отчетного года новая квотируемая установка подлежит включению в категорию квотируемых установок.</w:t>
      </w:r>
    </w:p>
    <w:bookmarkEnd w:id="139"/>
    <w:bookmarkStart w:name="z148" w:id="140"/>
    <w:p>
      <w:pPr>
        <w:spacing w:after="0"/>
        <w:ind w:left="0"/>
        <w:jc w:val="both"/>
      </w:pPr>
      <w:r>
        <w:rPr>
          <w:rFonts w:ascii="Times New Roman"/>
          <w:b w:val="false"/>
          <w:i w:val="false"/>
          <w:color w:val="000000"/>
          <w:sz w:val="28"/>
        </w:rPr>
        <w:t>
      39. Выдача квот для новой установки осуществляется на основе применения бенчмарков.</w:t>
      </w:r>
    </w:p>
    <w:bookmarkEnd w:id="140"/>
    <w:bookmarkStart w:name="z149" w:id="141"/>
    <w:p>
      <w:pPr>
        <w:spacing w:after="0"/>
        <w:ind w:left="0"/>
        <w:jc w:val="both"/>
      </w:pPr>
      <w:r>
        <w:rPr>
          <w:rFonts w:ascii="Times New Roman"/>
          <w:b w:val="false"/>
          <w:i w:val="false"/>
          <w:color w:val="000000"/>
          <w:sz w:val="28"/>
        </w:rPr>
        <w:t>
      Субъект квотирования рассчитывает объем запрашиваемой квоты для новой установки путем умножения объема планируемого производства продукции в период действия Национального плана на бенчмарк в соответствии с Перечнем.</w:t>
      </w:r>
    </w:p>
    <w:bookmarkEnd w:id="141"/>
    <w:bookmarkStart w:name="z150" w:id="142"/>
    <w:p>
      <w:pPr>
        <w:spacing w:after="0"/>
        <w:ind w:left="0"/>
        <w:jc w:val="both"/>
      </w:pPr>
      <w:r>
        <w:rPr>
          <w:rFonts w:ascii="Times New Roman"/>
          <w:b w:val="false"/>
          <w:i w:val="false"/>
          <w:color w:val="000000"/>
          <w:sz w:val="28"/>
        </w:rPr>
        <w:t xml:space="preserve">
      40. При отсутствии соответствующих бенчмарков в Перечне, субъект квотирования подает в уполномоченный орган прогнозируемый объем выбросов парниковых газов для распределения квоты для новой установки. Прогноз выбросов основан на данных о деятельности установки, подтвержденных в проектных документах новой установки и рассчитан путем применения формул, указанных в Методиках по расчету выбросов и поглощения парниковых газов,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17 января 2023 года № 9 (зарегистрирован в Реестре государственной регистрации нормативных правовых актов за № 31735) (далее – Методики по расчету выбросов и поглощений парниковых газов).</w:t>
      </w:r>
    </w:p>
    <w:bookmarkEnd w:id="142"/>
    <w:bookmarkStart w:name="z151" w:id="143"/>
    <w:p>
      <w:pPr>
        <w:spacing w:after="0"/>
        <w:ind w:left="0"/>
        <w:jc w:val="both"/>
      </w:pPr>
      <w:r>
        <w:rPr>
          <w:rFonts w:ascii="Times New Roman"/>
          <w:b w:val="false"/>
          <w:i w:val="false"/>
          <w:color w:val="000000"/>
          <w:sz w:val="28"/>
        </w:rPr>
        <w:t xml:space="preserve">
      41. Для получения единиц квот на новую установку, субъект квотирования представляет в уполномоченный орган не позднее двух месяцев до ввода в эксплуатацию соответствующей установки валидированный план мониторинга, расчеты запрашиваемой квоты на каждый год периода действия Национального плана, заявление на выдачу углеродной квоты для новой установки/для установки субъекта администрирования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143"/>
    <w:bookmarkStart w:name="z152" w:id="144"/>
    <w:p>
      <w:pPr>
        <w:spacing w:after="0"/>
        <w:ind w:left="0"/>
        <w:jc w:val="both"/>
      </w:pPr>
      <w:r>
        <w:rPr>
          <w:rFonts w:ascii="Times New Roman"/>
          <w:b w:val="false"/>
          <w:i w:val="false"/>
          <w:color w:val="000000"/>
          <w:sz w:val="28"/>
        </w:rPr>
        <w:t>
      42. Уполномоченный орган в течение 15 (пятнадцати) рабочих дней с момента получения документов, указанных в пункте 41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44"/>
    <w:bookmarkStart w:name="z153" w:id="145"/>
    <w:p>
      <w:pPr>
        <w:spacing w:after="0"/>
        <w:ind w:left="0"/>
        <w:jc w:val="both"/>
      </w:pPr>
      <w:r>
        <w:rPr>
          <w:rFonts w:ascii="Times New Roman"/>
          <w:b w:val="false"/>
          <w:i w:val="false"/>
          <w:color w:val="000000"/>
          <w:sz w:val="28"/>
        </w:rPr>
        <w:t>
      43. Субъект квотирования в течение 10 (десяти) рабочих дней дорабатывает форму плана мониторинга, заполняет и валидирует ее в государственном углеродном кадастре и представляет в уполномоченный орган. Уполномоченный орган рассматривает документы в сроки, указанные в пункте 42 настоящих Правил.</w:t>
      </w:r>
    </w:p>
    <w:bookmarkEnd w:id="145"/>
    <w:bookmarkStart w:name="z154" w:id="146"/>
    <w:p>
      <w:pPr>
        <w:spacing w:after="0"/>
        <w:ind w:left="0"/>
        <w:jc w:val="both"/>
      </w:pPr>
      <w:r>
        <w:rPr>
          <w:rFonts w:ascii="Times New Roman"/>
          <w:b w:val="false"/>
          <w:i w:val="false"/>
          <w:color w:val="000000"/>
          <w:sz w:val="28"/>
        </w:rPr>
        <w:t>
      44. В случае принятия положительного решения о выдаче углеродной квоты для новой установки, уполномоченный орган направляет соответствующие уведомления оператору системы с указанием новой установки, оператора данной новой установки, а также объема распределенных единиц квот и оператору новой установки о необходимости открытия счета в Реестре.</w:t>
      </w:r>
    </w:p>
    <w:bookmarkEnd w:id="146"/>
    <w:bookmarkStart w:name="z155" w:id="147"/>
    <w:p>
      <w:pPr>
        <w:spacing w:after="0"/>
        <w:ind w:left="0"/>
        <w:jc w:val="both"/>
      </w:pPr>
      <w:r>
        <w:rPr>
          <w:rFonts w:ascii="Times New Roman"/>
          <w:b w:val="false"/>
          <w:i w:val="false"/>
          <w:color w:val="000000"/>
          <w:sz w:val="28"/>
        </w:rPr>
        <w:t xml:space="preserve">
      Углеродная квота для новой установки зачисляется оператором системы с 1 января года, следующего за годом введения ее в эксплуатацию или в течение 10 (десяти) рабочих дней со дня вступления в силу Национального плана согласно </w:t>
      </w:r>
      <w:r>
        <w:rPr>
          <w:rFonts w:ascii="Times New Roman"/>
          <w:b w:val="false"/>
          <w:i w:val="false"/>
          <w:color w:val="000000"/>
          <w:sz w:val="28"/>
        </w:rPr>
        <w:t>пункту 5</w:t>
      </w:r>
      <w:r>
        <w:rPr>
          <w:rFonts w:ascii="Times New Roman"/>
          <w:b w:val="false"/>
          <w:i w:val="false"/>
          <w:color w:val="000000"/>
          <w:sz w:val="28"/>
        </w:rPr>
        <w:t xml:space="preserve"> статьи 291 Кодекса.</w:t>
      </w:r>
    </w:p>
    <w:bookmarkEnd w:id="147"/>
    <w:bookmarkStart w:name="z156" w:id="148"/>
    <w:p>
      <w:pPr>
        <w:spacing w:after="0"/>
        <w:ind w:left="0"/>
        <w:jc w:val="both"/>
      </w:pPr>
      <w:r>
        <w:rPr>
          <w:rFonts w:ascii="Times New Roman"/>
          <w:b w:val="false"/>
          <w:i w:val="false"/>
          <w:color w:val="000000"/>
          <w:sz w:val="28"/>
        </w:rPr>
        <w:t>
      45. Выдача квот для установки субъекта администрирования, переходящей в категорию квотируемых установок (далее – квотируемый субъект администрирования), осуществляется из резерва Национального плана на отчетный год, следующий за годом представления соответствующего верифицированного отчета, подтверждающего, что выбросы установки превышают двадцать тысяч тонн диоксида углерода в год. Со следующего отчетного года данная установка подлежит включению в категорию квотируемых установок.</w:t>
      </w:r>
    </w:p>
    <w:bookmarkEnd w:id="148"/>
    <w:bookmarkStart w:name="z157" w:id="149"/>
    <w:p>
      <w:pPr>
        <w:spacing w:after="0"/>
        <w:ind w:left="0"/>
        <w:jc w:val="both"/>
      </w:pPr>
      <w:r>
        <w:rPr>
          <w:rFonts w:ascii="Times New Roman"/>
          <w:b w:val="false"/>
          <w:i w:val="false"/>
          <w:color w:val="000000"/>
          <w:sz w:val="28"/>
        </w:rPr>
        <w:t>
      46. Выдача квот квотируемому субъекту администрирования осуществляется на основе бенчмарков.</w:t>
      </w:r>
    </w:p>
    <w:bookmarkEnd w:id="149"/>
    <w:bookmarkStart w:name="z158" w:id="150"/>
    <w:p>
      <w:pPr>
        <w:spacing w:after="0"/>
        <w:ind w:left="0"/>
        <w:jc w:val="both"/>
      </w:pPr>
      <w:r>
        <w:rPr>
          <w:rFonts w:ascii="Times New Roman"/>
          <w:b w:val="false"/>
          <w:i w:val="false"/>
          <w:color w:val="000000"/>
          <w:sz w:val="28"/>
        </w:rPr>
        <w:t>
      Квотируемый субъект администрирования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150"/>
    <w:bookmarkStart w:name="z159" w:id="151"/>
    <w:p>
      <w:pPr>
        <w:spacing w:after="0"/>
        <w:ind w:left="0"/>
        <w:jc w:val="both"/>
      </w:pPr>
      <w:r>
        <w:rPr>
          <w:rFonts w:ascii="Times New Roman"/>
          <w:b w:val="false"/>
          <w:i w:val="false"/>
          <w:color w:val="000000"/>
          <w:sz w:val="28"/>
        </w:rPr>
        <w:t>
      47. При отсутствии бенчмарков в Перечне, квотируемый субъект администрирования рассчитывает объем запрашиваемой квоты путем применения формул, указанных в Методиках по расчету выбросов и поглощения парниковых газов.</w:t>
      </w:r>
    </w:p>
    <w:bookmarkEnd w:id="151"/>
    <w:bookmarkStart w:name="z160" w:id="152"/>
    <w:p>
      <w:pPr>
        <w:spacing w:after="0"/>
        <w:ind w:left="0"/>
        <w:jc w:val="both"/>
      </w:pPr>
      <w:r>
        <w:rPr>
          <w:rFonts w:ascii="Times New Roman"/>
          <w:b w:val="false"/>
          <w:i w:val="false"/>
          <w:color w:val="000000"/>
          <w:sz w:val="28"/>
        </w:rPr>
        <w:t>
      48. Для получения углеродной квоты квотируемый субъект администрирования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диоксида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152"/>
    <w:bookmarkStart w:name="z161" w:id="153"/>
    <w:p>
      <w:pPr>
        <w:spacing w:after="0"/>
        <w:ind w:left="0"/>
        <w:jc w:val="both"/>
      </w:pPr>
      <w:r>
        <w:rPr>
          <w:rFonts w:ascii="Times New Roman"/>
          <w:b w:val="false"/>
          <w:i w:val="false"/>
          <w:color w:val="000000"/>
          <w:sz w:val="28"/>
        </w:rPr>
        <w:t>
      49. Уполномоченный орган в течение 15 (пятнадцати) рабочих дней с момента получения документов, указанных в пункте 48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53"/>
    <w:bookmarkStart w:name="z162" w:id="154"/>
    <w:p>
      <w:pPr>
        <w:spacing w:after="0"/>
        <w:ind w:left="0"/>
        <w:jc w:val="both"/>
      </w:pPr>
      <w:r>
        <w:rPr>
          <w:rFonts w:ascii="Times New Roman"/>
          <w:b w:val="false"/>
          <w:i w:val="false"/>
          <w:color w:val="000000"/>
          <w:sz w:val="28"/>
        </w:rPr>
        <w:t>
      50. После предоставления квотируемым субъектом администрирования доработанных документов, уполномоченный орган рассматривает документы в сроки, указанные в пункте 49 настоящих Правил.</w:t>
      </w:r>
    </w:p>
    <w:bookmarkEnd w:id="154"/>
    <w:bookmarkStart w:name="z163" w:id="155"/>
    <w:p>
      <w:pPr>
        <w:spacing w:after="0"/>
        <w:ind w:left="0"/>
        <w:jc w:val="both"/>
      </w:pPr>
      <w:r>
        <w:rPr>
          <w:rFonts w:ascii="Times New Roman"/>
          <w:b w:val="false"/>
          <w:i w:val="false"/>
          <w:color w:val="000000"/>
          <w:sz w:val="28"/>
        </w:rPr>
        <w:t>
      51. В случае принятия положительного решения о выдаче углеродной квоты для квотируемого субъекта администрирования, уполномоченный орган направляет соответствующие уведомления оператору системы с указанием квотируемого субъекта администрирования, его установки, объема распределенных единиц квот и квотируемому субъекту администрирования о необходимости открытия счета в Реестре.</w:t>
      </w:r>
    </w:p>
    <w:bookmarkEnd w:id="155"/>
    <w:bookmarkStart w:name="z164" w:id="156"/>
    <w:p>
      <w:pPr>
        <w:spacing w:after="0"/>
        <w:ind w:left="0"/>
        <w:jc w:val="both"/>
      </w:pPr>
      <w:r>
        <w:rPr>
          <w:rFonts w:ascii="Times New Roman"/>
          <w:b w:val="false"/>
          <w:i w:val="false"/>
          <w:color w:val="000000"/>
          <w:sz w:val="28"/>
        </w:rPr>
        <w:t>
      Углеродная квота квотируемому субъекту администрирования зачисляется оператором системы с 1 января года, следующего за годом представления верифицированного отчета, или в течение 10 (десяти) рабочих дней со дня вступления в силу Национального плана согласно пункту 5 статьи 291 Кодекса.</w:t>
      </w:r>
    </w:p>
    <w:bookmarkEnd w:id="156"/>
    <w:bookmarkStart w:name="z165" w:id="157"/>
    <w:p>
      <w:pPr>
        <w:spacing w:after="0"/>
        <w:ind w:left="0"/>
        <w:jc w:val="both"/>
      </w:pPr>
      <w:r>
        <w:rPr>
          <w:rFonts w:ascii="Times New Roman"/>
          <w:b w:val="false"/>
          <w:i w:val="false"/>
          <w:color w:val="000000"/>
          <w:sz w:val="28"/>
        </w:rPr>
        <w:t xml:space="preserve">
      52. Выдача квот для ранее не учтенной квотируемой установки, выявленной в год разработки или в период действия соответствующего Национального плана из резерва Национального плана осуществляется на отчетный период в соответствии с представленным верифицированным отчетом, подтверждающим, что выбросы установки превышают двадцать тысяч тонн диоксида углерода и следующий за ним отчетный период в соответствии с расчетами валидированного плана мониторинга установки. </w:t>
      </w:r>
    </w:p>
    <w:bookmarkEnd w:id="157"/>
    <w:bookmarkStart w:name="z166" w:id="158"/>
    <w:p>
      <w:pPr>
        <w:spacing w:after="0"/>
        <w:ind w:left="0"/>
        <w:jc w:val="both"/>
      </w:pPr>
      <w:r>
        <w:rPr>
          <w:rFonts w:ascii="Times New Roman"/>
          <w:b w:val="false"/>
          <w:i w:val="false"/>
          <w:color w:val="000000"/>
          <w:sz w:val="28"/>
        </w:rPr>
        <w:t>
      По остальным отчетным периодам соответствующего Национального плана, данная установка подлежит включению в категорию квотируемых установок.</w:t>
      </w:r>
    </w:p>
    <w:bookmarkEnd w:id="158"/>
    <w:bookmarkStart w:name="z167" w:id="159"/>
    <w:p>
      <w:pPr>
        <w:spacing w:after="0"/>
        <w:ind w:left="0"/>
        <w:jc w:val="both"/>
      </w:pPr>
      <w:r>
        <w:rPr>
          <w:rFonts w:ascii="Times New Roman"/>
          <w:b w:val="false"/>
          <w:i w:val="false"/>
          <w:color w:val="000000"/>
          <w:sz w:val="28"/>
        </w:rPr>
        <w:t>
      Выявленный оператор установки в валидированном плане мониторинга рассчитывает объем запрашиваемой квоты для отчетного периода, следующего за годом представления верифицированного отчета, подтверждающего превышение двадцати тысяч тонн диоксида углерода и остальных отчетных периодов действия Национального плана путем умножения объема планируемого производства продукции в период действия Национального плана на бенчмарк в соответствии с Перечнем.</w:t>
      </w:r>
    </w:p>
    <w:bookmarkEnd w:id="159"/>
    <w:bookmarkStart w:name="z168" w:id="160"/>
    <w:p>
      <w:pPr>
        <w:spacing w:after="0"/>
        <w:ind w:left="0"/>
        <w:jc w:val="both"/>
      </w:pPr>
      <w:r>
        <w:rPr>
          <w:rFonts w:ascii="Times New Roman"/>
          <w:b w:val="false"/>
          <w:i w:val="false"/>
          <w:color w:val="000000"/>
          <w:sz w:val="28"/>
        </w:rPr>
        <w:t>
      53. При отсутствии бенчмарков в Перечне, оператор выявленной квотируемой установки рассчитывает объем запрашиваемой квоты путем применения формул, указанных в Методиках по расчету выбросов и поглощения парниковых газов.</w:t>
      </w:r>
    </w:p>
    <w:bookmarkEnd w:id="160"/>
    <w:bookmarkStart w:name="z169" w:id="161"/>
    <w:p>
      <w:pPr>
        <w:spacing w:after="0"/>
        <w:ind w:left="0"/>
        <w:jc w:val="both"/>
      </w:pPr>
      <w:r>
        <w:rPr>
          <w:rFonts w:ascii="Times New Roman"/>
          <w:b w:val="false"/>
          <w:i w:val="false"/>
          <w:color w:val="000000"/>
          <w:sz w:val="28"/>
        </w:rPr>
        <w:t>
      54. Для получения углеродной квоты оператор выявленной квотируемой установки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диоксида углерода в год, подает в уполномоченный орган валидированный план мониторинга, расчеты запрашиваемой квоты на каждый год периода действия Национального плана, Заявление.</w:t>
      </w:r>
    </w:p>
    <w:bookmarkEnd w:id="161"/>
    <w:bookmarkStart w:name="z170" w:id="162"/>
    <w:p>
      <w:pPr>
        <w:spacing w:after="0"/>
        <w:ind w:left="0"/>
        <w:jc w:val="both"/>
      </w:pPr>
      <w:r>
        <w:rPr>
          <w:rFonts w:ascii="Times New Roman"/>
          <w:b w:val="false"/>
          <w:i w:val="false"/>
          <w:color w:val="000000"/>
          <w:sz w:val="28"/>
        </w:rPr>
        <w:t>
      55. Уполномоченный орган в течение 15 (пятнадцати) рабочих дней с момента получения документов, указанных в пункте 54 настоящих Правил, проверяет полноту и соответствие представленных документов, установленным настоящими Правилами. В случае выявления неполноты и несоответствия представленных документов, направляет их на доработку.</w:t>
      </w:r>
    </w:p>
    <w:bookmarkEnd w:id="162"/>
    <w:bookmarkStart w:name="z171" w:id="163"/>
    <w:p>
      <w:pPr>
        <w:spacing w:after="0"/>
        <w:ind w:left="0"/>
        <w:jc w:val="both"/>
      </w:pPr>
      <w:r>
        <w:rPr>
          <w:rFonts w:ascii="Times New Roman"/>
          <w:b w:val="false"/>
          <w:i w:val="false"/>
          <w:color w:val="000000"/>
          <w:sz w:val="28"/>
        </w:rPr>
        <w:t>
      56. После предоставления оператором выявленной квотируемой установки доработанных документов, уполномоченный орган рассматривает документы в сроки, указанные в пункте 55 настоящих Правил.</w:t>
      </w:r>
    </w:p>
    <w:bookmarkEnd w:id="163"/>
    <w:bookmarkStart w:name="z172" w:id="164"/>
    <w:p>
      <w:pPr>
        <w:spacing w:after="0"/>
        <w:ind w:left="0"/>
        <w:jc w:val="both"/>
      </w:pPr>
      <w:r>
        <w:rPr>
          <w:rFonts w:ascii="Times New Roman"/>
          <w:b w:val="false"/>
          <w:i w:val="false"/>
          <w:color w:val="000000"/>
          <w:sz w:val="28"/>
        </w:rPr>
        <w:t>
      57. В случае принятия положительного решения о выдаче углеродной квоты для оператора выявленной квотируемой установки, уполномоченный орган направляет соответствующие уведомления оператору системы с указанием оператора выявленной квотируемой установки, его установки, объема распределенных единиц квот и оператору выявленной квотируемой установки о необходимости открытия счета в Реестре.</w:t>
      </w:r>
    </w:p>
    <w:bookmarkEnd w:id="164"/>
    <w:bookmarkStart w:name="z173" w:id="165"/>
    <w:p>
      <w:pPr>
        <w:spacing w:after="0"/>
        <w:ind w:left="0"/>
        <w:jc w:val="both"/>
      </w:pPr>
      <w:r>
        <w:rPr>
          <w:rFonts w:ascii="Times New Roman"/>
          <w:b w:val="false"/>
          <w:i w:val="false"/>
          <w:color w:val="000000"/>
          <w:sz w:val="28"/>
        </w:rPr>
        <w:t>
      Квота оператору выявленной квотируемой установки зачисляется оператором системы в течение 3 (трех) рабочих дней со дня открытия соответствующего счета.</w:t>
      </w:r>
    </w:p>
    <w:bookmarkEnd w:id="165"/>
    <w:bookmarkStart w:name="z174" w:id="166"/>
    <w:p>
      <w:pPr>
        <w:spacing w:after="0"/>
        <w:ind w:left="0"/>
        <w:jc w:val="left"/>
      </w:pPr>
      <w:r>
        <w:rPr>
          <w:rFonts w:ascii="Times New Roman"/>
          <w:b/>
          <w:i w:val="false"/>
          <w:color w:val="000000"/>
        </w:rPr>
        <w:t xml:space="preserve"> Параграф 5. Мониторинг и инвентаризация парниковых газов</w:t>
      </w:r>
    </w:p>
    <w:bookmarkEnd w:id="166"/>
    <w:bookmarkStart w:name="z175" w:id="167"/>
    <w:p>
      <w:pPr>
        <w:spacing w:after="0"/>
        <w:ind w:left="0"/>
        <w:jc w:val="both"/>
      </w:pPr>
      <w:r>
        <w:rPr>
          <w:rFonts w:ascii="Times New Roman"/>
          <w:b w:val="false"/>
          <w:i w:val="false"/>
          <w:color w:val="000000"/>
          <w:sz w:val="28"/>
        </w:rPr>
        <w:t xml:space="preserve">
      58.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293 Кодекса, субъект квотирования разрабатывает обязательный для исполнения план мониторинга на период действия Национального плана, заполняет и валидирует форму плана мониторинга в государственном углеродном кадастре.</w:t>
      </w:r>
    </w:p>
    <w:bookmarkEnd w:id="167"/>
    <w:bookmarkStart w:name="z176" w:id="168"/>
    <w:p>
      <w:pPr>
        <w:spacing w:after="0"/>
        <w:ind w:left="0"/>
        <w:jc w:val="both"/>
      </w:pPr>
      <w:r>
        <w:rPr>
          <w:rFonts w:ascii="Times New Roman"/>
          <w:b w:val="false"/>
          <w:i w:val="false"/>
          <w:color w:val="000000"/>
          <w:sz w:val="28"/>
        </w:rPr>
        <w:t>
      59. Субъект квотирования осуществляет мониторинг выбросов парниковых газов в соответствии с планом мониторинга, валидированным аккредитованным органом по валидации и верификации. Отклонения от плана мониторинга, выявленные ошибки в определении объемов выбросов парниковых газов фиксируются субъектом квотирования в его внутренней документации, которая является доступной для аккредитованного органа по валидации и верификации, осуществляющего верификацию отчета субъекта квотирования.</w:t>
      </w:r>
    </w:p>
    <w:bookmarkEnd w:id="168"/>
    <w:bookmarkStart w:name="z177" w:id="169"/>
    <w:p>
      <w:pPr>
        <w:spacing w:after="0"/>
        <w:ind w:left="0"/>
        <w:jc w:val="both"/>
      </w:pPr>
      <w:r>
        <w:rPr>
          <w:rFonts w:ascii="Times New Roman"/>
          <w:b w:val="false"/>
          <w:i w:val="false"/>
          <w:color w:val="000000"/>
          <w:sz w:val="28"/>
        </w:rPr>
        <w:t>
      При проведении мониторинга парниковых газов на уровне установок не учитывается поглощение парниковых газов биомассой зеленых насаждений и иными природными накопителями.</w:t>
      </w:r>
    </w:p>
    <w:bookmarkEnd w:id="169"/>
    <w:bookmarkStart w:name="z178" w:id="170"/>
    <w:p>
      <w:pPr>
        <w:spacing w:after="0"/>
        <w:ind w:left="0"/>
        <w:jc w:val="both"/>
      </w:pPr>
      <w:r>
        <w:rPr>
          <w:rFonts w:ascii="Times New Roman"/>
          <w:b w:val="false"/>
          <w:i w:val="false"/>
          <w:color w:val="000000"/>
          <w:sz w:val="28"/>
        </w:rPr>
        <w:t>
      60. Субъект квотирования вносит изменения в план мониторинга в следующих случаях:</w:t>
      </w:r>
    </w:p>
    <w:bookmarkEnd w:id="170"/>
    <w:bookmarkStart w:name="z179" w:id="171"/>
    <w:p>
      <w:pPr>
        <w:spacing w:after="0"/>
        <w:ind w:left="0"/>
        <w:jc w:val="both"/>
      </w:pPr>
      <w:r>
        <w:rPr>
          <w:rFonts w:ascii="Times New Roman"/>
          <w:b w:val="false"/>
          <w:i w:val="false"/>
          <w:color w:val="000000"/>
          <w:sz w:val="28"/>
        </w:rPr>
        <w:t>
      1) изменение метода (уравнения) или параметров расчета выбросов от любой деятельности (источника);</w:t>
      </w:r>
    </w:p>
    <w:bookmarkEnd w:id="171"/>
    <w:bookmarkStart w:name="z180" w:id="172"/>
    <w:p>
      <w:pPr>
        <w:spacing w:after="0"/>
        <w:ind w:left="0"/>
        <w:jc w:val="both"/>
      </w:pPr>
      <w:r>
        <w:rPr>
          <w:rFonts w:ascii="Times New Roman"/>
          <w:b w:val="false"/>
          <w:i w:val="false"/>
          <w:color w:val="000000"/>
          <w:sz w:val="28"/>
        </w:rPr>
        <w:t>
      2) добавление новой деятельности (источники), мониторинг которой отличается от валидированного плана мониторинга;</w:t>
      </w:r>
    </w:p>
    <w:bookmarkEnd w:id="172"/>
    <w:bookmarkStart w:name="z181" w:id="173"/>
    <w:p>
      <w:pPr>
        <w:spacing w:after="0"/>
        <w:ind w:left="0"/>
        <w:jc w:val="both"/>
      </w:pPr>
      <w:r>
        <w:rPr>
          <w:rFonts w:ascii="Times New Roman"/>
          <w:b w:val="false"/>
          <w:i w:val="false"/>
          <w:color w:val="000000"/>
          <w:sz w:val="28"/>
        </w:rPr>
        <w:t xml:space="preserve">
      3) добавление топлива, мониторинг которого (данные и коэффициенты) не отражены в валидированном плане мониторинга. </w:t>
      </w:r>
    </w:p>
    <w:bookmarkEnd w:id="173"/>
    <w:bookmarkStart w:name="z182" w:id="174"/>
    <w:p>
      <w:pPr>
        <w:spacing w:after="0"/>
        <w:ind w:left="0"/>
        <w:jc w:val="both"/>
      </w:pPr>
      <w:r>
        <w:rPr>
          <w:rFonts w:ascii="Times New Roman"/>
          <w:b w:val="false"/>
          <w:i w:val="false"/>
          <w:color w:val="000000"/>
          <w:sz w:val="28"/>
        </w:rPr>
        <w:t xml:space="preserve">
      В случае добавления нового вида топлива, которое занимает менее одного процента от общего баланса топлива, изменения в план мониторинга не вносятся; </w:t>
      </w:r>
    </w:p>
    <w:bookmarkEnd w:id="174"/>
    <w:bookmarkStart w:name="z183" w:id="175"/>
    <w:p>
      <w:pPr>
        <w:spacing w:after="0"/>
        <w:ind w:left="0"/>
        <w:jc w:val="both"/>
      </w:pPr>
      <w:r>
        <w:rPr>
          <w:rFonts w:ascii="Times New Roman"/>
          <w:b w:val="false"/>
          <w:i w:val="false"/>
          <w:color w:val="000000"/>
          <w:sz w:val="28"/>
        </w:rPr>
        <w:t>
      4) данные, полученные в результате ранее применявшейся методологии мониторинга, были признаны неверными уполномоченным органом;</w:t>
      </w:r>
    </w:p>
    <w:bookmarkEnd w:id="175"/>
    <w:bookmarkStart w:name="z184" w:id="176"/>
    <w:p>
      <w:pPr>
        <w:spacing w:after="0"/>
        <w:ind w:left="0"/>
        <w:jc w:val="both"/>
      </w:pPr>
      <w:r>
        <w:rPr>
          <w:rFonts w:ascii="Times New Roman"/>
          <w:b w:val="false"/>
          <w:i w:val="false"/>
          <w:color w:val="000000"/>
          <w:sz w:val="28"/>
        </w:rPr>
        <w:t>
      5) внедрение новых процедур, связанных с отбором и анализом проб, а также с поверкой и (или) калибровкой средств измерений в случаях, предусмотренных законодательством Республики Казахстан об обеспечении единства измерений, если изменение этих процедур оказывает непосредственное влияние на точность данных о выбросах;</w:t>
      </w:r>
    </w:p>
    <w:bookmarkEnd w:id="176"/>
    <w:bookmarkStart w:name="z185" w:id="177"/>
    <w:p>
      <w:pPr>
        <w:spacing w:after="0"/>
        <w:ind w:left="0"/>
        <w:jc w:val="both"/>
      </w:pPr>
      <w:r>
        <w:rPr>
          <w:rFonts w:ascii="Times New Roman"/>
          <w:b w:val="false"/>
          <w:i w:val="false"/>
          <w:color w:val="000000"/>
          <w:sz w:val="28"/>
        </w:rPr>
        <w:t>
      6) отзыв лицензии у органа, валидировавшего предыдущий план мониторинга;</w:t>
      </w:r>
    </w:p>
    <w:bookmarkEnd w:id="177"/>
    <w:bookmarkStart w:name="z186" w:id="178"/>
    <w:p>
      <w:pPr>
        <w:spacing w:after="0"/>
        <w:ind w:left="0"/>
        <w:jc w:val="both"/>
      </w:pPr>
      <w:r>
        <w:rPr>
          <w:rFonts w:ascii="Times New Roman"/>
          <w:b w:val="false"/>
          <w:i w:val="false"/>
          <w:color w:val="000000"/>
          <w:sz w:val="28"/>
        </w:rPr>
        <w:t>
      7) улучшение точности отчетных данных субъекта квотирования или в ответ на заключение органа по валидации.</w:t>
      </w:r>
    </w:p>
    <w:bookmarkEnd w:id="178"/>
    <w:bookmarkStart w:name="z187" w:id="179"/>
    <w:p>
      <w:pPr>
        <w:spacing w:after="0"/>
        <w:ind w:left="0"/>
        <w:jc w:val="both"/>
      </w:pPr>
      <w:r>
        <w:rPr>
          <w:rFonts w:ascii="Times New Roman"/>
          <w:b w:val="false"/>
          <w:i w:val="false"/>
          <w:color w:val="000000"/>
          <w:sz w:val="28"/>
        </w:rPr>
        <w:t>
      61. План мониторинга после внесения изменений подлежит валидации.</w:t>
      </w:r>
    </w:p>
    <w:bookmarkEnd w:id="179"/>
    <w:bookmarkStart w:name="z188" w:id="180"/>
    <w:p>
      <w:pPr>
        <w:spacing w:after="0"/>
        <w:ind w:left="0"/>
        <w:jc w:val="both"/>
      </w:pPr>
      <w:r>
        <w:rPr>
          <w:rFonts w:ascii="Times New Roman"/>
          <w:b w:val="false"/>
          <w:i w:val="false"/>
          <w:color w:val="000000"/>
          <w:sz w:val="28"/>
        </w:rPr>
        <w:t xml:space="preserve">
      Оператор системы торговли углеродными единицами рассматривает изменения в план мониторинга в течение 15 (пятнадцати) рабочих дней со дня представления субъектом квотирования валидированного измененного плана мониторинга. </w:t>
      </w:r>
    </w:p>
    <w:bookmarkEnd w:id="180"/>
    <w:bookmarkStart w:name="z189" w:id="181"/>
    <w:p>
      <w:pPr>
        <w:spacing w:after="0"/>
        <w:ind w:left="0"/>
        <w:jc w:val="both"/>
      </w:pPr>
      <w:r>
        <w:rPr>
          <w:rFonts w:ascii="Times New Roman"/>
          <w:b w:val="false"/>
          <w:i w:val="false"/>
          <w:color w:val="000000"/>
          <w:sz w:val="28"/>
        </w:rPr>
        <w:t>
      В случае выявления неполноты и (или) несоответствия измененного плана мониторинга по Форме плана мониторинга, оператор системы торговли углеродными единицами направляет его на доработку.</w:t>
      </w:r>
    </w:p>
    <w:bookmarkEnd w:id="181"/>
    <w:bookmarkStart w:name="z190" w:id="182"/>
    <w:p>
      <w:pPr>
        <w:spacing w:after="0"/>
        <w:ind w:left="0"/>
        <w:jc w:val="both"/>
      </w:pPr>
      <w:r>
        <w:rPr>
          <w:rFonts w:ascii="Times New Roman"/>
          <w:b w:val="false"/>
          <w:i w:val="false"/>
          <w:color w:val="000000"/>
          <w:sz w:val="28"/>
        </w:rPr>
        <w:t>
      Субъект квотирования в течение 10 (десяти) рабочих дней дорабатывает форму плана мониторинга, заполняет и валидирует ее в государственном углеродном кадастре и представляет оператору системы торговли углеродными единицами. Рассмотрение повторно представленных документов осуществляется в сроки, указанные в части первой настоящего пункта.</w:t>
      </w:r>
    </w:p>
    <w:bookmarkEnd w:id="182"/>
    <w:bookmarkStart w:name="z191" w:id="183"/>
    <w:p>
      <w:pPr>
        <w:spacing w:after="0"/>
        <w:ind w:left="0"/>
        <w:jc w:val="both"/>
      </w:pPr>
      <w:r>
        <w:rPr>
          <w:rFonts w:ascii="Times New Roman"/>
          <w:b w:val="false"/>
          <w:i w:val="false"/>
          <w:color w:val="000000"/>
          <w:sz w:val="28"/>
        </w:rPr>
        <w:t>
      62. Мониторинг парниковых газов осуществляется субъектом квотирования с использованием метода расчета либо метода измерения, а также посредством объединения двух методов в соответствии с установленным планом мониторинга.</w:t>
      </w:r>
    </w:p>
    <w:bookmarkEnd w:id="183"/>
    <w:bookmarkStart w:name="z192" w:id="184"/>
    <w:p>
      <w:pPr>
        <w:spacing w:after="0"/>
        <w:ind w:left="0"/>
        <w:jc w:val="both"/>
      </w:pPr>
      <w:r>
        <w:rPr>
          <w:rFonts w:ascii="Times New Roman"/>
          <w:b w:val="false"/>
          <w:i w:val="false"/>
          <w:color w:val="000000"/>
          <w:sz w:val="28"/>
        </w:rPr>
        <w:t>
      63. В случае применения метода расчета, субъект квотирования определяет объем выбросов парниковых газов посредством использования формул и коэффициентов расчетов выбросов парниковых газов, указанных в Методиках по расчету выбросов и поглощения парниковых газов по соответствующим видам деятельности.</w:t>
      </w:r>
    </w:p>
    <w:bookmarkEnd w:id="184"/>
    <w:bookmarkStart w:name="z193" w:id="185"/>
    <w:p>
      <w:pPr>
        <w:spacing w:after="0"/>
        <w:ind w:left="0"/>
        <w:jc w:val="both"/>
      </w:pPr>
      <w:r>
        <w:rPr>
          <w:rFonts w:ascii="Times New Roman"/>
          <w:b w:val="false"/>
          <w:i w:val="false"/>
          <w:color w:val="000000"/>
          <w:sz w:val="28"/>
        </w:rPr>
        <w:t>
      64. Применение собственных расчетных коэффициентов выбросов парниковых газов обосновывается в рамках плана мониторинга с учетом наличия у операторов возможности проведения необходимых анализов топлив, включая материально-тепловое моделирование процессов на основе анализа проб исходного продукта/сырья.</w:t>
      </w:r>
    </w:p>
    <w:bookmarkEnd w:id="185"/>
    <w:bookmarkStart w:name="z194" w:id="186"/>
    <w:p>
      <w:pPr>
        <w:spacing w:after="0"/>
        <w:ind w:left="0"/>
        <w:jc w:val="both"/>
      </w:pPr>
      <w:r>
        <w:rPr>
          <w:rFonts w:ascii="Times New Roman"/>
          <w:b w:val="false"/>
          <w:i w:val="false"/>
          <w:color w:val="000000"/>
          <w:sz w:val="28"/>
        </w:rPr>
        <w:t>
      65. По результатам мониторинга выбросов парниковых газов субъект квотирования ведет записи, документирование и архивацию данных в соответствии с процедурами, установленными планом мониторинга.</w:t>
      </w:r>
    </w:p>
    <w:bookmarkEnd w:id="186"/>
    <w:bookmarkStart w:name="z195" w:id="187"/>
    <w:p>
      <w:pPr>
        <w:spacing w:after="0"/>
        <w:ind w:left="0"/>
        <w:jc w:val="both"/>
      </w:pPr>
      <w:r>
        <w:rPr>
          <w:rFonts w:ascii="Times New Roman"/>
          <w:b w:val="false"/>
          <w:i w:val="false"/>
          <w:color w:val="000000"/>
          <w:sz w:val="28"/>
        </w:rPr>
        <w:t>
      66. Субъект квотирования сохраняет в течение десяти лет следующие данные по мониторингу выбросов парниковых газов:</w:t>
      </w:r>
    </w:p>
    <w:bookmarkEnd w:id="187"/>
    <w:bookmarkStart w:name="z196" w:id="188"/>
    <w:p>
      <w:pPr>
        <w:spacing w:after="0"/>
        <w:ind w:left="0"/>
        <w:jc w:val="both"/>
      </w:pPr>
      <w:r>
        <w:rPr>
          <w:rFonts w:ascii="Times New Roman"/>
          <w:b w:val="false"/>
          <w:i w:val="false"/>
          <w:color w:val="000000"/>
          <w:sz w:val="28"/>
        </w:rPr>
        <w:t>
      1) перечень источников, по которым проводился мониторинг;</w:t>
      </w:r>
    </w:p>
    <w:bookmarkEnd w:id="188"/>
    <w:bookmarkStart w:name="z197" w:id="189"/>
    <w:p>
      <w:pPr>
        <w:spacing w:after="0"/>
        <w:ind w:left="0"/>
        <w:jc w:val="both"/>
      </w:pPr>
      <w:r>
        <w:rPr>
          <w:rFonts w:ascii="Times New Roman"/>
          <w:b w:val="false"/>
          <w:i w:val="false"/>
          <w:color w:val="000000"/>
          <w:sz w:val="28"/>
        </w:rPr>
        <w:t>
      2) копии ежегодных отчетов;</w:t>
      </w:r>
    </w:p>
    <w:bookmarkEnd w:id="189"/>
    <w:bookmarkStart w:name="z198" w:id="190"/>
    <w:p>
      <w:pPr>
        <w:spacing w:after="0"/>
        <w:ind w:left="0"/>
        <w:jc w:val="both"/>
      </w:pPr>
      <w:r>
        <w:rPr>
          <w:rFonts w:ascii="Times New Roman"/>
          <w:b w:val="false"/>
          <w:i w:val="false"/>
          <w:color w:val="000000"/>
          <w:sz w:val="28"/>
        </w:rPr>
        <w:t>
      3) данные о деятельности по выбросам парниковых газов или выпущенной продукции, которые использовались для расчетов выбросов парниковых газов;</w:t>
      </w:r>
    </w:p>
    <w:bookmarkEnd w:id="190"/>
    <w:bookmarkStart w:name="z199" w:id="191"/>
    <w:p>
      <w:pPr>
        <w:spacing w:after="0"/>
        <w:ind w:left="0"/>
        <w:jc w:val="both"/>
      </w:pPr>
      <w:r>
        <w:rPr>
          <w:rFonts w:ascii="Times New Roman"/>
          <w:b w:val="false"/>
          <w:i w:val="false"/>
          <w:color w:val="000000"/>
          <w:sz w:val="28"/>
        </w:rPr>
        <w:t>
      4) план мониторинга парниковых газов с изменениями и дополнениями;</w:t>
      </w:r>
    </w:p>
    <w:bookmarkEnd w:id="191"/>
    <w:bookmarkStart w:name="z200" w:id="192"/>
    <w:p>
      <w:pPr>
        <w:spacing w:after="0"/>
        <w:ind w:left="0"/>
        <w:jc w:val="both"/>
      </w:pPr>
      <w:r>
        <w:rPr>
          <w:rFonts w:ascii="Times New Roman"/>
          <w:b w:val="false"/>
          <w:i w:val="false"/>
          <w:color w:val="000000"/>
          <w:sz w:val="28"/>
        </w:rPr>
        <w:t>
      5) документация по процессу сбора данных о деятельности по парниковым газам;</w:t>
      </w:r>
    </w:p>
    <w:bookmarkEnd w:id="192"/>
    <w:bookmarkStart w:name="z201" w:id="193"/>
    <w:p>
      <w:pPr>
        <w:spacing w:after="0"/>
        <w:ind w:left="0"/>
        <w:jc w:val="both"/>
      </w:pPr>
      <w:r>
        <w:rPr>
          <w:rFonts w:ascii="Times New Roman"/>
          <w:b w:val="false"/>
          <w:i w:val="false"/>
          <w:color w:val="000000"/>
          <w:sz w:val="28"/>
        </w:rPr>
        <w:t>
      6) обоснование выбора метода измерения в качестве метода мониторинга;</w:t>
      </w:r>
    </w:p>
    <w:bookmarkEnd w:id="193"/>
    <w:bookmarkStart w:name="z202" w:id="194"/>
    <w:p>
      <w:pPr>
        <w:spacing w:after="0"/>
        <w:ind w:left="0"/>
        <w:jc w:val="both"/>
      </w:pPr>
      <w:r>
        <w:rPr>
          <w:rFonts w:ascii="Times New Roman"/>
          <w:b w:val="false"/>
          <w:i w:val="false"/>
          <w:color w:val="000000"/>
          <w:sz w:val="28"/>
        </w:rPr>
        <w:t>
      7) детальное техническое описание систем измерения и описание любых изменений в них;</w:t>
      </w:r>
    </w:p>
    <w:bookmarkEnd w:id="194"/>
    <w:bookmarkStart w:name="z203" w:id="195"/>
    <w:p>
      <w:pPr>
        <w:spacing w:after="0"/>
        <w:ind w:left="0"/>
        <w:jc w:val="both"/>
      </w:pPr>
      <w:r>
        <w:rPr>
          <w:rFonts w:ascii="Times New Roman"/>
          <w:b w:val="false"/>
          <w:i w:val="false"/>
          <w:color w:val="000000"/>
          <w:sz w:val="28"/>
        </w:rPr>
        <w:t>
      8) первичные и сводные результаты измерений, включая журнал отбора проб.</w:t>
      </w:r>
    </w:p>
    <w:bookmarkEnd w:id="195"/>
    <w:bookmarkStart w:name="z204" w:id="196"/>
    <w:p>
      <w:pPr>
        <w:spacing w:after="0"/>
        <w:ind w:left="0"/>
        <w:jc w:val="both"/>
      </w:pPr>
      <w:r>
        <w:rPr>
          <w:rFonts w:ascii="Times New Roman"/>
          <w:b w:val="false"/>
          <w:i w:val="false"/>
          <w:color w:val="000000"/>
          <w:sz w:val="28"/>
        </w:rPr>
        <w:t xml:space="preserve">
      67. По итогам ежегодного мониторинга оператор установки в государственном углеродном кадастре до 15 апреля года, следующего за отчетным, заполняет и верифицирует электронный отчет об инвентаризации выбросов парниковых газов для субъектов квотирования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заполняет электронный отчет об инвентаризации выбросов парниковых газов для субъектов администрирования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государственном углеродном кадастре до 15 апреля года, следующего за отчетным.</w:t>
      </w:r>
    </w:p>
    <w:bookmarkEnd w:id="196"/>
    <w:bookmarkStart w:name="z205" w:id="197"/>
    <w:p>
      <w:pPr>
        <w:spacing w:after="0"/>
        <w:ind w:left="0"/>
        <w:jc w:val="both"/>
      </w:pPr>
      <w:r>
        <w:rPr>
          <w:rFonts w:ascii="Times New Roman"/>
          <w:b w:val="false"/>
          <w:i w:val="false"/>
          <w:color w:val="000000"/>
          <w:sz w:val="28"/>
        </w:rPr>
        <w:t>
      68. Уполномоченный орган осуществляет контроль за инвентаризацией парниковых газов. Верификации подлежат только отчеты квотируемых установок.</w:t>
      </w:r>
    </w:p>
    <w:bookmarkEnd w:id="197"/>
    <w:bookmarkStart w:name="z206" w:id="198"/>
    <w:p>
      <w:pPr>
        <w:spacing w:after="0"/>
        <w:ind w:left="0"/>
        <w:jc w:val="both"/>
      </w:pPr>
      <w:r>
        <w:rPr>
          <w:rFonts w:ascii="Times New Roman"/>
          <w:b w:val="false"/>
          <w:i w:val="false"/>
          <w:color w:val="000000"/>
          <w:sz w:val="28"/>
        </w:rPr>
        <w:t xml:space="preserve">
      69. Оператор системы в течение 20 (двадцати) рабочих дней со дня поступления верифицированного отчета рассматривает на предмет соответствия утвержденной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наличия верификации, корректности расчетов выбросов парниковых газов и применения коэффициентов, использованных для расчета выбросов парниковых газов, и по результатам рассмотрения:</w:t>
      </w:r>
    </w:p>
    <w:bookmarkEnd w:id="198"/>
    <w:bookmarkStart w:name="z207" w:id="199"/>
    <w:p>
      <w:pPr>
        <w:spacing w:after="0"/>
        <w:ind w:left="0"/>
        <w:jc w:val="both"/>
      </w:pPr>
      <w:r>
        <w:rPr>
          <w:rFonts w:ascii="Times New Roman"/>
          <w:b w:val="false"/>
          <w:i w:val="false"/>
          <w:color w:val="000000"/>
          <w:sz w:val="28"/>
        </w:rPr>
        <w:t>
      1) регистрирует верифицированный отчет в соответствии с абзацем первым настоящего пункта;</w:t>
      </w:r>
    </w:p>
    <w:bookmarkEnd w:id="199"/>
    <w:bookmarkStart w:name="z208" w:id="200"/>
    <w:p>
      <w:pPr>
        <w:spacing w:after="0"/>
        <w:ind w:left="0"/>
        <w:jc w:val="both"/>
      </w:pPr>
      <w:r>
        <w:rPr>
          <w:rFonts w:ascii="Times New Roman"/>
          <w:b w:val="false"/>
          <w:i w:val="false"/>
          <w:color w:val="000000"/>
          <w:sz w:val="28"/>
        </w:rPr>
        <w:t>
      2) в случае несоответствия отчета в соответствии с абзацем первым настоящего пункта направляет его на доработку субъекту квотирования, а также уведомляет уполномоченный орган для принятия мер в отношении аккредитованных органов по валидации и верификации.</w:t>
      </w:r>
    </w:p>
    <w:bookmarkEnd w:id="200"/>
    <w:bookmarkStart w:name="z209" w:id="201"/>
    <w:p>
      <w:pPr>
        <w:spacing w:after="0"/>
        <w:ind w:left="0"/>
        <w:jc w:val="both"/>
      </w:pPr>
      <w:r>
        <w:rPr>
          <w:rFonts w:ascii="Times New Roman"/>
          <w:b w:val="false"/>
          <w:i w:val="false"/>
          <w:color w:val="000000"/>
          <w:sz w:val="28"/>
        </w:rPr>
        <w:t>
      70. Оператор установки определяет данные о деятельности одним из следующих способов:</w:t>
      </w:r>
    </w:p>
    <w:bookmarkEnd w:id="201"/>
    <w:bookmarkStart w:name="z210" w:id="202"/>
    <w:p>
      <w:pPr>
        <w:spacing w:after="0"/>
        <w:ind w:left="0"/>
        <w:jc w:val="both"/>
      </w:pPr>
      <w:r>
        <w:rPr>
          <w:rFonts w:ascii="Times New Roman"/>
          <w:b w:val="false"/>
          <w:i w:val="false"/>
          <w:color w:val="000000"/>
          <w:sz w:val="28"/>
        </w:rPr>
        <w:t>
      1) путем постоянного измерения потока, вызывающего выбросы;</w:t>
      </w:r>
    </w:p>
    <w:bookmarkEnd w:id="202"/>
    <w:bookmarkStart w:name="z211" w:id="203"/>
    <w:p>
      <w:pPr>
        <w:spacing w:after="0"/>
        <w:ind w:left="0"/>
        <w:jc w:val="both"/>
      </w:pPr>
      <w:r>
        <w:rPr>
          <w:rFonts w:ascii="Times New Roman"/>
          <w:b w:val="false"/>
          <w:i w:val="false"/>
          <w:color w:val="000000"/>
          <w:sz w:val="28"/>
        </w:rPr>
        <w:t>
      2) на основе агрегирования измерений отдельно поставленных количеств с учетом соответствующих изменений запасов.</w:t>
      </w:r>
    </w:p>
    <w:bookmarkEnd w:id="203"/>
    <w:bookmarkStart w:name="z212" w:id="204"/>
    <w:p>
      <w:pPr>
        <w:spacing w:after="0"/>
        <w:ind w:left="0"/>
        <w:jc w:val="both"/>
      </w:pPr>
      <w:r>
        <w:rPr>
          <w:rFonts w:ascii="Times New Roman"/>
          <w:b w:val="false"/>
          <w:i w:val="false"/>
          <w:color w:val="000000"/>
          <w:sz w:val="28"/>
        </w:rPr>
        <w:t xml:space="preserve">
      71. В качестве единиц измерения объема выбросов парниковых газов используют тонны, а затем количество каждого типа парникового газа, которое преобразовывается в тонны СО2-эквивалента с помощью соответствующих потенциалов глобального потепления, определенных согласно </w:t>
      </w:r>
      <w:r>
        <w:rPr>
          <w:rFonts w:ascii="Times New Roman"/>
          <w:b w:val="false"/>
          <w:i w:val="false"/>
          <w:color w:val="000000"/>
          <w:sz w:val="28"/>
        </w:rPr>
        <w:t>пункту 3</w:t>
      </w:r>
      <w:r>
        <w:rPr>
          <w:rFonts w:ascii="Times New Roman"/>
          <w:b w:val="false"/>
          <w:i w:val="false"/>
          <w:color w:val="000000"/>
          <w:sz w:val="28"/>
        </w:rPr>
        <w:t xml:space="preserve"> статьи 282 Кодекса.</w:t>
      </w:r>
    </w:p>
    <w:bookmarkEnd w:id="204"/>
    <w:bookmarkStart w:name="z213" w:id="205"/>
    <w:p>
      <w:pPr>
        <w:spacing w:after="0"/>
        <w:ind w:left="0"/>
        <w:jc w:val="both"/>
      </w:pPr>
      <w:r>
        <w:rPr>
          <w:rFonts w:ascii="Times New Roman"/>
          <w:b w:val="false"/>
          <w:i w:val="false"/>
          <w:color w:val="000000"/>
          <w:sz w:val="28"/>
        </w:rPr>
        <w:t>
      72. Оператор системы уведомляет уполномоченный орган и субъект квотирования о блокировании счета субъекта квотирования.</w:t>
      </w:r>
    </w:p>
    <w:bookmarkEnd w:id="205"/>
    <w:bookmarkStart w:name="z214" w:id="206"/>
    <w:p>
      <w:pPr>
        <w:spacing w:after="0"/>
        <w:ind w:left="0"/>
        <w:jc w:val="both"/>
      </w:pPr>
      <w:r>
        <w:rPr>
          <w:rFonts w:ascii="Times New Roman"/>
          <w:b w:val="false"/>
          <w:i w:val="false"/>
          <w:color w:val="000000"/>
          <w:sz w:val="28"/>
        </w:rPr>
        <w:t>
      В случае непредставления отчета в срок, указанный в пункте 67 настоящих Правил, оператор системы блокирует счет субъекта квотирования и уведомляет уполномоченный орган и субъекта квотирования о блокировании счета до представления отчета.</w:t>
      </w:r>
    </w:p>
    <w:bookmarkEnd w:id="206"/>
    <w:bookmarkStart w:name="z215" w:id="207"/>
    <w:p>
      <w:pPr>
        <w:spacing w:after="0"/>
        <w:ind w:left="0"/>
        <w:jc w:val="both"/>
      </w:pPr>
      <w:r>
        <w:rPr>
          <w:rFonts w:ascii="Times New Roman"/>
          <w:b w:val="false"/>
          <w:i w:val="false"/>
          <w:color w:val="000000"/>
          <w:sz w:val="28"/>
        </w:rPr>
        <w:t>
      В течение 3 (трех) рабочих дней после дня предоставления субъектом квотирования верифицированного отчета, оператор системы уведомляет уполномоченный орган и субъекта квотирования о разблокировании счета субъекта квотирования.</w:t>
      </w:r>
    </w:p>
    <w:bookmarkEnd w:id="207"/>
    <w:bookmarkStart w:name="z216" w:id="208"/>
    <w:p>
      <w:pPr>
        <w:spacing w:after="0"/>
        <w:ind w:left="0"/>
        <w:jc w:val="left"/>
      </w:pPr>
      <w:r>
        <w:rPr>
          <w:rFonts w:ascii="Times New Roman"/>
          <w:b/>
          <w:i w:val="false"/>
          <w:color w:val="000000"/>
        </w:rPr>
        <w:t xml:space="preserve"> Параграф 6. Изменение углеродных квот</w:t>
      </w:r>
    </w:p>
    <w:bookmarkEnd w:id="208"/>
    <w:bookmarkStart w:name="z217" w:id="209"/>
    <w:p>
      <w:pPr>
        <w:spacing w:after="0"/>
        <w:ind w:left="0"/>
        <w:jc w:val="both"/>
      </w:pPr>
      <w:r>
        <w:rPr>
          <w:rFonts w:ascii="Times New Roman"/>
          <w:b w:val="false"/>
          <w:i w:val="false"/>
          <w:color w:val="000000"/>
          <w:sz w:val="28"/>
        </w:rPr>
        <w:t xml:space="preserve">
      73. Для получения дополнительной углеродной квоты в случае увеличения мощности установки в период действия Национального плана субъект квотирования обращается в уполномоченный орган согласно </w:t>
      </w:r>
      <w:r>
        <w:rPr>
          <w:rFonts w:ascii="Times New Roman"/>
          <w:b w:val="false"/>
          <w:i w:val="false"/>
          <w:color w:val="000000"/>
          <w:sz w:val="28"/>
        </w:rPr>
        <w:t>статье 295</w:t>
      </w:r>
      <w:r>
        <w:rPr>
          <w:rFonts w:ascii="Times New Roman"/>
          <w:b w:val="false"/>
          <w:i w:val="false"/>
          <w:color w:val="000000"/>
          <w:sz w:val="28"/>
        </w:rPr>
        <w:t xml:space="preserve"> Кодекса.</w:t>
      </w:r>
    </w:p>
    <w:bookmarkEnd w:id="209"/>
    <w:bookmarkStart w:name="z218" w:id="210"/>
    <w:p>
      <w:pPr>
        <w:spacing w:after="0"/>
        <w:ind w:left="0"/>
        <w:jc w:val="both"/>
      </w:pPr>
      <w:r>
        <w:rPr>
          <w:rFonts w:ascii="Times New Roman"/>
          <w:b w:val="false"/>
          <w:i w:val="false"/>
          <w:color w:val="000000"/>
          <w:sz w:val="28"/>
        </w:rPr>
        <w:t>
      74. В целях получения дополнительной квоты субъект квотирования не ранее 15 апреля, но не позднее 1 августа года, следующего за отчетным, подает в уполномоченный орган заявление на изменение объема углеродной квоты по форме согласно приложению 5 к настоящим Правилам (далее – Заявление на изменение объема углеродной квоты) и расчеты, обосновывающие изменение углеродной квоты.</w:t>
      </w:r>
    </w:p>
    <w:bookmarkEnd w:id="210"/>
    <w:bookmarkStart w:name="z219" w:id="211"/>
    <w:p>
      <w:pPr>
        <w:spacing w:after="0"/>
        <w:ind w:left="0"/>
        <w:jc w:val="both"/>
      </w:pPr>
      <w:r>
        <w:rPr>
          <w:rFonts w:ascii="Times New Roman"/>
          <w:b w:val="false"/>
          <w:i w:val="false"/>
          <w:color w:val="000000"/>
          <w:sz w:val="28"/>
        </w:rPr>
        <w:t>
      75. В случае обращения за дополнительной углеродной квотой за период последнего года действия Национального плана субъект квотирования подает в уполномоченный орган указанные в пункте 74 настоящих Правил документы не ранее 15 апреля, но не позднее 1 июля года, следующего за отчетным.</w:t>
      </w:r>
    </w:p>
    <w:bookmarkEnd w:id="211"/>
    <w:bookmarkStart w:name="z220" w:id="212"/>
    <w:p>
      <w:pPr>
        <w:spacing w:after="0"/>
        <w:ind w:left="0"/>
        <w:jc w:val="both"/>
      </w:pPr>
      <w:r>
        <w:rPr>
          <w:rFonts w:ascii="Times New Roman"/>
          <w:b w:val="false"/>
          <w:i w:val="false"/>
          <w:color w:val="000000"/>
          <w:sz w:val="28"/>
        </w:rPr>
        <w:t>
      76. Дополнительная углеродная квота рассчитывается по следующей формуле:</w:t>
      </w:r>
    </w:p>
    <w:bookmarkEnd w:id="212"/>
    <w:bookmarkStart w:name="z221" w:id="213"/>
    <w:p>
      <w:pPr>
        <w:spacing w:after="0"/>
        <w:ind w:left="0"/>
        <w:jc w:val="both"/>
      </w:pPr>
      <w:r>
        <w:rPr>
          <w:rFonts w:ascii="Times New Roman"/>
          <w:b w:val="false"/>
          <w:i w:val="false"/>
          <w:color w:val="000000"/>
          <w:sz w:val="28"/>
        </w:rPr>
        <w:t xml:space="preserve">
      </w:t>
      </w:r>
      <w:r>
        <w:rPr>
          <w:rFonts w:ascii="Times New Roman"/>
          <w:b/>
          <w:i w:val="false"/>
          <w:color w:val="000000"/>
          <w:sz w:val="28"/>
        </w:rPr>
        <w:t>М = (Х – У) × Z,</w:t>
      </w:r>
    </w:p>
    <w:bookmarkEnd w:id="213"/>
    <w:bookmarkStart w:name="z222" w:id="214"/>
    <w:p>
      <w:pPr>
        <w:spacing w:after="0"/>
        <w:ind w:left="0"/>
        <w:jc w:val="both"/>
      </w:pPr>
      <w:r>
        <w:rPr>
          <w:rFonts w:ascii="Times New Roman"/>
          <w:b w:val="false"/>
          <w:i w:val="false"/>
          <w:color w:val="000000"/>
          <w:sz w:val="28"/>
        </w:rPr>
        <w:t>
      где:</w:t>
      </w:r>
    </w:p>
    <w:bookmarkEnd w:id="214"/>
    <w:bookmarkStart w:name="z223" w:id="215"/>
    <w:p>
      <w:pPr>
        <w:spacing w:after="0"/>
        <w:ind w:left="0"/>
        <w:jc w:val="both"/>
      </w:pPr>
      <w:r>
        <w:rPr>
          <w:rFonts w:ascii="Times New Roman"/>
          <w:b w:val="false"/>
          <w:i w:val="false"/>
          <w:color w:val="000000"/>
          <w:sz w:val="28"/>
        </w:rPr>
        <w:t>
      М – запрашиваемая дополнительная углеродная квота;</w:t>
      </w:r>
    </w:p>
    <w:bookmarkEnd w:id="215"/>
    <w:bookmarkStart w:name="z224" w:id="216"/>
    <w:p>
      <w:pPr>
        <w:spacing w:after="0"/>
        <w:ind w:left="0"/>
        <w:jc w:val="both"/>
      </w:pPr>
      <w:r>
        <w:rPr>
          <w:rFonts w:ascii="Times New Roman"/>
          <w:b w:val="false"/>
          <w:i w:val="false"/>
          <w:color w:val="000000"/>
          <w:sz w:val="28"/>
        </w:rPr>
        <w:t>
      Х – подтвержденный объем продукции, указанный в верифицированном отчете за предыдущий отчетный год;</w:t>
      </w:r>
    </w:p>
    <w:bookmarkEnd w:id="216"/>
    <w:bookmarkStart w:name="z225" w:id="217"/>
    <w:p>
      <w:pPr>
        <w:spacing w:after="0"/>
        <w:ind w:left="0"/>
        <w:jc w:val="both"/>
      </w:pPr>
      <w:r>
        <w:rPr>
          <w:rFonts w:ascii="Times New Roman"/>
          <w:b w:val="false"/>
          <w:i w:val="false"/>
          <w:color w:val="000000"/>
          <w:sz w:val="28"/>
        </w:rPr>
        <w:t>
      У – значение объема продукции, использованное для расчета углеродной квоты для установки на один год по действующему Национальному плану;</w:t>
      </w:r>
    </w:p>
    <w:bookmarkEnd w:id="217"/>
    <w:bookmarkStart w:name="z226" w:id="218"/>
    <w:p>
      <w:pPr>
        <w:spacing w:after="0"/>
        <w:ind w:left="0"/>
        <w:jc w:val="both"/>
      </w:pPr>
      <w:r>
        <w:rPr>
          <w:rFonts w:ascii="Times New Roman"/>
          <w:b w:val="false"/>
          <w:i w:val="false"/>
          <w:color w:val="000000"/>
          <w:sz w:val="28"/>
        </w:rPr>
        <w:t>
      Z – бенчмарк.</w:t>
      </w:r>
    </w:p>
    <w:bookmarkEnd w:id="218"/>
    <w:bookmarkStart w:name="z227" w:id="219"/>
    <w:p>
      <w:pPr>
        <w:spacing w:after="0"/>
        <w:ind w:left="0"/>
        <w:jc w:val="both"/>
      </w:pPr>
      <w:r>
        <w:rPr>
          <w:rFonts w:ascii="Times New Roman"/>
          <w:b w:val="false"/>
          <w:i w:val="false"/>
          <w:color w:val="000000"/>
          <w:sz w:val="28"/>
        </w:rPr>
        <w:t xml:space="preserve">
      77. Дополнительная углеродная квота выдается ежегодно. </w:t>
      </w:r>
    </w:p>
    <w:bookmarkEnd w:id="219"/>
    <w:bookmarkStart w:name="z228" w:id="220"/>
    <w:p>
      <w:pPr>
        <w:spacing w:after="0"/>
        <w:ind w:left="0"/>
        <w:jc w:val="both"/>
      </w:pPr>
      <w:r>
        <w:rPr>
          <w:rFonts w:ascii="Times New Roman"/>
          <w:b w:val="false"/>
          <w:i w:val="false"/>
          <w:color w:val="000000"/>
          <w:sz w:val="28"/>
        </w:rPr>
        <w:t>
      Уполномоченный орган ежегодно принимает заявления на изменение углеродной квоты в сроки, установленные в пунктах 74-75 настоящих Правил.</w:t>
      </w:r>
    </w:p>
    <w:bookmarkEnd w:id="220"/>
    <w:bookmarkStart w:name="z229" w:id="221"/>
    <w:p>
      <w:pPr>
        <w:spacing w:after="0"/>
        <w:ind w:left="0"/>
        <w:jc w:val="both"/>
      </w:pPr>
      <w:r>
        <w:rPr>
          <w:rFonts w:ascii="Times New Roman"/>
          <w:b w:val="false"/>
          <w:i w:val="false"/>
          <w:color w:val="000000"/>
          <w:sz w:val="28"/>
        </w:rPr>
        <w:t>
      Уполномоченный орган до первого сентября года, следующего за отчетным, рассматривает документы, представленные субъектом квотирования для получения дополнительной углеродной квоты.</w:t>
      </w:r>
    </w:p>
    <w:bookmarkEnd w:id="221"/>
    <w:bookmarkStart w:name="z230" w:id="222"/>
    <w:p>
      <w:pPr>
        <w:spacing w:after="0"/>
        <w:ind w:left="0"/>
        <w:jc w:val="both"/>
      </w:pPr>
      <w:r>
        <w:rPr>
          <w:rFonts w:ascii="Times New Roman"/>
          <w:b w:val="false"/>
          <w:i w:val="false"/>
          <w:color w:val="000000"/>
          <w:sz w:val="28"/>
        </w:rPr>
        <w:t>
      Исходя из объема резерва, определенного по каждому году действия Национального плана и объемов, запрашиваемых дополнительных углеродных квот согласно заявлениям от операторов установок, уполномоченный орган определяет объем дополнительной углеродной квоты, подлежащей бесплатной выдаче в равном процентном соотношении для каждой установки.</w:t>
      </w:r>
    </w:p>
    <w:bookmarkEnd w:id="222"/>
    <w:bookmarkStart w:name="z231" w:id="223"/>
    <w:p>
      <w:pPr>
        <w:spacing w:after="0"/>
        <w:ind w:left="0"/>
        <w:jc w:val="both"/>
      </w:pPr>
      <w:r>
        <w:rPr>
          <w:rFonts w:ascii="Times New Roman"/>
          <w:b w:val="false"/>
          <w:i w:val="false"/>
          <w:color w:val="000000"/>
          <w:sz w:val="28"/>
        </w:rPr>
        <w:t>
      78. В случае принятия положительного решения о выдаче дополнительной углеродной квоты уполномоченный орган в течение 3 (трех) рабочих дней направляет соответствующие уведомления субъекту квотирования и оператору системы с указанием субъекта квотирования, квотируемой установки и объема дополнительной углеродной квоты.</w:t>
      </w:r>
    </w:p>
    <w:bookmarkEnd w:id="223"/>
    <w:bookmarkStart w:name="z232" w:id="224"/>
    <w:p>
      <w:pPr>
        <w:spacing w:after="0"/>
        <w:ind w:left="0"/>
        <w:jc w:val="both"/>
      </w:pPr>
      <w:r>
        <w:rPr>
          <w:rFonts w:ascii="Times New Roman"/>
          <w:b w:val="false"/>
          <w:i w:val="false"/>
          <w:color w:val="000000"/>
          <w:sz w:val="28"/>
        </w:rPr>
        <w:t xml:space="preserve">
      79. В случаях представления неполного пакета документов и (или) их несоответствия пунктам 74 и 76 настоящих Правил, уполномоченный орган направляет их на доработку в течение 3 (трех) рабочих дней со дня представления документов. </w:t>
      </w:r>
    </w:p>
    <w:bookmarkEnd w:id="224"/>
    <w:bookmarkStart w:name="z233" w:id="225"/>
    <w:p>
      <w:pPr>
        <w:spacing w:after="0"/>
        <w:ind w:left="0"/>
        <w:jc w:val="both"/>
      </w:pPr>
      <w:r>
        <w:rPr>
          <w:rFonts w:ascii="Times New Roman"/>
          <w:b w:val="false"/>
          <w:i w:val="false"/>
          <w:color w:val="000000"/>
          <w:sz w:val="28"/>
        </w:rPr>
        <w:t>
      После представления субъектом квотирования доработанных документов уполномоченный орган рассматривает в сроки, указанные в пункте 78 настоящих Правил.</w:t>
      </w:r>
    </w:p>
    <w:bookmarkEnd w:id="225"/>
    <w:bookmarkStart w:name="z234" w:id="226"/>
    <w:p>
      <w:pPr>
        <w:spacing w:after="0"/>
        <w:ind w:left="0"/>
        <w:jc w:val="both"/>
      </w:pPr>
      <w:r>
        <w:rPr>
          <w:rFonts w:ascii="Times New Roman"/>
          <w:b w:val="false"/>
          <w:i w:val="false"/>
          <w:color w:val="000000"/>
          <w:sz w:val="28"/>
        </w:rPr>
        <w:t>
      80. Информация об объемах дополнительной углеродной квоты, выданных бесплатно по каждой установке, публикуется на официальном интернет-ресурсе оператора системы.</w:t>
      </w:r>
    </w:p>
    <w:bookmarkEnd w:id="226"/>
    <w:bookmarkStart w:name="z235" w:id="227"/>
    <w:p>
      <w:pPr>
        <w:spacing w:after="0"/>
        <w:ind w:left="0"/>
        <w:jc w:val="both"/>
      </w:pPr>
      <w:r>
        <w:rPr>
          <w:rFonts w:ascii="Times New Roman"/>
          <w:b w:val="false"/>
          <w:i w:val="false"/>
          <w:color w:val="000000"/>
          <w:sz w:val="28"/>
        </w:rPr>
        <w:t>
      81. Дополнительная углеродная квота действительна на период действия Национального плана, в рамках которого выдана уполномоченным органом.</w:t>
      </w:r>
    </w:p>
    <w:bookmarkEnd w:id="227"/>
    <w:bookmarkStart w:name="z236" w:id="228"/>
    <w:p>
      <w:pPr>
        <w:spacing w:after="0"/>
        <w:ind w:left="0"/>
        <w:jc w:val="both"/>
      </w:pPr>
      <w:r>
        <w:rPr>
          <w:rFonts w:ascii="Times New Roman"/>
          <w:b w:val="false"/>
          <w:i w:val="false"/>
          <w:color w:val="000000"/>
          <w:sz w:val="28"/>
        </w:rPr>
        <w:t xml:space="preserve">
      82. В случаях смены оператора квотируемой установки, субъект квотирования обращается в уполномоченный орган согласно </w:t>
      </w:r>
      <w:r>
        <w:rPr>
          <w:rFonts w:ascii="Times New Roman"/>
          <w:b w:val="false"/>
          <w:i w:val="false"/>
          <w:color w:val="000000"/>
          <w:sz w:val="28"/>
        </w:rPr>
        <w:t>статье 296</w:t>
      </w:r>
      <w:r>
        <w:rPr>
          <w:rFonts w:ascii="Times New Roman"/>
          <w:b w:val="false"/>
          <w:i w:val="false"/>
          <w:color w:val="000000"/>
          <w:sz w:val="28"/>
        </w:rPr>
        <w:t xml:space="preserve"> Кодекса.</w:t>
      </w:r>
    </w:p>
    <w:bookmarkEnd w:id="228"/>
    <w:bookmarkStart w:name="z237" w:id="229"/>
    <w:p>
      <w:pPr>
        <w:spacing w:after="0"/>
        <w:ind w:left="0"/>
        <w:jc w:val="both"/>
      </w:pPr>
      <w:r>
        <w:rPr>
          <w:rFonts w:ascii="Times New Roman"/>
          <w:b w:val="false"/>
          <w:i w:val="false"/>
          <w:color w:val="000000"/>
          <w:sz w:val="28"/>
        </w:rPr>
        <w:t xml:space="preserve">
      83. В случаях изменения наименования и (или) организационно-правовой формы оператор квотируемой установки обращается в уполномоченный орган согласно </w:t>
      </w:r>
      <w:r>
        <w:rPr>
          <w:rFonts w:ascii="Times New Roman"/>
          <w:b w:val="false"/>
          <w:i w:val="false"/>
          <w:color w:val="000000"/>
          <w:sz w:val="28"/>
        </w:rPr>
        <w:t>статье 297</w:t>
      </w:r>
      <w:r>
        <w:rPr>
          <w:rFonts w:ascii="Times New Roman"/>
          <w:b w:val="false"/>
          <w:i w:val="false"/>
          <w:color w:val="000000"/>
          <w:sz w:val="28"/>
        </w:rPr>
        <w:t xml:space="preserve"> Кодекса.</w:t>
      </w:r>
    </w:p>
    <w:bookmarkEnd w:id="229"/>
    <w:bookmarkStart w:name="z238" w:id="230"/>
    <w:p>
      <w:pPr>
        <w:spacing w:after="0"/>
        <w:ind w:left="0"/>
        <w:jc w:val="both"/>
      </w:pPr>
      <w:r>
        <w:rPr>
          <w:rFonts w:ascii="Times New Roman"/>
          <w:b w:val="false"/>
          <w:i w:val="false"/>
          <w:color w:val="000000"/>
          <w:sz w:val="28"/>
        </w:rPr>
        <w:t>
      84. В случае изменения объема квоты, установленного Национальным планом, при смене субъекта квотирования субъект квотирования заполняет и валидирует электронную форму плана мониторинга в государственном углеродном кадастре. После заполнения и валидирования формы плана мониторинга субъект квотирования представляет в уполномоченный орган копию валидированного плана мониторинга и заявление на изменение объема углеродной квоты по форме Заявления на изменение объема углеродной квоты.</w:t>
      </w:r>
    </w:p>
    <w:bookmarkEnd w:id="230"/>
    <w:bookmarkStart w:name="z239" w:id="231"/>
    <w:p>
      <w:pPr>
        <w:spacing w:after="0"/>
        <w:ind w:left="0"/>
        <w:jc w:val="both"/>
      </w:pPr>
      <w:r>
        <w:rPr>
          <w:rFonts w:ascii="Times New Roman"/>
          <w:b w:val="false"/>
          <w:i w:val="false"/>
          <w:color w:val="000000"/>
          <w:sz w:val="28"/>
        </w:rPr>
        <w:t xml:space="preserve">
      85. Уполномоченный орган в течение пятнадцати рабочих дней со дня поступления документов, указанных в пункте 84 настоящих Правил, проверяет полноту и соответствие представленных документов требованиям, установленным настоящими Правилами, и направляет на доработку в случае выявления неполноты и несоответствия вышеуказанным требованиям. </w:t>
      </w:r>
    </w:p>
    <w:bookmarkEnd w:id="231"/>
    <w:bookmarkStart w:name="z240" w:id="232"/>
    <w:p>
      <w:pPr>
        <w:spacing w:after="0"/>
        <w:ind w:left="0"/>
        <w:jc w:val="both"/>
      </w:pPr>
      <w:r>
        <w:rPr>
          <w:rFonts w:ascii="Times New Roman"/>
          <w:b w:val="false"/>
          <w:i w:val="false"/>
          <w:color w:val="000000"/>
          <w:sz w:val="28"/>
        </w:rPr>
        <w:t>
      86. После предоставления субъектом квотирования доработанных документов, уполномоченный орган рассматривает документы в сроки, указанные в пункте 85 настоящих Правил. В случае положительного решения уполномоченный орган направляет соответствующие уведомления оператору системы с указанием субъекта квотирования, наименования установки, объема распределенных единиц квот и субъекту квотирования о необходимости изменения данных по счету в Реестре.</w:t>
      </w:r>
    </w:p>
    <w:bookmarkEnd w:id="232"/>
    <w:bookmarkStart w:name="z241" w:id="233"/>
    <w:p>
      <w:pPr>
        <w:spacing w:after="0"/>
        <w:ind w:left="0"/>
        <w:jc w:val="both"/>
      </w:pPr>
      <w:r>
        <w:rPr>
          <w:rFonts w:ascii="Times New Roman"/>
          <w:b w:val="false"/>
          <w:i w:val="false"/>
          <w:color w:val="000000"/>
          <w:sz w:val="28"/>
        </w:rPr>
        <w:t>
      Изменение квоты и соответствующие изменения по данным субъекта квотирования вносятся оператором системы в течение 3 (трех) рабочих дней со дня получения уведомления.</w:t>
      </w:r>
    </w:p>
    <w:bookmarkEnd w:id="233"/>
    <w:bookmarkStart w:name="z242" w:id="234"/>
    <w:p>
      <w:pPr>
        <w:spacing w:after="0"/>
        <w:ind w:left="0"/>
        <w:jc w:val="both"/>
      </w:pPr>
      <w:r>
        <w:rPr>
          <w:rFonts w:ascii="Times New Roman"/>
          <w:b w:val="false"/>
          <w:i w:val="false"/>
          <w:color w:val="000000"/>
          <w:sz w:val="28"/>
        </w:rPr>
        <w:t>
      87. Субъект квотирования самостоятельно распределяет имеющиеся у него единицы углеродной квоты между своими установками в пределах периода квотирования.</w:t>
      </w:r>
    </w:p>
    <w:bookmarkEnd w:id="234"/>
    <w:bookmarkStart w:name="z243" w:id="235"/>
    <w:p>
      <w:pPr>
        <w:spacing w:after="0"/>
        <w:ind w:left="0"/>
        <w:jc w:val="both"/>
      </w:pPr>
      <w:r>
        <w:rPr>
          <w:rFonts w:ascii="Times New Roman"/>
          <w:b w:val="false"/>
          <w:i w:val="false"/>
          <w:color w:val="000000"/>
          <w:sz w:val="28"/>
        </w:rPr>
        <w:t xml:space="preserve">
      Самостоятельное распределение единиц углеродной квоты между своими установками субъект квотирования осуществляет после проведения процедуры изъятия, указанной в пунктах 89, 90, 91 настоящих Правил. </w:t>
      </w:r>
    </w:p>
    <w:bookmarkEnd w:id="235"/>
    <w:bookmarkStart w:name="z244" w:id="236"/>
    <w:p>
      <w:pPr>
        <w:spacing w:after="0"/>
        <w:ind w:left="0"/>
        <w:jc w:val="both"/>
      </w:pPr>
      <w:r>
        <w:rPr>
          <w:rFonts w:ascii="Times New Roman"/>
          <w:b w:val="false"/>
          <w:i w:val="false"/>
          <w:color w:val="000000"/>
          <w:sz w:val="28"/>
        </w:rPr>
        <w:t>
      Для целей перераспределения единиц углеродной квоты субъект квотирования направляет оператору системы заявление в произвольной форме.</w:t>
      </w:r>
    </w:p>
    <w:bookmarkEnd w:id="236"/>
    <w:bookmarkStart w:name="z245" w:id="237"/>
    <w:p>
      <w:pPr>
        <w:spacing w:after="0"/>
        <w:ind w:left="0"/>
        <w:jc w:val="both"/>
      </w:pPr>
      <w:r>
        <w:rPr>
          <w:rFonts w:ascii="Times New Roman"/>
          <w:b w:val="false"/>
          <w:i w:val="false"/>
          <w:color w:val="000000"/>
          <w:sz w:val="28"/>
        </w:rPr>
        <w:t xml:space="preserve">
      88. Субъект квотирования для целей переноса непогашенных углеродных единиц между отчетными периодами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289 Кодекса, направляет оператору системы заявление в произвольной форме. оператор системы рассматривает заявление и производит перенос непогашенных углеродных единиц в течение 10 (десяти) рабочих дней.</w:t>
      </w:r>
    </w:p>
    <w:bookmarkEnd w:id="237"/>
    <w:bookmarkStart w:name="z246" w:id="238"/>
    <w:p>
      <w:pPr>
        <w:spacing w:after="0"/>
        <w:ind w:left="0"/>
        <w:jc w:val="both"/>
      </w:pPr>
      <w:r>
        <w:rPr>
          <w:rFonts w:ascii="Times New Roman"/>
          <w:b w:val="false"/>
          <w:i w:val="false"/>
          <w:color w:val="000000"/>
          <w:sz w:val="28"/>
        </w:rPr>
        <w:t>
      89. В случае ликвидации (вывода из эксплуатации) квотируемой установки субъект квотирования уведомляет уполномоченный орган в течение 10 (десяти) рабочих дней со дня принятия решения о ликвидации с приложением отчета за последний отчетный период, в котором осуществлялась эксплуатация соответствующей установки.</w:t>
      </w:r>
    </w:p>
    <w:bookmarkEnd w:id="238"/>
    <w:bookmarkStart w:name="z247" w:id="239"/>
    <w:p>
      <w:pPr>
        <w:spacing w:after="0"/>
        <w:ind w:left="0"/>
        <w:jc w:val="both"/>
      </w:pPr>
      <w:r>
        <w:rPr>
          <w:rFonts w:ascii="Times New Roman"/>
          <w:b w:val="false"/>
          <w:i w:val="false"/>
          <w:color w:val="000000"/>
          <w:sz w:val="28"/>
        </w:rPr>
        <w:t>
      Уполномоченный орган в течение 3 (трех) рабочих дней после получения уведомления от субъекта квотирования уведомляет оператора системы о переносе неиспользованных единиц углеродной квоты со счета выведенной из эксплуатации установки на счет резерва Национального плана.</w:t>
      </w:r>
    </w:p>
    <w:bookmarkEnd w:id="239"/>
    <w:bookmarkStart w:name="z248" w:id="240"/>
    <w:p>
      <w:pPr>
        <w:spacing w:after="0"/>
        <w:ind w:left="0"/>
        <w:jc w:val="both"/>
      </w:pPr>
      <w:r>
        <w:rPr>
          <w:rFonts w:ascii="Times New Roman"/>
          <w:b w:val="false"/>
          <w:i w:val="false"/>
          <w:color w:val="000000"/>
          <w:sz w:val="28"/>
        </w:rPr>
        <w:t>
      В случае непредставления субъектом квотирования отчета, уполномоченный орган принимает решение о переносе неиспользованного объема углеродной квоты со счета ликвидированного субъекта квотирования на счет резерва Национального плана на основе подтверждающих документов.</w:t>
      </w:r>
    </w:p>
    <w:bookmarkEnd w:id="240"/>
    <w:bookmarkStart w:name="z249" w:id="241"/>
    <w:p>
      <w:pPr>
        <w:spacing w:after="0"/>
        <w:ind w:left="0"/>
        <w:jc w:val="both"/>
      </w:pPr>
      <w:r>
        <w:rPr>
          <w:rFonts w:ascii="Times New Roman"/>
          <w:b w:val="false"/>
          <w:i w:val="false"/>
          <w:color w:val="000000"/>
          <w:sz w:val="28"/>
        </w:rPr>
        <w:t>
      90. Единицы углеродной квоты, образованные за счет снижения мощности квотируемой установки, не подлежат к продаже и подлежат возврату в категорию резерва Национального плана для выдачи дополнительной углеродной квоты.</w:t>
      </w:r>
    </w:p>
    <w:bookmarkEnd w:id="241"/>
    <w:bookmarkStart w:name="z250" w:id="242"/>
    <w:p>
      <w:pPr>
        <w:spacing w:after="0"/>
        <w:ind w:left="0"/>
        <w:jc w:val="both"/>
      </w:pPr>
      <w:r>
        <w:rPr>
          <w:rFonts w:ascii="Times New Roman"/>
          <w:b w:val="false"/>
          <w:i w:val="false"/>
          <w:color w:val="000000"/>
          <w:sz w:val="28"/>
        </w:rPr>
        <w:t>
      91. Оператор системы ежегодно изымает единицы углеродной квоты, указанные в пункте 90 настоящих Правил.</w:t>
      </w:r>
    </w:p>
    <w:bookmarkEnd w:id="242"/>
    <w:bookmarkStart w:name="z251" w:id="243"/>
    <w:p>
      <w:pPr>
        <w:spacing w:after="0"/>
        <w:ind w:left="0"/>
        <w:jc w:val="both"/>
      </w:pPr>
      <w:r>
        <w:rPr>
          <w:rFonts w:ascii="Times New Roman"/>
          <w:b w:val="false"/>
          <w:i w:val="false"/>
          <w:color w:val="000000"/>
          <w:sz w:val="28"/>
        </w:rPr>
        <w:t>
      Оператор системы ежегодно изымает единицы углеродной квоты на основе зарегистрированных верифицированных отчетов в течение 10 (десяти) рабочих дней после даты регистрации отчетов.</w:t>
      </w:r>
    </w:p>
    <w:bookmarkEnd w:id="243"/>
    <w:bookmarkStart w:name="z252" w:id="244"/>
    <w:p>
      <w:pPr>
        <w:spacing w:after="0"/>
        <w:ind w:left="0"/>
        <w:jc w:val="both"/>
      </w:pPr>
      <w:r>
        <w:rPr>
          <w:rFonts w:ascii="Times New Roman"/>
          <w:b w:val="false"/>
          <w:i w:val="false"/>
          <w:color w:val="000000"/>
          <w:sz w:val="28"/>
        </w:rPr>
        <w:t>
      92. Оператор системы уведомляет субъектов квотирования об изъятии объема квот, образованного в результате снижения мощности установки, в течение 3 (трех) рабочих дней после проведения изъятия.</w:t>
      </w:r>
    </w:p>
    <w:bookmarkEnd w:id="244"/>
    <w:bookmarkStart w:name="z253" w:id="245"/>
    <w:p>
      <w:pPr>
        <w:spacing w:after="0"/>
        <w:ind w:left="0"/>
        <w:jc w:val="left"/>
      </w:pPr>
      <w:r>
        <w:rPr>
          <w:rFonts w:ascii="Times New Roman"/>
          <w:b/>
          <w:i w:val="false"/>
          <w:color w:val="000000"/>
        </w:rPr>
        <w:t xml:space="preserve"> Параграф 7. Погашение единиц углеродных квот</w:t>
      </w:r>
    </w:p>
    <w:bookmarkEnd w:id="245"/>
    <w:bookmarkStart w:name="z254" w:id="246"/>
    <w:p>
      <w:pPr>
        <w:spacing w:after="0"/>
        <w:ind w:left="0"/>
        <w:jc w:val="both"/>
      </w:pPr>
      <w:r>
        <w:rPr>
          <w:rFonts w:ascii="Times New Roman"/>
          <w:b w:val="false"/>
          <w:i w:val="false"/>
          <w:color w:val="000000"/>
          <w:sz w:val="28"/>
        </w:rPr>
        <w:t>
      93. Погашение углеродных квот осуществляется ежегодно путем изъятия из обращения (списания) углеродных единиц Национального плана согласно верифицированному отчету в Реестре.</w:t>
      </w:r>
    </w:p>
    <w:bookmarkEnd w:id="246"/>
    <w:bookmarkStart w:name="z255" w:id="247"/>
    <w:p>
      <w:pPr>
        <w:spacing w:after="0"/>
        <w:ind w:left="0"/>
        <w:jc w:val="both"/>
      </w:pPr>
      <w:r>
        <w:rPr>
          <w:rFonts w:ascii="Times New Roman"/>
          <w:b w:val="false"/>
          <w:i w:val="false"/>
          <w:color w:val="000000"/>
          <w:sz w:val="28"/>
        </w:rPr>
        <w:t xml:space="preserve">
      94.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299 Кодекса. В случае совершения сделки путем прямой продажи-покупки недостающего объема квот или на товарной бирже по продаже-покупке углеродных единиц, в целях передачи их на погашение, субъект квотирования погашает единицы квот в следующем порядке:</w:t>
      </w:r>
    </w:p>
    <w:bookmarkEnd w:id="247"/>
    <w:bookmarkStart w:name="z256" w:id="248"/>
    <w:p>
      <w:pPr>
        <w:spacing w:after="0"/>
        <w:ind w:left="0"/>
        <w:jc w:val="both"/>
      </w:pPr>
      <w:r>
        <w:rPr>
          <w:rFonts w:ascii="Times New Roman"/>
          <w:b w:val="false"/>
          <w:i w:val="false"/>
          <w:color w:val="000000"/>
          <w:sz w:val="28"/>
        </w:rPr>
        <w:t>
      1) субъект квотирования (покупатель) после зачисления купленных единиц квот на счет представляет оператору системы заявление на погашение углеродных квот по форме согласно приложению 6 к настоящим Правилам (далее – Заявление на погашение);</w:t>
      </w:r>
    </w:p>
    <w:bookmarkEnd w:id="248"/>
    <w:bookmarkStart w:name="z257" w:id="249"/>
    <w:p>
      <w:pPr>
        <w:spacing w:after="0"/>
        <w:ind w:left="0"/>
        <w:jc w:val="both"/>
      </w:pPr>
      <w:r>
        <w:rPr>
          <w:rFonts w:ascii="Times New Roman"/>
          <w:b w:val="false"/>
          <w:i w:val="false"/>
          <w:color w:val="000000"/>
          <w:sz w:val="28"/>
        </w:rPr>
        <w:t>
      2) оператор системы производит передачу соответствующего объема единиц квот со счета субъекта квотирования на счет погашения квот.</w:t>
      </w:r>
    </w:p>
    <w:bookmarkEnd w:id="249"/>
    <w:bookmarkStart w:name="z258" w:id="250"/>
    <w:p>
      <w:pPr>
        <w:spacing w:after="0"/>
        <w:ind w:left="0"/>
        <w:jc w:val="both"/>
      </w:pPr>
      <w:r>
        <w:rPr>
          <w:rFonts w:ascii="Times New Roman"/>
          <w:b w:val="false"/>
          <w:i w:val="false"/>
          <w:color w:val="000000"/>
          <w:sz w:val="28"/>
        </w:rPr>
        <w:t>
      95. В случае получения дополнительной углеродной квоты, в целях ее передачи на погашение, субъект квотирования погашает единицы квот в следующем порядке:</w:t>
      </w:r>
    </w:p>
    <w:bookmarkEnd w:id="250"/>
    <w:bookmarkStart w:name="z259" w:id="251"/>
    <w:p>
      <w:pPr>
        <w:spacing w:after="0"/>
        <w:ind w:left="0"/>
        <w:jc w:val="both"/>
      </w:pPr>
      <w:r>
        <w:rPr>
          <w:rFonts w:ascii="Times New Roman"/>
          <w:b w:val="false"/>
          <w:i w:val="false"/>
          <w:color w:val="000000"/>
          <w:sz w:val="28"/>
        </w:rPr>
        <w:t>
      1) субъект квотирования после зачисления дополнительной углеродной квоты на счет представляет в уполномоченный орган заявление на погашение углеродных квот по форме Заявления на погашение;</w:t>
      </w:r>
    </w:p>
    <w:bookmarkEnd w:id="251"/>
    <w:bookmarkStart w:name="z260" w:id="252"/>
    <w:p>
      <w:pPr>
        <w:spacing w:after="0"/>
        <w:ind w:left="0"/>
        <w:jc w:val="both"/>
      </w:pPr>
      <w:r>
        <w:rPr>
          <w:rFonts w:ascii="Times New Roman"/>
          <w:b w:val="false"/>
          <w:i w:val="false"/>
          <w:color w:val="000000"/>
          <w:sz w:val="28"/>
        </w:rPr>
        <w:t>
      2) уполномоченный орган уведомляет оператора системы о необходимости передачи дополнительной углеродной квоты со счета субъекта квотирования на счет погашения квот с указанием объема квот в Реестре;</w:t>
      </w:r>
    </w:p>
    <w:bookmarkEnd w:id="252"/>
    <w:bookmarkStart w:name="z261" w:id="253"/>
    <w:p>
      <w:pPr>
        <w:spacing w:after="0"/>
        <w:ind w:left="0"/>
        <w:jc w:val="both"/>
      </w:pPr>
      <w:r>
        <w:rPr>
          <w:rFonts w:ascii="Times New Roman"/>
          <w:b w:val="false"/>
          <w:i w:val="false"/>
          <w:color w:val="000000"/>
          <w:sz w:val="28"/>
        </w:rPr>
        <w:t>
      3) оператор системы производит передачу дополнительной углеродной квоты со счета субъекта квотирования на счет погашения квот.</w:t>
      </w:r>
    </w:p>
    <w:bookmarkEnd w:id="253"/>
    <w:bookmarkStart w:name="z262" w:id="254"/>
    <w:p>
      <w:pPr>
        <w:spacing w:after="0"/>
        <w:ind w:left="0"/>
        <w:jc w:val="both"/>
      </w:pPr>
      <w:r>
        <w:rPr>
          <w:rFonts w:ascii="Times New Roman"/>
          <w:b w:val="false"/>
          <w:i w:val="false"/>
          <w:color w:val="000000"/>
          <w:sz w:val="28"/>
        </w:rPr>
        <w:t>
      96. В случае получения офсетных единиц в целях их передачи на погашение, субъект квотирования представляет оператору системы заявление на погашение углеродных квот по форме Заявления на погашение.</w:t>
      </w:r>
    </w:p>
    <w:bookmarkEnd w:id="254"/>
    <w:bookmarkStart w:name="z263" w:id="255"/>
    <w:p>
      <w:pPr>
        <w:spacing w:after="0"/>
        <w:ind w:left="0"/>
        <w:jc w:val="both"/>
      </w:pPr>
      <w:r>
        <w:rPr>
          <w:rFonts w:ascii="Times New Roman"/>
          <w:b w:val="false"/>
          <w:i w:val="false"/>
          <w:color w:val="000000"/>
          <w:sz w:val="28"/>
        </w:rPr>
        <w:t>
      Оператор системы производит передачу соответствующего объема офсетных единиц со счета субъекта квотирования на счет погашения квот.</w:t>
      </w:r>
    </w:p>
    <w:bookmarkEnd w:id="255"/>
    <w:bookmarkStart w:name="z264" w:id="256"/>
    <w:p>
      <w:pPr>
        <w:spacing w:after="0"/>
        <w:ind w:left="0"/>
        <w:jc w:val="both"/>
      </w:pPr>
      <w:r>
        <w:rPr>
          <w:rFonts w:ascii="Times New Roman"/>
          <w:b w:val="false"/>
          <w:i w:val="false"/>
          <w:color w:val="000000"/>
          <w:sz w:val="28"/>
        </w:rPr>
        <w:t xml:space="preserve">
      97. Полное ежегодное погашение углеродных единиц по отчетному периоду Национального плана проводится до конца года, следующего за отчетным, за исключением последнего отчетного периода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w:t>
      </w:r>
    </w:p>
    <w:bookmarkEnd w:id="256"/>
    <w:bookmarkStart w:name="z265" w:id="257"/>
    <w:p>
      <w:pPr>
        <w:spacing w:after="0"/>
        <w:ind w:left="0"/>
        <w:jc w:val="left"/>
      </w:pPr>
      <w:r>
        <w:rPr>
          <w:rFonts w:ascii="Times New Roman"/>
          <w:b/>
          <w:i w:val="false"/>
          <w:color w:val="000000"/>
        </w:rPr>
        <w:t xml:space="preserve"> Глава 4. Администрирование установок</w:t>
      </w:r>
    </w:p>
    <w:bookmarkEnd w:id="257"/>
    <w:bookmarkStart w:name="z266" w:id="258"/>
    <w:p>
      <w:pPr>
        <w:spacing w:after="0"/>
        <w:ind w:left="0"/>
        <w:jc w:val="both"/>
      </w:pPr>
      <w:r>
        <w:rPr>
          <w:rFonts w:ascii="Times New Roman"/>
          <w:b w:val="false"/>
          <w:i w:val="false"/>
          <w:color w:val="000000"/>
          <w:sz w:val="28"/>
        </w:rPr>
        <w:t>
      98. Администрируемой установкой признается установка, объем выбросов парниковых газов от десяти тысяч до двадцати тысяч тонн диоксида углерода в год в регулируемых секторах экономики.</w:t>
      </w:r>
    </w:p>
    <w:bookmarkEnd w:id="258"/>
    <w:bookmarkStart w:name="z267" w:id="259"/>
    <w:p>
      <w:pPr>
        <w:spacing w:after="0"/>
        <w:ind w:left="0"/>
        <w:jc w:val="both"/>
      </w:pPr>
      <w:r>
        <w:rPr>
          <w:rFonts w:ascii="Times New Roman"/>
          <w:b w:val="false"/>
          <w:i w:val="false"/>
          <w:color w:val="000000"/>
          <w:sz w:val="28"/>
        </w:rPr>
        <w:t>
      Субъектом администрирования признается оператор администрируемой установки.</w:t>
      </w:r>
    </w:p>
    <w:bookmarkEnd w:id="259"/>
    <w:bookmarkStart w:name="z268" w:id="260"/>
    <w:p>
      <w:pPr>
        <w:spacing w:after="0"/>
        <w:ind w:left="0"/>
        <w:jc w:val="both"/>
      </w:pPr>
      <w:r>
        <w:rPr>
          <w:rFonts w:ascii="Times New Roman"/>
          <w:b w:val="false"/>
          <w:i w:val="false"/>
          <w:color w:val="000000"/>
          <w:sz w:val="28"/>
        </w:rPr>
        <w:t>
      99. Субъект администрирования в срок до 1 (первого) апреля текущего года заполняет в государственном углеродном кадастре электронную форму отчета об инвентаризации выбросов парниковых газов администрируемой установки за предыдущий год.</w:t>
      </w:r>
    </w:p>
    <w:bookmarkEnd w:id="260"/>
    <w:bookmarkStart w:name="z269" w:id="261"/>
    <w:p>
      <w:pPr>
        <w:spacing w:after="0"/>
        <w:ind w:left="0"/>
        <w:jc w:val="both"/>
      </w:pPr>
      <w:r>
        <w:rPr>
          <w:rFonts w:ascii="Times New Roman"/>
          <w:b w:val="false"/>
          <w:i w:val="false"/>
          <w:color w:val="000000"/>
          <w:sz w:val="28"/>
        </w:rPr>
        <w:t>
      100. Отчет об инвентаризации выбросов парниковых газов администрируемой установки не подлежит верификации.</w:t>
      </w:r>
    </w:p>
    <w:bookmarkEnd w:id="261"/>
    <w:bookmarkStart w:name="z270" w:id="262"/>
    <w:p>
      <w:pPr>
        <w:spacing w:after="0"/>
        <w:ind w:left="0"/>
        <w:jc w:val="both"/>
      </w:pPr>
      <w:r>
        <w:rPr>
          <w:rFonts w:ascii="Times New Roman"/>
          <w:b w:val="false"/>
          <w:i w:val="false"/>
          <w:color w:val="000000"/>
          <w:sz w:val="28"/>
        </w:rPr>
        <w:t xml:space="preserve">
      101. Субъект администрирования вправе участвовать в качестве заявителя проекта, направленного на сокращение выбросов или увеличение поглощений парниковых газов, в целях получения углеродного офсета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301 Кодекса.</w:t>
      </w:r>
    </w:p>
    <w:bookmarkEnd w:id="262"/>
    <w:bookmarkStart w:name="z271" w:id="263"/>
    <w:p>
      <w:pPr>
        <w:spacing w:after="0"/>
        <w:ind w:left="0"/>
        <w:jc w:val="both"/>
      </w:pPr>
      <w:r>
        <w:rPr>
          <w:rFonts w:ascii="Times New Roman"/>
          <w:b w:val="false"/>
          <w:i w:val="false"/>
          <w:color w:val="000000"/>
          <w:sz w:val="28"/>
        </w:rPr>
        <w:t>
      Глава 5. Порядок участия в рыночных механизмах статьи 6 Парижского соглашения</w:t>
      </w:r>
    </w:p>
    <w:bookmarkEnd w:id="263"/>
    <w:bookmarkStart w:name="z272" w:id="264"/>
    <w:p>
      <w:pPr>
        <w:spacing w:after="0"/>
        <w:ind w:left="0"/>
        <w:jc w:val="both"/>
      </w:pPr>
      <w:r>
        <w:rPr>
          <w:rFonts w:ascii="Times New Roman"/>
          <w:b w:val="false"/>
          <w:i w:val="false"/>
          <w:color w:val="000000"/>
          <w:sz w:val="28"/>
        </w:rPr>
        <w:t>
      102. Участие в рыночных механизмах осуществляется на добровольной основе и регулируется настоящими Правилами, решениями и процедурами Конференций сторон.</w:t>
      </w:r>
    </w:p>
    <w:bookmarkEnd w:id="264"/>
    <w:bookmarkStart w:name="z273" w:id="265"/>
    <w:p>
      <w:pPr>
        <w:spacing w:after="0"/>
        <w:ind w:left="0"/>
        <w:jc w:val="both"/>
      </w:pPr>
      <w:r>
        <w:rPr>
          <w:rFonts w:ascii="Times New Roman"/>
          <w:b w:val="false"/>
          <w:i w:val="false"/>
          <w:color w:val="000000"/>
          <w:sz w:val="28"/>
        </w:rPr>
        <w:t>
      103. Под международно передаваемыми результатами смягчения последствий изменения климата в рамках международных механизмов Парижского соглашения (далее – международно передаваемые результаты) понимается объем сокращения выбросов парниковых газов или увеличения их поглощения, который передается от одной страны другой.</w:t>
      </w:r>
    </w:p>
    <w:bookmarkEnd w:id="265"/>
    <w:bookmarkStart w:name="z274" w:id="266"/>
    <w:p>
      <w:pPr>
        <w:spacing w:after="0"/>
        <w:ind w:left="0"/>
        <w:jc w:val="both"/>
      </w:pPr>
      <w:r>
        <w:rPr>
          <w:rFonts w:ascii="Times New Roman"/>
          <w:b w:val="false"/>
          <w:i w:val="false"/>
          <w:color w:val="000000"/>
          <w:sz w:val="28"/>
        </w:rPr>
        <w:t>
      104. Проекты, планируемые в рамках проектных механизмов, реализуются согласно критериям, установленным параграфом 3 настоящей главы.</w:t>
      </w:r>
    </w:p>
    <w:bookmarkEnd w:id="266"/>
    <w:bookmarkStart w:name="z275" w:id="267"/>
    <w:p>
      <w:pPr>
        <w:spacing w:after="0"/>
        <w:ind w:left="0"/>
        <w:jc w:val="left"/>
      </w:pPr>
      <w:r>
        <w:rPr>
          <w:rFonts w:ascii="Times New Roman"/>
          <w:b/>
          <w:i w:val="false"/>
          <w:color w:val="000000"/>
        </w:rPr>
        <w:t xml:space="preserve"> Параграф 1. Реализация совместных подходов</w:t>
      </w:r>
    </w:p>
    <w:bookmarkEnd w:id="267"/>
    <w:bookmarkStart w:name="z276" w:id="268"/>
    <w:p>
      <w:pPr>
        <w:spacing w:after="0"/>
        <w:ind w:left="0"/>
        <w:jc w:val="both"/>
      </w:pPr>
      <w:r>
        <w:rPr>
          <w:rFonts w:ascii="Times New Roman"/>
          <w:b w:val="false"/>
          <w:i w:val="false"/>
          <w:color w:val="000000"/>
          <w:sz w:val="28"/>
        </w:rPr>
        <w:t>
      105. Уполномоченный орган в рамках пункта 2 статьи 6 Парижского соглашения проводит переговоры по вопросам определения условий реализации совместных подходов. По результатам переговоров стороны заключают соглашения, меморандумы и (или) рамочные соглашения.</w:t>
      </w:r>
    </w:p>
    <w:bookmarkEnd w:id="268"/>
    <w:bookmarkStart w:name="z277" w:id="269"/>
    <w:p>
      <w:pPr>
        <w:spacing w:after="0"/>
        <w:ind w:left="0"/>
        <w:jc w:val="both"/>
      </w:pPr>
      <w:r>
        <w:rPr>
          <w:rFonts w:ascii="Times New Roman"/>
          <w:b w:val="false"/>
          <w:i w:val="false"/>
          <w:color w:val="000000"/>
          <w:sz w:val="28"/>
        </w:rPr>
        <w:t xml:space="preserve">
      106. Заявитель проекта, представляет в уполномоченный орган концепцию проекта по установленной форме в соответствии с приложением 7 к настоящим Правилам. </w:t>
      </w:r>
    </w:p>
    <w:bookmarkEnd w:id="269"/>
    <w:bookmarkStart w:name="z278" w:id="270"/>
    <w:p>
      <w:pPr>
        <w:spacing w:after="0"/>
        <w:ind w:left="0"/>
        <w:jc w:val="both"/>
      </w:pPr>
      <w:r>
        <w:rPr>
          <w:rFonts w:ascii="Times New Roman"/>
          <w:b w:val="false"/>
          <w:i w:val="false"/>
          <w:color w:val="000000"/>
          <w:sz w:val="28"/>
        </w:rPr>
        <w:t xml:space="preserve">
      107. Уполномоченный орган направляет концепцию для получения отраслевого заключения в отраслевые государственные органы не позднее 3 (три) рабочих дней со дня получения концепции проекта. </w:t>
      </w:r>
    </w:p>
    <w:bookmarkEnd w:id="270"/>
    <w:bookmarkStart w:name="z279" w:id="271"/>
    <w:p>
      <w:pPr>
        <w:spacing w:after="0"/>
        <w:ind w:left="0"/>
        <w:jc w:val="both"/>
      </w:pPr>
      <w:r>
        <w:rPr>
          <w:rFonts w:ascii="Times New Roman"/>
          <w:b w:val="false"/>
          <w:i w:val="false"/>
          <w:color w:val="000000"/>
          <w:sz w:val="28"/>
        </w:rPr>
        <w:t xml:space="preserve">
      108. Отраслевые государственные органы рассматривают концепцию проекта не позднее 10 (десять) рабочих дней со дня получения и представляют отраслевое заключение либо мотивированный отказ. </w:t>
      </w:r>
    </w:p>
    <w:bookmarkEnd w:id="271"/>
    <w:bookmarkStart w:name="z280" w:id="272"/>
    <w:p>
      <w:pPr>
        <w:spacing w:after="0"/>
        <w:ind w:left="0"/>
        <w:jc w:val="both"/>
      </w:pPr>
      <w:r>
        <w:rPr>
          <w:rFonts w:ascii="Times New Roman"/>
          <w:b w:val="false"/>
          <w:i w:val="false"/>
          <w:color w:val="000000"/>
          <w:sz w:val="28"/>
        </w:rPr>
        <w:t xml:space="preserve">
      109. В течение 5 (пять) рабочих дней после получения заключения отраслевых государственных органов уполномоченный орган направляет концепцию проекта оператору системы для проведения экспертизы. </w:t>
      </w:r>
    </w:p>
    <w:bookmarkEnd w:id="272"/>
    <w:bookmarkStart w:name="z281" w:id="273"/>
    <w:p>
      <w:pPr>
        <w:spacing w:after="0"/>
        <w:ind w:left="0"/>
        <w:jc w:val="both"/>
      </w:pPr>
      <w:r>
        <w:rPr>
          <w:rFonts w:ascii="Times New Roman"/>
          <w:b w:val="false"/>
          <w:i w:val="false"/>
          <w:color w:val="000000"/>
          <w:sz w:val="28"/>
        </w:rPr>
        <w:t>
      110. Оператор системы проводит экспертизу в течение 30 (тридцать) рабочих дней со дня получения концепции проекта.</w:t>
      </w:r>
    </w:p>
    <w:bookmarkEnd w:id="273"/>
    <w:bookmarkStart w:name="z282" w:id="274"/>
    <w:p>
      <w:pPr>
        <w:spacing w:after="0"/>
        <w:ind w:left="0"/>
        <w:jc w:val="both"/>
      </w:pPr>
      <w:r>
        <w:rPr>
          <w:rFonts w:ascii="Times New Roman"/>
          <w:b w:val="false"/>
          <w:i w:val="false"/>
          <w:color w:val="000000"/>
          <w:sz w:val="28"/>
        </w:rPr>
        <w:t>
      Оператор системы проводит экспертизу концепции проекта на соответствие приложениям 7 и 8, критериям параграфа 3 настоящей главы настоящих Правил. По результатам проведенной экспертизы, оператор системы выносит решение и направляет его в уполномоченный орган.</w:t>
      </w:r>
    </w:p>
    <w:bookmarkEnd w:id="274"/>
    <w:bookmarkStart w:name="z283" w:id="275"/>
    <w:p>
      <w:pPr>
        <w:spacing w:after="0"/>
        <w:ind w:left="0"/>
        <w:jc w:val="both"/>
      </w:pPr>
      <w:r>
        <w:rPr>
          <w:rFonts w:ascii="Times New Roman"/>
          <w:b w:val="false"/>
          <w:i w:val="false"/>
          <w:color w:val="000000"/>
          <w:sz w:val="28"/>
        </w:rPr>
        <w:t xml:space="preserve">
      111. Уполномоченный орган на основании заключений отраслевых государственных органов и решения оператора системы направляет заявителю проекта письмо об отсутствии возражений, оформленного по форме, предусмотренной приложением 9 к настоящим Правилам. </w:t>
      </w:r>
    </w:p>
    <w:bookmarkEnd w:id="275"/>
    <w:bookmarkStart w:name="z284" w:id="276"/>
    <w:p>
      <w:pPr>
        <w:spacing w:after="0"/>
        <w:ind w:left="0"/>
        <w:jc w:val="both"/>
      </w:pPr>
      <w:r>
        <w:rPr>
          <w:rFonts w:ascii="Times New Roman"/>
          <w:b w:val="false"/>
          <w:i w:val="false"/>
          <w:color w:val="000000"/>
          <w:sz w:val="28"/>
        </w:rPr>
        <w:t xml:space="preserve">
      В случае наличия замечаний, уполномоченный орган в течение 2 (два) рабочих дней на основании заключений отраслевых государственных органов и решения оператора системы, направляет их заявителю проекта для устранения. </w:t>
      </w:r>
    </w:p>
    <w:bookmarkEnd w:id="276"/>
    <w:bookmarkStart w:name="z285" w:id="277"/>
    <w:p>
      <w:pPr>
        <w:spacing w:after="0"/>
        <w:ind w:left="0"/>
        <w:jc w:val="both"/>
      </w:pPr>
      <w:r>
        <w:rPr>
          <w:rFonts w:ascii="Times New Roman"/>
          <w:b w:val="false"/>
          <w:i w:val="false"/>
          <w:color w:val="000000"/>
          <w:sz w:val="28"/>
        </w:rPr>
        <w:t>
      112. Заявитель проекта устраняет замечания в течение 10 (десять) рабочих дней со дня получения и представляет доработанный проект в уполномоченный орган.</w:t>
      </w:r>
    </w:p>
    <w:bookmarkEnd w:id="277"/>
    <w:bookmarkStart w:name="z286" w:id="278"/>
    <w:p>
      <w:pPr>
        <w:spacing w:after="0"/>
        <w:ind w:left="0"/>
        <w:jc w:val="both"/>
      </w:pPr>
      <w:r>
        <w:rPr>
          <w:rFonts w:ascii="Times New Roman"/>
          <w:b w:val="false"/>
          <w:i w:val="false"/>
          <w:color w:val="000000"/>
          <w:sz w:val="28"/>
        </w:rPr>
        <w:t>
      113. В случае несоответствия проекта критериям параграфа 3 настоящей главы настоящих Правил, уполномоченный орган направляет заявителю проекта мотивированный отказ.</w:t>
      </w:r>
    </w:p>
    <w:bookmarkEnd w:id="278"/>
    <w:bookmarkStart w:name="z287" w:id="279"/>
    <w:p>
      <w:pPr>
        <w:spacing w:after="0"/>
        <w:ind w:left="0"/>
        <w:jc w:val="both"/>
      </w:pPr>
      <w:r>
        <w:rPr>
          <w:rFonts w:ascii="Times New Roman"/>
          <w:b w:val="false"/>
          <w:i w:val="false"/>
          <w:color w:val="000000"/>
          <w:sz w:val="28"/>
        </w:rPr>
        <w:t xml:space="preserve">
      114. Уполномоченный орган направляет копию письма об отсутствии возражения оператору системы для регистрации заявителя проекта в реестре в рамках статьи 6 Парижского соглашения. </w:t>
      </w:r>
    </w:p>
    <w:bookmarkEnd w:id="279"/>
    <w:bookmarkStart w:name="z288" w:id="280"/>
    <w:p>
      <w:pPr>
        <w:spacing w:after="0"/>
        <w:ind w:left="0"/>
        <w:jc w:val="both"/>
      </w:pPr>
      <w:r>
        <w:rPr>
          <w:rFonts w:ascii="Times New Roman"/>
          <w:b w:val="false"/>
          <w:i w:val="false"/>
          <w:color w:val="000000"/>
          <w:sz w:val="28"/>
        </w:rPr>
        <w:t>
      115. На основании полученного письма об отсутствии возражений заявитель проекта разрабатывает проектную документацию согласно приложению 10 к настоящим Правилам, план мониторинга согласно приложению 11 к настоящим Правилам, план устойчивого развития согласно приложению 20 к настоящим Правилам.</w:t>
      </w:r>
    </w:p>
    <w:bookmarkEnd w:id="280"/>
    <w:bookmarkStart w:name="z289" w:id="281"/>
    <w:p>
      <w:pPr>
        <w:spacing w:after="0"/>
        <w:ind w:left="0"/>
        <w:jc w:val="both"/>
      </w:pPr>
      <w:r>
        <w:rPr>
          <w:rFonts w:ascii="Times New Roman"/>
          <w:b w:val="false"/>
          <w:i w:val="false"/>
          <w:color w:val="000000"/>
          <w:sz w:val="28"/>
        </w:rPr>
        <w:t>
      116. Заявитель проекта проходит процедуру валидации и направляет в уполномоченный орган валидировавнные проектную документацию, план мониторинга и план устойчивого развития.</w:t>
      </w:r>
    </w:p>
    <w:bookmarkEnd w:id="281"/>
    <w:bookmarkStart w:name="z290" w:id="282"/>
    <w:p>
      <w:pPr>
        <w:spacing w:after="0"/>
        <w:ind w:left="0"/>
        <w:jc w:val="both"/>
      </w:pPr>
      <w:r>
        <w:rPr>
          <w:rFonts w:ascii="Times New Roman"/>
          <w:b w:val="false"/>
          <w:i w:val="false"/>
          <w:color w:val="000000"/>
          <w:sz w:val="28"/>
        </w:rPr>
        <w:t>
      117. Уполномоченный орган в течение 5 (пять) рабочих дней со дня получения документов, указанных в пункте 116 настоящих Правил, направляет проектную документацию, план мониторинга, план устойчивого развития и отчет о валидации проекта оператору системы для проведения экспертизы.</w:t>
      </w:r>
    </w:p>
    <w:bookmarkEnd w:id="282"/>
    <w:bookmarkStart w:name="z291" w:id="283"/>
    <w:p>
      <w:pPr>
        <w:spacing w:after="0"/>
        <w:ind w:left="0"/>
        <w:jc w:val="both"/>
      </w:pPr>
      <w:r>
        <w:rPr>
          <w:rFonts w:ascii="Times New Roman"/>
          <w:b w:val="false"/>
          <w:i w:val="false"/>
          <w:color w:val="000000"/>
          <w:sz w:val="28"/>
        </w:rPr>
        <w:t xml:space="preserve">
      118. Оператор системы в течение 30 (тридцать) рабочих дней со дня получения проводит экспертизу проектной документации, плана мониторинга, плана устойчивого развития и отчета о валидации проекта. По результатам проведенной экспертизы, оператор системы выносит решение об одобрении и направляет в уполномоченный орган. </w:t>
      </w:r>
    </w:p>
    <w:bookmarkEnd w:id="283"/>
    <w:bookmarkStart w:name="z292" w:id="284"/>
    <w:p>
      <w:pPr>
        <w:spacing w:after="0"/>
        <w:ind w:left="0"/>
        <w:jc w:val="both"/>
      </w:pPr>
      <w:r>
        <w:rPr>
          <w:rFonts w:ascii="Times New Roman"/>
          <w:b w:val="false"/>
          <w:i w:val="false"/>
          <w:color w:val="000000"/>
          <w:sz w:val="28"/>
        </w:rPr>
        <w:t xml:space="preserve">
      В случае наличия замечаний оператор системы направляет в уполномоченный орган решение о необходимости доработки с указанием замечаний либо мотивированный отказ. </w:t>
      </w:r>
    </w:p>
    <w:bookmarkEnd w:id="284"/>
    <w:bookmarkStart w:name="z293" w:id="285"/>
    <w:p>
      <w:pPr>
        <w:spacing w:after="0"/>
        <w:ind w:left="0"/>
        <w:jc w:val="both"/>
      </w:pPr>
      <w:r>
        <w:rPr>
          <w:rFonts w:ascii="Times New Roman"/>
          <w:b w:val="false"/>
          <w:i w:val="false"/>
          <w:color w:val="000000"/>
          <w:sz w:val="28"/>
        </w:rPr>
        <w:t>
      119. Уполномоченный орган, на основании представленного решения оператора системы об одобрении проекта в течение 15 (пятнадцать) рабочих дней принимает решение о выдаче заявителю проекта письма об одобрении проекта и плана мониторинга по форме согласно приложению 12 к настоящим Правилам.</w:t>
      </w:r>
    </w:p>
    <w:bookmarkEnd w:id="285"/>
    <w:bookmarkStart w:name="z294" w:id="286"/>
    <w:p>
      <w:pPr>
        <w:spacing w:after="0"/>
        <w:ind w:left="0"/>
        <w:jc w:val="both"/>
      </w:pPr>
      <w:r>
        <w:rPr>
          <w:rFonts w:ascii="Times New Roman"/>
          <w:b w:val="false"/>
          <w:i w:val="false"/>
          <w:color w:val="000000"/>
          <w:sz w:val="28"/>
        </w:rPr>
        <w:t>
      В случае наличия замечании уполномоченный орган направляет заявителю проекта решение оператора системы о необходимости доработки с указанием замечаний.</w:t>
      </w:r>
    </w:p>
    <w:bookmarkEnd w:id="286"/>
    <w:bookmarkStart w:name="z295" w:id="287"/>
    <w:p>
      <w:pPr>
        <w:spacing w:after="0"/>
        <w:ind w:left="0"/>
        <w:jc w:val="both"/>
      </w:pPr>
      <w:r>
        <w:rPr>
          <w:rFonts w:ascii="Times New Roman"/>
          <w:b w:val="false"/>
          <w:i w:val="false"/>
          <w:color w:val="000000"/>
          <w:sz w:val="28"/>
        </w:rPr>
        <w:t>
      120. Уполномоченный орган направляет копию письма об одобрении проекта и плана мониторинга оператору системы для регистрации проекта в реестре в рамках статьи 6 Парижского соглашения путем присвоения уникального идентификационного номера. Регистрация проекта не означает автоматическую авторизацию результатов смягчения для международной передачи.</w:t>
      </w:r>
    </w:p>
    <w:bookmarkEnd w:id="287"/>
    <w:bookmarkStart w:name="z296" w:id="288"/>
    <w:p>
      <w:pPr>
        <w:spacing w:after="0"/>
        <w:ind w:left="0"/>
        <w:jc w:val="both"/>
      </w:pPr>
      <w:r>
        <w:rPr>
          <w:rFonts w:ascii="Times New Roman"/>
          <w:b w:val="false"/>
          <w:i w:val="false"/>
          <w:color w:val="000000"/>
          <w:sz w:val="28"/>
        </w:rPr>
        <w:t xml:space="preserve">
      121. Заявитель проекта осуществляет мониторинг проекта согласно валидированному плану мониторинга. </w:t>
      </w:r>
    </w:p>
    <w:bookmarkEnd w:id="288"/>
    <w:bookmarkStart w:name="z297" w:id="289"/>
    <w:p>
      <w:pPr>
        <w:spacing w:after="0"/>
        <w:ind w:left="0"/>
        <w:jc w:val="both"/>
      </w:pPr>
      <w:r>
        <w:rPr>
          <w:rFonts w:ascii="Times New Roman"/>
          <w:b w:val="false"/>
          <w:i w:val="false"/>
          <w:color w:val="000000"/>
          <w:sz w:val="28"/>
        </w:rPr>
        <w:t>
      122. Заявитель проекта представляет в уполномоченный орган верифицированный отчет о реализации проекта согласно приложению 13 к настоящим Правилам и отчет об устойчивом развитии согласно приложению 14 к настоящим Правилам.</w:t>
      </w:r>
    </w:p>
    <w:bookmarkEnd w:id="289"/>
    <w:bookmarkStart w:name="z298" w:id="290"/>
    <w:p>
      <w:pPr>
        <w:spacing w:after="0"/>
        <w:ind w:left="0"/>
        <w:jc w:val="both"/>
      </w:pPr>
      <w:r>
        <w:rPr>
          <w:rFonts w:ascii="Times New Roman"/>
          <w:b w:val="false"/>
          <w:i w:val="false"/>
          <w:color w:val="000000"/>
          <w:sz w:val="28"/>
        </w:rPr>
        <w:t xml:space="preserve">
      123. Уполномоченный орган направляет оператору системы документы, указанные в пункте 122 настоящих Правил, для проведения экспертизы. </w:t>
      </w:r>
    </w:p>
    <w:bookmarkEnd w:id="290"/>
    <w:bookmarkStart w:name="z299" w:id="291"/>
    <w:p>
      <w:pPr>
        <w:spacing w:after="0"/>
        <w:ind w:left="0"/>
        <w:jc w:val="both"/>
      </w:pPr>
      <w:r>
        <w:rPr>
          <w:rFonts w:ascii="Times New Roman"/>
          <w:b w:val="false"/>
          <w:i w:val="false"/>
          <w:color w:val="000000"/>
          <w:sz w:val="28"/>
        </w:rPr>
        <w:t xml:space="preserve">
      124. Оператор системы проводит экспертизу верифицированных отчета о реализации проекта и отчета об устойчивом развитии не позднее 30 (тридцать) рабочих дней и направляет в уполномоченный орган решение. </w:t>
      </w:r>
    </w:p>
    <w:bookmarkEnd w:id="291"/>
    <w:bookmarkStart w:name="z300" w:id="292"/>
    <w:p>
      <w:pPr>
        <w:spacing w:after="0"/>
        <w:ind w:left="0"/>
        <w:jc w:val="both"/>
      </w:pPr>
      <w:r>
        <w:rPr>
          <w:rFonts w:ascii="Times New Roman"/>
          <w:b w:val="false"/>
          <w:i w:val="false"/>
          <w:color w:val="000000"/>
          <w:sz w:val="28"/>
        </w:rPr>
        <w:t>
      125. При положительном решении заключения экспертизы оператор системы в течение 10 (десять) рабочих дней проводит учет результатов смягчения последствий изменения климата в реестре в рамках статьи 6 Парижского соглашения без придания им статуса международно передаваемых результатов смягчения последствий изменения климата до момента авторизации.</w:t>
      </w:r>
    </w:p>
    <w:bookmarkEnd w:id="292"/>
    <w:bookmarkStart w:name="z301" w:id="293"/>
    <w:p>
      <w:pPr>
        <w:spacing w:after="0"/>
        <w:ind w:left="0"/>
        <w:jc w:val="both"/>
      </w:pPr>
      <w:r>
        <w:rPr>
          <w:rFonts w:ascii="Times New Roman"/>
          <w:b w:val="false"/>
          <w:i w:val="false"/>
          <w:color w:val="000000"/>
          <w:sz w:val="28"/>
        </w:rPr>
        <w:t>
      126. Авторизация результатов смягчения последствий изменения климата осуществляется по каждому верифицированному отчету о реализации проекта.</w:t>
      </w:r>
    </w:p>
    <w:bookmarkEnd w:id="293"/>
    <w:bookmarkStart w:name="z302" w:id="294"/>
    <w:p>
      <w:pPr>
        <w:spacing w:after="0"/>
        <w:ind w:left="0"/>
        <w:jc w:val="both"/>
      </w:pPr>
      <w:r>
        <w:rPr>
          <w:rFonts w:ascii="Times New Roman"/>
          <w:b w:val="false"/>
          <w:i w:val="false"/>
          <w:color w:val="000000"/>
          <w:sz w:val="28"/>
        </w:rPr>
        <w:t>
      Для авторизации результатов смягчения последствий изменения климата заявитель проекта представляет в уполномоченный орган заявление об авторизации результатов смягчения последствий изменения климата согласно приложению 15 к настоящим Правилам.</w:t>
      </w:r>
    </w:p>
    <w:bookmarkEnd w:id="294"/>
    <w:bookmarkStart w:name="z303" w:id="295"/>
    <w:p>
      <w:pPr>
        <w:spacing w:after="0"/>
        <w:ind w:left="0"/>
        <w:jc w:val="both"/>
      </w:pPr>
      <w:r>
        <w:rPr>
          <w:rFonts w:ascii="Times New Roman"/>
          <w:b w:val="false"/>
          <w:i w:val="false"/>
          <w:color w:val="000000"/>
          <w:sz w:val="28"/>
        </w:rPr>
        <w:t xml:space="preserve">
      127. Уполномоченный орган направляет заявителю проекта письмо-авторизации международно передаваемых результатов смягчения последствий изменения климата по форме, согласно приложению 16 к настоящим Правилам. В письме-авторизации международно передаваемых результатов смягчения последствий изменения климата указываются объем результатов смягчения последствий изменения климата, подлежащих использованию в международных целях, цели их использования, а также условия, связанные с применением соответствующих корректировок. </w:t>
      </w:r>
    </w:p>
    <w:bookmarkEnd w:id="295"/>
    <w:bookmarkStart w:name="z304" w:id="296"/>
    <w:p>
      <w:pPr>
        <w:spacing w:after="0"/>
        <w:ind w:left="0"/>
        <w:jc w:val="both"/>
      </w:pPr>
      <w:r>
        <w:rPr>
          <w:rFonts w:ascii="Times New Roman"/>
          <w:b w:val="false"/>
          <w:i w:val="false"/>
          <w:color w:val="000000"/>
          <w:sz w:val="28"/>
        </w:rPr>
        <w:t>
      128. Письмо-авторизации международно передаваемых результатов смягчения последствий изменения климата не является предварительным разрешением на передачу всего объема за будущие периоды. Для каждого последующего периода требуются верификация и авторизация результатов смягчения последствий изменения климата.</w:t>
      </w:r>
    </w:p>
    <w:bookmarkEnd w:id="296"/>
    <w:bookmarkStart w:name="z305" w:id="297"/>
    <w:p>
      <w:pPr>
        <w:spacing w:after="0"/>
        <w:ind w:left="0"/>
        <w:jc w:val="both"/>
      </w:pPr>
      <w:r>
        <w:rPr>
          <w:rFonts w:ascii="Times New Roman"/>
          <w:b w:val="false"/>
          <w:i w:val="false"/>
          <w:color w:val="000000"/>
          <w:sz w:val="28"/>
        </w:rPr>
        <w:t>
      129. С момента авторизации, результаты смягчения последствий изменения климата приобретают статус международно передаваемых результатов.</w:t>
      </w:r>
    </w:p>
    <w:bookmarkEnd w:id="297"/>
    <w:bookmarkStart w:name="z306" w:id="298"/>
    <w:p>
      <w:pPr>
        <w:spacing w:after="0"/>
        <w:ind w:left="0"/>
        <w:jc w:val="both"/>
      </w:pPr>
      <w:r>
        <w:rPr>
          <w:rFonts w:ascii="Times New Roman"/>
          <w:b w:val="false"/>
          <w:i w:val="false"/>
          <w:color w:val="000000"/>
          <w:sz w:val="28"/>
        </w:rPr>
        <w:t>
      130. Информация об авторизации международно передаваемых результатов вносится в реестр в рамках статьи 6 Парижского соглашения и направляется в международную систему учета.</w:t>
      </w:r>
    </w:p>
    <w:bookmarkEnd w:id="298"/>
    <w:bookmarkStart w:name="z307" w:id="299"/>
    <w:p>
      <w:pPr>
        <w:spacing w:after="0"/>
        <w:ind w:left="0"/>
        <w:jc w:val="both"/>
      </w:pPr>
      <w:r>
        <w:rPr>
          <w:rFonts w:ascii="Times New Roman"/>
          <w:b w:val="false"/>
          <w:i w:val="false"/>
          <w:color w:val="000000"/>
          <w:sz w:val="28"/>
        </w:rPr>
        <w:t>
      131. При первой передаче международно передаваемых результатов другому государству, уполномоченный орган производит соответствующую корректировку углеродного баланса.</w:t>
      </w:r>
    </w:p>
    <w:bookmarkEnd w:id="299"/>
    <w:bookmarkStart w:name="z308" w:id="300"/>
    <w:p>
      <w:pPr>
        <w:spacing w:after="0"/>
        <w:ind w:left="0"/>
        <w:jc w:val="both"/>
      </w:pPr>
      <w:r>
        <w:rPr>
          <w:rFonts w:ascii="Times New Roman"/>
          <w:b w:val="false"/>
          <w:i w:val="false"/>
          <w:color w:val="000000"/>
          <w:sz w:val="28"/>
        </w:rPr>
        <w:t>
      132. Все операции по передаче международно передаваемых результатов регистрируются в международной системе учета Рамочной конвенции.</w:t>
      </w:r>
    </w:p>
    <w:bookmarkEnd w:id="300"/>
    <w:bookmarkStart w:name="z309" w:id="301"/>
    <w:p>
      <w:pPr>
        <w:spacing w:after="0"/>
        <w:ind w:left="0"/>
        <w:jc w:val="left"/>
      </w:pPr>
      <w:r>
        <w:rPr>
          <w:rFonts w:ascii="Times New Roman"/>
          <w:b/>
          <w:i w:val="false"/>
          <w:color w:val="000000"/>
        </w:rPr>
        <w:t xml:space="preserve"> Параграф 2. Реализация совместных подходов по проектам, разработанным в соответствии с добровольно взятыми основными углеродными принципами</w:t>
      </w:r>
    </w:p>
    <w:bookmarkEnd w:id="301"/>
    <w:bookmarkStart w:name="z310" w:id="302"/>
    <w:p>
      <w:pPr>
        <w:spacing w:after="0"/>
        <w:ind w:left="0"/>
        <w:jc w:val="both"/>
      </w:pPr>
      <w:r>
        <w:rPr>
          <w:rFonts w:ascii="Times New Roman"/>
          <w:b w:val="false"/>
          <w:i w:val="false"/>
          <w:color w:val="000000"/>
          <w:sz w:val="28"/>
        </w:rPr>
        <w:t>
      133. При реализации проекта в соответствии с добровольно взятыми основными углеродными принципами заявитель проекта представляет в уполномоченный орган концепцию проекта и перечнь документов для рассмотрения проекта, реализуемого в соответствии с основными углеродными принципами через совместные подходы в соответствии с приложениями 7 и 17 к настоящим Правилам.</w:t>
      </w:r>
    </w:p>
    <w:bookmarkEnd w:id="302"/>
    <w:bookmarkStart w:name="z311" w:id="303"/>
    <w:p>
      <w:pPr>
        <w:spacing w:after="0"/>
        <w:ind w:left="0"/>
        <w:jc w:val="both"/>
      </w:pPr>
      <w:r>
        <w:rPr>
          <w:rFonts w:ascii="Times New Roman"/>
          <w:b w:val="false"/>
          <w:i w:val="false"/>
          <w:color w:val="000000"/>
          <w:sz w:val="28"/>
        </w:rPr>
        <w:t>
      134. Уполномоченный орган в течение 3 (три) рабочих дней направляет указанные в пункте 133 настоящих Правил документы для получения отраслевого заключения в отраслевые государственные органы и оператору системы.</w:t>
      </w:r>
    </w:p>
    <w:bookmarkEnd w:id="303"/>
    <w:bookmarkStart w:name="z312" w:id="304"/>
    <w:p>
      <w:pPr>
        <w:spacing w:after="0"/>
        <w:ind w:left="0"/>
        <w:jc w:val="both"/>
      </w:pPr>
      <w:r>
        <w:rPr>
          <w:rFonts w:ascii="Times New Roman"/>
          <w:b w:val="false"/>
          <w:i w:val="false"/>
          <w:color w:val="000000"/>
          <w:sz w:val="28"/>
        </w:rPr>
        <w:t>
      135. Отраслевые государственные органы рассматривают указанные в пункте 134 настоящих Правил документы и представляют отраслевое заключение либо мотивированный отказ не позднее 10 (десять) рабочих дней.</w:t>
      </w:r>
    </w:p>
    <w:bookmarkEnd w:id="304"/>
    <w:bookmarkStart w:name="z313" w:id="305"/>
    <w:p>
      <w:pPr>
        <w:spacing w:after="0"/>
        <w:ind w:left="0"/>
        <w:jc w:val="both"/>
      </w:pPr>
      <w:r>
        <w:rPr>
          <w:rFonts w:ascii="Times New Roman"/>
          <w:b w:val="false"/>
          <w:i w:val="false"/>
          <w:color w:val="000000"/>
          <w:sz w:val="28"/>
        </w:rPr>
        <w:t>
      136. Оператор системы в течение 30 (тридцать) рабочих дней проводит экспертизу концепцию проекта на соответствие требованиям Парижского соглашения и решениям Конференций Сторон, критериям Параграфа 3 настоящей главы настоящих Правил и приложения 8 к настоящим Правилам. По результатам проведенной экспертизы, оператор системы выносит решение и направляет его в уполномоченный орган.</w:t>
      </w:r>
    </w:p>
    <w:bookmarkEnd w:id="305"/>
    <w:bookmarkStart w:name="z314" w:id="306"/>
    <w:p>
      <w:pPr>
        <w:spacing w:after="0"/>
        <w:ind w:left="0"/>
        <w:jc w:val="both"/>
      </w:pPr>
      <w:r>
        <w:rPr>
          <w:rFonts w:ascii="Times New Roman"/>
          <w:b w:val="false"/>
          <w:i w:val="false"/>
          <w:color w:val="000000"/>
          <w:sz w:val="28"/>
        </w:rPr>
        <w:t>
      137.Уполномоченный орган в течение 2 (два) рабочих дней на основании заключений отраслевых государственных органов и решения оператора системы направляет заявителю проекта имеющиеся замечания для их устранения.</w:t>
      </w:r>
    </w:p>
    <w:bookmarkEnd w:id="306"/>
    <w:bookmarkStart w:name="z315" w:id="307"/>
    <w:p>
      <w:pPr>
        <w:spacing w:after="0"/>
        <w:ind w:left="0"/>
        <w:jc w:val="both"/>
      </w:pPr>
      <w:r>
        <w:rPr>
          <w:rFonts w:ascii="Times New Roman"/>
          <w:b w:val="false"/>
          <w:i w:val="false"/>
          <w:color w:val="000000"/>
          <w:sz w:val="28"/>
        </w:rPr>
        <w:t xml:space="preserve">
      138. Уполномоченный орган на основании заключения отраслевых государственных органов и решения оператора системы, направляет заявителю проекта письмо об отсутствии возражений согласно приложению 9 к настоящим Правилам. </w:t>
      </w:r>
    </w:p>
    <w:bookmarkEnd w:id="307"/>
    <w:bookmarkStart w:name="z316" w:id="308"/>
    <w:p>
      <w:pPr>
        <w:spacing w:after="0"/>
        <w:ind w:left="0"/>
        <w:jc w:val="both"/>
      </w:pPr>
      <w:r>
        <w:rPr>
          <w:rFonts w:ascii="Times New Roman"/>
          <w:b w:val="false"/>
          <w:i w:val="false"/>
          <w:color w:val="000000"/>
          <w:sz w:val="28"/>
        </w:rPr>
        <w:t>
      В случае несоответствия проекта критериям параграфа 3 настоящей главы 5 настоящих Правил и приложению 8 к настоящим Правилам, уполномоченный орган направляет заявителю проекта мотивированный отказ.</w:t>
      </w:r>
    </w:p>
    <w:bookmarkEnd w:id="308"/>
    <w:bookmarkStart w:name="z317" w:id="309"/>
    <w:p>
      <w:pPr>
        <w:spacing w:after="0"/>
        <w:ind w:left="0"/>
        <w:jc w:val="both"/>
      </w:pPr>
      <w:r>
        <w:rPr>
          <w:rFonts w:ascii="Times New Roman"/>
          <w:b w:val="false"/>
          <w:i w:val="false"/>
          <w:color w:val="000000"/>
          <w:sz w:val="28"/>
        </w:rPr>
        <w:t>
      139. Заявитель проекта после получения письма об отсутствии возражений представляет в уполномоченный орган валидированную проектную документация, разработанную в соответствии с добровольно принятыми основными углеродными принципами, план мониторинга согласно приложению 11 к настоящим Правилам и План устойчивого развития согласно приложению 20 к настоящим Правилам, отчет о валидации проекта.</w:t>
      </w:r>
    </w:p>
    <w:bookmarkEnd w:id="309"/>
    <w:bookmarkStart w:name="z318" w:id="310"/>
    <w:p>
      <w:pPr>
        <w:spacing w:after="0"/>
        <w:ind w:left="0"/>
        <w:jc w:val="both"/>
      </w:pPr>
      <w:r>
        <w:rPr>
          <w:rFonts w:ascii="Times New Roman"/>
          <w:b w:val="false"/>
          <w:i w:val="false"/>
          <w:color w:val="000000"/>
          <w:sz w:val="28"/>
        </w:rPr>
        <w:t>
      140. Уполномоченный орган направляет оператору системы документацию, указанную в пункте 139 к настоящим Правилам для проведения экспертизы на соответствия требованиям, установленным приложением 18 к настоящим Правилам.</w:t>
      </w:r>
    </w:p>
    <w:bookmarkEnd w:id="310"/>
    <w:bookmarkStart w:name="z319" w:id="311"/>
    <w:p>
      <w:pPr>
        <w:spacing w:after="0"/>
        <w:ind w:left="0"/>
        <w:jc w:val="both"/>
      </w:pPr>
      <w:r>
        <w:rPr>
          <w:rFonts w:ascii="Times New Roman"/>
          <w:b w:val="false"/>
          <w:i w:val="false"/>
          <w:color w:val="000000"/>
          <w:sz w:val="28"/>
        </w:rPr>
        <w:t>
      141. Оператор системы в течение 30 (тридцать) рабочих дней со дня предоставления уполномоченным органом документов, предусмотренных пунктом 139 настоящих Правил, проводит экспертизу проектной документации на соответствие требованиям, установленным приложением 18 к настоящим Правилам и направляет в уполномоченный орган решение об одобрении проекта.</w:t>
      </w:r>
    </w:p>
    <w:bookmarkEnd w:id="311"/>
    <w:bookmarkStart w:name="z320" w:id="312"/>
    <w:p>
      <w:pPr>
        <w:spacing w:after="0"/>
        <w:ind w:left="0"/>
        <w:jc w:val="both"/>
      </w:pPr>
      <w:r>
        <w:rPr>
          <w:rFonts w:ascii="Times New Roman"/>
          <w:b w:val="false"/>
          <w:i w:val="false"/>
          <w:color w:val="000000"/>
          <w:sz w:val="28"/>
        </w:rPr>
        <w:t xml:space="preserve">
      В случае наличия замечании оператор системы направляет в уполномоченный орган решение о необходимости доработки с указанием замечаний либо мотивированный отказ. </w:t>
      </w:r>
    </w:p>
    <w:bookmarkEnd w:id="312"/>
    <w:bookmarkStart w:name="z321" w:id="313"/>
    <w:p>
      <w:pPr>
        <w:spacing w:after="0"/>
        <w:ind w:left="0"/>
        <w:jc w:val="both"/>
      </w:pPr>
      <w:r>
        <w:rPr>
          <w:rFonts w:ascii="Times New Roman"/>
          <w:b w:val="false"/>
          <w:i w:val="false"/>
          <w:color w:val="000000"/>
          <w:sz w:val="28"/>
        </w:rPr>
        <w:t>
      142.Уполномоченный орган в течение 2 (два) рабочих дней на основании заключений отраслевых государственных органов и решения оператора системы направляет заявителю проекта имеющиеся замечания для устранения.</w:t>
      </w:r>
    </w:p>
    <w:bookmarkEnd w:id="313"/>
    <w:bookmarkStart w:name="z322" w:id="314"/>
    <w:p>
      <w:pPr>
        <w:spacing w:after="0"/>
        <w:ind w:left="0"/>
        <w:jc w:val="both"/>
      </w:pPr>
      <w:r>
        <w:rPr>
          <w:rFonts w:ascii="Times New Roman"/>
          <w:b w:val="false"/>
          <w:i w:val="false"/>
          <w:color w:val="000000"/>
          <w:sz w:val="28"/>
        </w:rPr>
        <w:t>
      Заявитель проекта устраняет замечания в течение 10 (десять) рабочих дней и представляет в уполномоченный орган доработанную проектную документацию.</w:t>
      </w:r>
    </w:p>
    <w:bookmarkEnd w:id="314"/>
    <w:bookmarkStart w:name="z323" w:id="315"/>
    <w:p>
      <w:pPr>
        <w:spacing w:after="0"/>
        <w:ind w:left="0"/>
        <w:jc w:val="both"/>
      </w:pPr>
      <w:r>
        <w:rPr>
          <w:rFonts w:ascii="Times New Roman"/>
          <w:b w:val="false"/>
          <w:i w:val="false"/>
          <w:color w:val="000000"/>
          <w:sz w:val="28"/>
        </w:rPr>
        <w:t>
      143. Уполномоченный орган на основании представленного решения оператора системы об одобрении проекта либо отказе в течение 5 (пять) рабочих дней предоставляет заявителю проекта письмо об одобрении проекта по форме, предусмотренной приложением 19 к настоящим Правилам либо мотивированный отказ.</w:t>
      </w:r>
    </w:p>
    <w:bookmarkEnd w:id="315"/>
    <w:bookmarkStart w:name="z324" w:id="316"/>
    <w:p>
      <w:pPr>
        <w:spacing w:after="0"/>
        <w:ind w:left="0"/>
        <w:jc w:val="both"/>
      </w:pPr>
      <w:r>
        <w:rPr>
          <w:rFonts w:ascii="Times New Roman"/>
          <w:b w:val="false"/>
          <w:i w:val="false"/>
          <w:color w:val="000000"/>
          <w:sz w:val="28"/>
        </w:rPr>
        <w:t>
      Решение об одобрении проекта не является разрешением на передачу международно передаваемых результатов. Для передачи международно передаваемых результатов требуется верификация и решение об авторизации результатов смягчения последствий изменения климата.</w:t>
      </w:r>
    </w:p>
    <w:bookmarkEnd w:id="316"/>
    <w:bookmarkStart w:name="z325" w:id="317"/>
    <w:p>
      <w:pPr>
        <w:spacing w:after="0"/>
        <w:ind w:left="0"/>
        <w:jc w:val="both"/>
      </w:pPr>
      <w:r>
        <w:rPr>
          <w:rFonts w:ascii="Times New Roman"/>
          <w:b w:val="false"/>
          <w:i w:val="false"/>
          <w:color w:val="000000"/>
          <w:sz w:val="28"/>
        </w:rPr>
        <w:t>
      144. На основании письменного уведомления уполномоченного органа Оператор системы регистрирует проект в реестре в рамках статьи 6 Парижского соглашения путем присвоения уникального идентификационного номера. Регистрация проекта не означает автоматическую авторизацию результатов смягчения последствий изменения климата для международной передачи.</w:t>
      </w:r>
    </w:p>
    <w:bookmarkEnd w:id="317"/>
    <w:bookmarkStart w:name="z326" w:id="318"/>
    <w:p>
      <w:pPr>
        <w:spacing w:after="0"/>
        <w:ind w:left="0"/>
        <w:jc w:val="both"/>
      </w:pPr>
      <w:r>
        <w:rPr>
          <w:rFonts w:ascii="Times New Roman"/>
          <w:b w:val="false"/>
          <w:i w:val="false"/>
          <w:color w:val="000000"/>
          <w:sz w:val="28"/>
        </w:rPr>
        <w:t>
      145. Заявитель проекта предоставляет в уполномоченный орган верифицированные отчет о реализации проекта согласно приложению 13 к настоящим Правилам и отчет об устойчивом развитии согласно приложению 14 к настоящим Правилам до окончания периода мониторинга.</w:t>
      </w:r>
    </w:p>
    <w:bookmarkEnd w:id="318"/>
    <w:bookmarkStart w:name="z327" w:id="319"/>
    <w:p>
      <w:pPr>
        <w:spacing w:after="0"/>
        <w:ind w:left="0"/>
        <w:jc w:val="both"/>
      </w:pPr>
      <w:r>
        <w:rPr>
          <w:rFonts w:ascii="Times New Roman"/>
          <w:b w:val="false"/>
          <w:i w:val="false"/>
          <w:color w:val="000000"/>
          <w:sz w:val="28"/>
        </w:rPr>
        <w:t xml:space="preserve">
      146. Уполномоченный орган направляет оператору системы документы, указанные в пункте 145 настоящих Правил, для проведения экспертизы. </w:t>
      </w:r>
    </w:p>
    <w:bookmarkEnd w:id="319"/>
    <w:bookmarkStart w:name="z328" w:id="320"/>
    <w:p>
      <w:pPr>
        <w:spacing w:after="0"/>
        <w:ind w:left="0"/>
        <w:jc w:val="both"/>
      </w:pPr>
      <w:r>
        <w:rPr>
          <w:rFonts w:ascii="Times New Roman"/>
          <w:b w:val="false"/>
          <w:i w:val="false"/>
          <w:color w:val="000000"/>
          <w:sz w:val="28"/>
        </w:rPr>
        <w:t xml:space="preserve">
      147. Оператор системы проводит экспертизу документов, указанных в пункте 145 настоящих правил не позднее 30 (тридцать) рабочих дней со дня получения документов. </w:t>
      </w:r>
    </w:p>
    <w:bookmarkEnd w:id="320"/>
    <w:bookmarkStart w:name="z329" w:id="321"/>
    <w:p>
      <w:pPr>
        <w:spacing w:after="0"/>
        <w:ind w:left="0"/>
        <w:jc w:val="both"/>
      </w:pPr>
      <w:r>
        <w:rPr>
          <w:rFonts w:ascii="Times New Roman"/>
          <w:b w:val="false"/>
          <w:i w:val="false"/>
          <w:color w:val="000000"/>
          <w:sz w:val="28"/>
        </w:rPr>
        <w:t>
      148. При положительном решении оператор системы учитывает результаты смягчения последствий изменения климата в реестре в рамках статьи 6 Парижского соглашения без придания им статуса международно передаваемых результатов до авторизации.</w:t>
      </w:r>
    </w:p>
    <w:bookmarkEnd w:id="321"/>
    <w:bookmarkStart w:name="z330" w:id="322"/>
    <w:p>
      <w:pPr>
        <w:spacing w:after="0"/>
        <w:ind w:left="0"/>
        <w:jc w:val="both"/>
      </w:pPr>
      <w:r>
        <w:rPr>
          <w:rFonts w:ascii="Times New Roman"/>
          <w:b w:val="false"/>
          <w:i w:val="false"/>
          <w:color w:val="000000"/>
          <w:sz w:val="28"/>
        </w:rPr>
        <w:t>
      149. Авторизация результатов смягчения последствий изменения климата осуществляется по каждому верифицированному объему.</w:t>
      </w:r>
    </w:p>
    <w:bookmarkEnd w:id="322"/>
    <w:bookmarkStart w:name="z331" w:id="323"/>
    <w:p>
      <w:pPr>
        <w:spacing w:after="0"/>
        <w:ind w:left="0"/>
        <w:jc w:val="both"/>
      </w:pPr>
      <w:r>
        <w:rPr>
          <w:rFonts w:ascii="Times New Roman"/>
          <w:b w:val="false"/>
          <w:i w:val="false"/>
          <w:color w:val="000000"/>
          <w:sz w:val="28"/>
        </w:rPr>
        <w:t>
      Для авторизации результатов смягчения последствий изменения климата заявитель проекта представляет в уполномоченный орган заявление об авторизации результатов смягчения последствий изменения климата согласно приложению 15 к настоящим Правилам.</w:t>
      </w:r>
    </w:p>
    <w:bookmarkEnd w:id="323"/>
    <w:bookmarkStart w:name="z332" w:id="324"/>
    <w:p>
      <w:pPr>
        <w:spacing w:after="0"/>
        <w:ind w:left="0"/>
        <w:jc w:val="both"/>
      </w:pPr>
      <w:r>
        <w:rPr>
          <w:rFonts w:ascii="Times New Roman"/>
          <w:b w:val="false"/>
          <w:i w:val="false"/>
          <w:color w:val="000000"/>
          <w:sz w:val="28"/>
        </w:rPr>
        <w:t>
      150. Уполномоченный орган направляет заявителю письмо- авторизация международно передаваемых результатов смягчения последствий изменения климата по форме согласно приложению 16 к настоящим Правилам с учетом условий, установленных письмом об одобрения проекта с указанием объема результатов смягчения последствий изменения климата, подлежащих использованию в международных целях, цели их использования, а также условия, связанные с применением соответствующих корректировок.</w:t>
      </w:r>
    </w:p>
    <w:bookmarkEnd w:id="324"/>
    <w:bookmarkStart w:name="z333" w:id="325"/>
    <w:p>
      <w:pPr>
        <w:spacing w:after="0"/>
        <w:ind w:left="0"/>
        <w:jc w:val="both"/>
      </w:pPr>
      <w:r>
        <w:rPr>
          <w:rFonts w:ascii="Times New Roman"/>
          <w:b w:val="false"/>
          <w:i w:val="false"/>
          <w:color w:val="000000"/>
          <w:sz w:val="28"/>
        </w:rPr>
        <w:t>
      151. С момента выдачи письма-авторизации международно передаваемых результатов смягчения последствий изменения климата соответствующий объем результатов смягчения последствий изменения климата приобретает статус международно передаваемых результатов.</w:t>
      </w:r>
    </w:p>
    <w:bookmarkEnd w:id="325"/>
    <w:bookmarkStart w:name="z334" w:id="326"/>
    <w:p>
      <w:pPr>
        <w:spacing w:after="0"/>
        <w:ind w:left="0"/>
        <w:jc w:val="both"/>
      </w:pPr>
      <w:r>
        <w:rPr>
          <w:rFonts w:ascii="Times New Roman"/>
          <w:b w:val="false"/>
          <w:i w:val="false"/>
          <w:color w:val="000000"/>
          <w:sz w:val="28"/>
        </w:rPr>
        <w:t>
      152. Информация об авторизации международно передаваемых результатов вносится в реестр в рамках статьи 6 Парижского соглашения и направляется в международную систему учета.</w:t>
      </w:r>
    </w:p>
    <w:bookmarkEnd w:id="326"/>
    <w:bookmarkStart w:name="z335" w:id="327"/>
    <w:p>
      <w:pPr>
        <w:spacing w:after="0"/>
        <w:ind w:left="0"/>
        <w:jc w:val="both"/>
      </w:pPr>
      <w:r>
        <w:rPr>
          <w:rFonts w:ascii="Times New Roman"/>
          <w:b w:val="false"/>
          <w:i w:val="false"/>
          <w:color w:val="000000"/>
          <w:sz w:val="28"/>
        </w:rPr>
        <w:t>
      153. При первой передаче международно передаваемых результатов уполномоченный орган производит соответствующую корректировку углеродного баланса.</w:t>
      </w:r>
    </w:p>
    <w:bookmarkEnd w:id="327"/>
    <w:bookmarkStart w:name="z336" w:id="328"/>
    <w:p>
      <w:pPr>
        <w:spacing w:after="0"/>
        <w:ind w:left="0"/>
        <w:jc w:val="both"/>
      </w:pPr>
      <w:r>
        <w:rPr>
          <w:rFonts w:ascii="Times New Roman"/>
          <w:b w:val="false"/>
          <w:i w:val="false"/>
          <w:color w:val="000000"/>
          <w:sz w:val="28"/>
        </w:rPr>
        <w:t>
      154. Все операции по передаче международно передаваемых результатов регистрируются в международной системе учета Рамочной конвенции.</w:t>
      </w:r>
    </w:p>
    <w:bookmarkEnd w:id="328"/>
    <w:bookmarkStart w:name="z337" w:id="329"/>
    <w:p>
      <w:pPr>
        <w:spacing w:after="0"/>
        <w:ind w:left="0"/>
        <w:jc w:val="both"/>
      </w:pPr>
      <w:r>
        <w:rPr>
          <w:rFonts w:ascii="Times New Roman"/>
          <w:b w:val="false"/>
          <w:i w:val="false"/>
          <w:color w:val="000000"/>
          <w:sz w:val="28"/>
        </w:rPr>
        <w:t>
      Параграф 3. Критерии одобрения проектов</w:t>
      </w:r>
    </w:p>
    <w:bookmarkEnd w:id="329"/>
    <w:bookmarkStart w:name="z338" w:id="330"/>
    <w:p>
      <w:pPr>
        <w:spacing w:after="0"/>
        <w:ind w:left="0"/>
        <w:jc w:val="both"/>
      </w:pPr>
      <w:r>
        <w:rPr>
          <w:rFonts w:ascii="Times New Roman"/>
          <w:b w:val="false"/>
          <w:i w:val="false"/>
          <w:color w:val="000000"/>
          <w:sz w:val="28"/>
        </w:rPr>
        <w:t>
      155. Одобрение проекта допускается при условии передачи в пользу достижения национального вклада Республики Казахстан доли международно передаваемых результатов от общего объема, выпущенного в рамках проекта.</w:t>
      </w:r>
    </w:p>
    <w:bookmarkEnd w:id="330"/>
    <w:bookmarkStart w:name="z339" w:id="331"/>
    <w:p>
      <w:pPr>
        <w:spacing w:after="0"/>
        <w:ind w:left="0"/>
        <w:jc w:val="both"/>
      </w:pPr>
      <w:r>
        <w:rPr>
          <w:rFonts w:ascii="Times New Roman"/>
          <w:b w:val="false"/>
          <w:i w:val="false"/>
          <w:color w:val="000000"/>
          <w:sz w:val="28"/>
        </w:rPr>
        <w:t>
      156. Уполномоченный орган определяет долю международно передаваемых результатов в соответствии с приложением 8 к настоящим Правилам.</w:t>
      </w:r>
    </w:p>
    <w:bookmarkEnd w:id="331"/>
    <w:bookmarkStart w:name="z340" w:id="332"/>
    <w:p>
      <w:pPr>
        <w:spacing w:after="0"/>
        <w:ind w:left="0"/>
        <w:jc w:val="both"/>
      </w:pPr>
      <w:r>
        <w:rPr>
          <w:rFonts w:ascii="Times New Roman"/>
          <w:b w:val="false"/>
          <w:i w:val="false"/>
          <w:color w:val="000000"/>
          <w:sz w:val="28"/>
        </w:rPr>
        <w:t>
      157. При определении доли международно передаваемых результатов учитываются:</w:t>
      </w:r>
    </w:p>
    <w:bookmarkEnd w:id="332"/>
    <w:bookmarkStart w:name="z341" w:id="333"/>
    <w:p>
      <w:pPr>
        <w:spacing w:after="0"/>
        <w:ind w:left="0"/>
        <w:jc w:val="both"/>
      </w:pPr>
      <w:r>
        <w:rPr>
          <w:rFonts w:ascii="Times New Roman"/>
          <w:b w:val="false"/>
          <w:i w:val="false"/>
          <w:color w:val="000000"/>
          <w:sz w:val="28"/>
        </w:rPr>
        <w:t>
      1) стоимость сокращения выбросов;</w:t>
      </w:r>
    </w:p>
    <w:bookmarkEnd w:id="333"/>
    <w:bookmarkStart w:name="z342" w:id="334"/>
    <w:p>
      <w:pPr>
        <w:spacing w:after="0"/>
        <w:ind w:left="0"/>
        <w:jc w:val="both"/>
      </w:pPr>
      <w:r>
        <w:rPr>
          <w:rFonts w:ascii="Times New Roman"/>
          <w:b w:val="false"/>
          <w:i w:val="false"/>
          <w:color w:val="000000"/>
          <w:sz w:val="28"/>
        </w:rPr>
        <w:t>
      2) необходимость углеродной надбавки для рентабельности проекта;</w:t>
      </w:r>
    </w:p>
    <w:bookmarkEnd w:id="334"/>
    <w:bookmarkStart w:name="z343" w:id="335"/>
    <w:p>
      <w:pPr>
        <w:spacing w:after="0"/>
        <w:ind w:left="0"/>
        <w:jc w:val="both"/>
      </w:pPr>
      <w:r>
        <w:rPr>
          <w:rFonts w:ascii="Times New Roman"/>
          <w:b w:val="false"/>
          <w:i w:val="false"/>
          <w:color w:val="000000"/>
          <w:sz w:val="28"/>
        </w:rPr>
        <w:t>
      3) отраслевые приоритеты Республики Казахстан;</w:t>
      </w:r>
    </w:p>
    <w:bookmarkEnd w:id="335"/>
    <w:bookmarkStart w:name="z344" w:id="336"/>
    <w:p>
      <w:pPr>
        <w:spacing w:after="0"/>
        <w:ind w:left="0"/>
        <w:jc w:val="both"/>
      </w:pPr>
      <w:r>
        <w:rPr>
          <w:rFonts w:ascii="Times New Roman"/>
          <w:b w:val="false"/>
          <w:i w:val="false"/>
          <w:color w:val="000000"/>
          <w:sz w:val="28"/>
        </w:rPr>
        <w:t>
      4) вклад проекта в достижение национального вклада Республики Казахстан;</w:t>
      </w:r>
    </w:p>
    <w:bookmarkEnd w:id="336"/>
    <w:bookmarkStart w:name="z345" w:id="337"/>
    <w:p>
      <w:pPr>
        <w:spacing w:after="0"/>
        <w:ind w:left="0"/>
        <w:jc w:val="both"/>
      </w:pPr>
      <w:r>
        <w:rPr>
          <w:rFonts w:ascii="Times New Roman"/>
          <w:b w:val="false"/>
          <w:i w:val="false"/>
          <w:color w:val="000000"/>
          <w:sz w:val="28"/>
        </w:rPr>
        <w:t>
      5) уровень технологической новизны;</w:t>
      </w:r>
    </w:p>
    <w:bookmarkEnd w:id="337"/>
    <w:bookmarkStart w:name="z346" w:id="338"/>
    <w:p>
      <w:pPr>
        <w:spacing w:after="0"/>
        <w:ind w:left="0"/>
        <w:jc w:val="both"/>
      </w:pPr>
      <w:r>
        <w:rPr>
          <w:rFonts w:ascii="Times New Roman"/>
          <w:b w:val="false"/>
          <w:i w:val="false"/>
          <w:color w:val="000000"/>
          <w:sz w:val="28"/>
        </w:rPr>
        <w:t>
      6) вклад в сокращение деградации почв, развития биоразнообразия, улучшения качества жизни населения;</w:t>
      </w:r>
    </w:p>
    <w:bookmarkEnd w:id="338"/>
    <w:bookmarkStart w:name="z347" w:id="339"/>
    <w:p>
      <w:pPr>
        <w:spacing w:after="0"/>
        <w:ind w:left="0"/>
        <w:jc w:val="both"/>
      </w:pPr>
      <w:r>
        <w:rPr>
          <w:rFonts w:ascii="Times New Roman"/>
          <w:b w:val="false"/>
          <w:i w:val="false"/>
          <w:color w:val="000000"/>
          <w:sz w:val="28"/>
        </w:rPr>
        <w:t>
      7) сокращения выбросов метана и других парниковых газов.</w:t>
      </w:r>
    </w:p>
    <w:bookmarkEnd w:id="339"/>
    <w:bookmarkStart w:name="z348" w:id="340"/>
    <w:p>
      <w:pPr>
        <w:spacing w:after="0"/>
        <w:ind w:left="0"/>
        <w:jc w:val="both"/>
      </w:pPr>
      <w:r>
        <w:rPr>
          <w:rFonts w:ascii="Times New Roman"/>
          <w:b w:val="false"/>
          <w:i w:val="false"/>
          <w:color w:val="000000"/>
          <w:sz w:val="28"/>
        </w:rPr>
        <w:t>
      158. Для проектов в рамках проектных механизмов формируются буферные счета, предназначенные для компенсации возможных потерь результатов смягчения.</w:t>
      </w:r>
    </w:p>
    <w:bookmarkEnd w:id="340"/>
    <w:bookmarkStart w:name="z349" w:id="341"/>
    <w:p>
      <w:pPr>
        <w:spacing w:after="0"/>
        <w:ind w:left="0"/>
        <w:jc w:val="both"/>
      </w:pPr>
      <w:r>
        <w:rPr>
          <w:rFonts w:ascii="Times New Roman"/>
          <w:b w:val="false"/>
          <w:i w:val="false"/>
          <w:color w:val="000000"/>
          <w:sz w:val="28"/>
        </w:rPr>
        <w:t>
      Размер буферного счета определяется согласно приложению 8 к настоящим Правилам.</w:t>
      </w:r>
    </w:p>
    <w:bookmarkEnd w:id="341"/>
    <w:bookmarkStart w:name="z350" w:id="342"/>
    <w:p>
      <w:pPr>
        <w:spacing w:after="0"/>
        <w:ind w:left="0"/>
        <w:jc w:val="both"/>
      </w:pPr>
      <w:r>
        <w:rPr>
          <w:rFonts w:ascii="Times New Roman"/>
          <w:b w:val="false"/>
          <w:i w:val="false"/>
          <w:color w:val="000000"/>
          <w:sz w:val="28"/>
        </w:rPr>
        <w:t>
      159. Условия, определенные в письме-авторизации и письме об одобрении проекта, являются безотзывными. При изменении методологической базы Рамочной конвенции, условия, определенные в письме-авторизации и письме об одобрении проекта, подлежат пересмотру.</w:t>
      </w:r>
    </w:p>
    <w:bookmarkEnd w:id="342"/>
    <w:bookmarkStart w:name="z351" w:id="343"/>
    <w:p>
      <w:pPr>
        <w:spacing w:after="0"/>
        <w:ind w:left="0"/>
        <w:jc w:val="both"/>
      </w:pPr>
      <w:r>
        <w:rPr>
          <w:rFonts w:ascii="Times New Roman"/>
          <w:b w:val="false"/>
          <w:i w:val="false"/>
          <w:color w:val="000000"/>
          <w:sz w:val="28"/>
        </w:rPr>
        <w:t xml:space="preserve">
      160. Проект подлежит одобрению при одновременном соблюдении требований дополнительности, экономической обоснованности, экологической целостности, соответствия национальным вкладам и соблюдении условий распределения результатов смягчения последствий изменения климата. </w:t>
      </w:r>
    </w:p>
    <w:bookmarkEnd w:id="343"/>
    <w:bookmarkStart w:name="z352" w:id="344"/>
    <w:p>
      <w:pPr>
        <w:spacing w:after="0"/>
        <w:ind w:left="0"/>
        <w:jc w:val="both"/>
      </w:pPr>
      <w:r>
        <w:rPr>
          <w:rFonts w:ascii="Times New Roman"/>
          <w:b w:val="false"/>
          <w:i w:val="false"/>
          <w:color w:val="000000"/>
          <w:sz w:val="28"/>
        </w:rPr>
        <w:t>
      161. При соответствии ует критерию отсутствия обычной практики для соответствующего сектора экономики Республики Казахстан согласно требованиям Рамочной конвенции проект подлежит одобрению.</w:t>
      </w:r>
    </w:p>
    <w:bookmarkEnd w:id="344"/>
    <w:bookmarkStart w:name="z353" w:id="345"/>
    <w:p>
      <w:pPr>
        <w:spacing w:after="0"/>
        <w:ind w:left="0"/>
        <w:jc w:val="both"/>
      </w:pPr>
      <w:r>
        <w:rPr>
          <w:rFonts w:ascii="Times New Roman"/>
          <w:b w:val="false"/>
          <w:i w:val="false"/>
          <w:color w:val="000000"/>
          <w:sz w:val="28"/>
        </w:rPr>
        <w:t>
      Под обычной практикой подразумевается виды деятельности, которые широко реализуются в соответствующем секторе без учета доходов от международно передаваемых результатов смягчения последствий изменения климата, вследствие чего не признаются дополнительными в рамках проектных механизмов.</w:t>
      </w:r>
    </w:p>
    <w:bookmarkEnd w:id="345"/>
    <w:bookmarkStart w:name="z354" w:id="346"/>
    <w:p>
      <w:pPr>
        <w:spacing w:after="0"/>
        <w:ind w:left="0"/>
        <w:jc w:val="both"/>
      </w:pPr>
      <w:r>
        <w:rPr>
          <w:rFonts w:ascii="Times New Roman"/>
          <w:b w:val="false"/>
          <w:i w:val="false"/>
          <w:color w:val="000000"/>
          <w:sz w:val="28"/>
        </w:rPr>
        <w:t>
      162. Проект подлежит одобрению:</w:t>
      </w:r>
    </w:p>
    <w:bookmarkEnd w:id="346"/>
    <w:bookmarkStart w:name="z355" w:id="347"/>
    <w:p>
      <w:pPr>
        <w:spacing w:after="0"/>
        <w:ind w:left="0"/>
        <w:jc w:val="both"/>
      </w:pPr>
      <w:r>
        <w:rPr>
          <w:rFonts w:ascii="Times New Roman"/>
          <w:b w:val="false"/>
          <w:i w:val="false"/>
          <w:color w:val="000000"/>
          <w:sz w:val="28"/>
        </w:rPr>
        <w:t>
      1) заявитель проекта подтверждает наличие финансовых, технологических или иных барьеров, препятствующих реализации проекта без использования проектных механизмов;</w:t>
      </w:r>
    </w:p>
    <w:bookmarkEnd w:id="347"/>
    <w:bookmarkStart w:name="z356" w:id="348"/>
    <w:p>
      <w:pPr>
        <w:spacing w:after="0"/>
        <w:ind w:left="0"/>
        <w:jc w:val="both"/>
      </w:pPr>
      <w:r>
        <w:rPr>
          <w:rFonts w:ascii="Times New Roman"/>
          <w:b w:val="false"/>
          <w:i w:val="false"/>
          <w:color w:val="000000"/>
          <w:sz w:val="28"/>
        </w:rPr>
        <w:t>
      2) реализация проекта не приводит к увеличению выбросов парниковых газов за пределами границ проекта (утечке углерода), способному нивелировать достигнутые в рамках проекта сокращения или поглощения;</w:t>
      </w:r>
    </w:p>
    <w:bookmarkEnd w:id="348"/>
    <w:bookmarkStart w:name="z357" w:id="349"/>
    <w:p>
      <w:pPr>
        <w:spacing w:after="0"/>
        <w:ind w:left="0"/>
        <w:jc w:val="both"/>
      </w:pPr>
      <w:r>
        <w:rPr>
          <w:rFonts w:ascii="Times New Roman"/>
          <w:b w:val="false"/>
          <w:i w:val="false"/>
          <w:color w:val="000000"/>
          <w:sz w:val="28"/>
        </w:rPr>
        <w:t>
      3) проект обеспечивает реальные, измеримые и верифицируемые сокращения выбросов и (или) поглощения парниковых газов;</w:t>
      </w:r>
    </w:p>
    <w:bookmarkEnd w:id="349"/>
    <w:bookmarkStart w:name="z358" w:id="350"/>
    <w:p>
      <w:pPr>
        <w:spacing w:after="0"/>
        <w:ind w:left="0"/>
        <w:jc w:val="both"/>
      </w:pPr>
      <w:r>
        <w:rPr>
          <w:rFonts w:ascii="Times New Roman"/>
          <w:b w:val="false"/>
          <w:i w:val="false"/>
          <w:color w:val="000000"/>
          <w:sz w:val="28"/>
        </w:rPr>
        <w:t>
      4) проект предусматривает систему мониторинга, отчетности и верификации, соответствующую международным требованиям;</w:t>
      </w:r>
    </w:p>
    <w:bookmarkEnd w:id="350"/>
    <w:bookmarkStart w:name="z359" w:id="351"/>
    <w:p>
      <w:pPr>
        <w:spacing w:after="0"/>
        <w:ind w:left="0"/>
        <w:jc w:val="both"/>
      </w:pPr>
      <w:r>
        <w:rPr>
          <w:rFonts w:ascii="Times New Roman"/>
          <w:b w:val="false"/>
          <w:i w:val="false"/>
          <w:color w:val="000000"/>
          <w:sz w:val="28"/>
        </w:rPr>
        <w:t>
      5) проект способствует достижению целей устойчивого развития и не оказывает негативного воздействия на окружающую среду и социальную сферу;</w:t>
      </w:r>
    </w:p>
    <w:bookmarkEnd w:id="351"/>
    <w:bookmarkStart w:name="z360" w:id="352"/>
    <w:p>
      <w:pPr>
        <w:spacing w:after="0"/>
        <w:ind w:left="0"/>
        <w:jc w:val="both"/>
      </w:pPr>
      <w:r>
        <w:rPr>
          <w:rFonts w:ascii="Times New Roman"/>
          <w:b w:val="false"/>
          <w:i w:val="false"/>
          <w:color w:val="000000"/>
          <w:sz w:val="28"/>
        </w:rPr>
        <w:t>
      6) заявитель проекта указывает структуру доходов, затрат и источников финансирования проекта в концепции проекта;</w:t>
      </w:r>
    </w:p>
    <w:bookmarkEnd w:id="352"/>
    <w:bookmarkStart w:name="z361" w:id="353"/>
    <w:p>
      <w:pPr>
        <w:spacing w:after="0"/>
        <w:ind w:left="0"/>
        <w:jc w:val="both"/>
      </w:pPr>
      <w:r>
        <w:rPr>
          <w:rFonts w:ascii="Times New Roman"/>
          <w:b w:val="false"/>
          <w:i w:val="false"/>
          <w:color w:val="000000"/>
          <w:sz w:val="28"/>
        </w:rPr>
        <w:t>
      7) проект соответствует интересам достижения национального вклада Республики Казахстан;</w:t>
      </w:r>
    </w:p>
    <w:bookmarkEnd w:id="353"/>
    <w:bookmarkStart w:name="z362" w:id="354"/>
    <w:p>
      <w:pPr>
        <w:spacing w:after="0"/>
        <w:ind w:left="0"/>
        <w:jc w:val="both"/>
      </w:pPr>
      <w:r>
        <w:rPr>
          <w:rFonts w:ascii="Times New Roman"/>
          <w:b w:val="false"/>
          <w:i w:val="false"/>
          <w:color w:val="000000"/>
          <w:sz w:val="28"/>
        </w:rPr>
        <w:t>
      8) проект обеспечивает устойчивости и долговременности заявленных сокращений или поглощений выбросов парниковых газов, включая минимизацию риска их утраты.</w:t>
      </w:r>
    </w:p>
    <w:bookmarkEnd w:id="354"/>
    <w:bookmarkStart w:name="z363" w:id="355"/>
    <w:p>
      <w:pPr>
        <w:spacing w:after="0"/>
        <w:ind w:left="0"/>
        <w:jc w:val="both"/>
      </w:pPr>
      <w:r>
        <w:rPr>
          <w:rFonts w:ascii="Times New Roman"/>
          <w:b w:val="false"/>
          <w:i w:val="false"/>
          <w:color w:val="000000"/>
          <w:sz w:val="28"/>
        </w:rPr>
        <w:t>
      163. В целях обеспечения устойчивости результатов проект предусматривает систему управления рисками, включающую:</w:t>
      </w:r>
    </w:p>
    <w:bookmarkEnd w:id="355"/>
    <w:bookmarkStart w:name="z364" w:id="356"/>
    <w:p>
      <w:pPr>
        <w:spacing w:after="0"/>
        <w:ind w:left="0"/>
        <w:jc w:val="both"/>
      </w:pPr>
      <w:r>
        <w:rPr>
          <w:rFonts w:ascii="Times New Roman"/>
          <w:b w:val="false"/>
          <w:i w:val="false"/>
          <w:color w:val="000000"/>
          <w:sz w:val="28"/>
        </w:rPr>
        <w:t>
      1) идентификацию рисков недостижения или утраты заявленных сокращений (поглощений) выбросов;</w:t>
      </w:r>
    </w:p>
    <w:bookmarkEnd w:id="356"/>
    <w:bookmarkStart w:name="z365" w:id="357"/>
    <w:p>
      <w:pPr>
        <w:spacing w:after="0"/>
        <w:ind w:left="0"/>
        <w:jc w:val="both"/>
      </w:pPr>
      <w:r>
        <w:rPr>
          <w:rFonts w:ascii="Times New Roman"/>
          <w:b w:val="false"/>
          <w:i w:val="false"/>
          <w:color w:val="000000"/>
          <w:sz w:val="28"/>
        </w:rPr>
        <w:t>
      2) оценку вероятности наступления таких рисков и их последствий;</w:t>
      </w:r>
    </w:p>
    <w:bookmarkEnd w:id="357"/>
    <w:bookmarkStart w:name="z366" w:id="358"/>
    <w:p>
      <w:pPr>
        <w:spacing w:after="0"/>
        <w:ind w:left="0"/>
        <w:jc w:val="both"/>
      </w:pPr>
      <w:r>
        <w:rPr>
          <w:rFonts w:ascii="Times New Roman"/>
          <w:b w:val="false"/>
          <w:i w:val="false"/>
          <w:color w:val="000000"/>
          <w:sz w:val="28"/>
        </w:rPr>
        <w:t>
      3) комплекс мер по предотвращению, снижению и контролю указанных рисков;</w:t>
      </w:r>
    </w:p>
    <w:bookmarkEnd w:id="358"/>
    <w:bookmarkStart w:name="z367" w:id="359"/>
    <w:p>
      <w:pPr>
        <w:spacing w:after="0"/>
        <w:ind w:left="0"/>
        <w:jc w:val="both"/>
      </w:pPr>
      <w:r>
        <w:rPr>
          <w:rFonts w:ascii="Times New Roman"/>
          <w:b w:val="false"/>
          <w:i w:val="false"/>
          <w:color w:val="000000"/>
          <w:sz w:val="28"/>
        </w:rPr>
        <w:t xml:space="preserve">
      4) механизм компенсации утраченных результатов, включая формирование и использование буферного резерва углеродных единиц. </w:t>
      </w:r>
    </w:p>
    <w:bookmarkEnd w:id="359"/>
    <w:bookmarkStart w:name="z368" w:id="360"/>
    <w:p>
      <w:pPr>
        <w:spacing w:after="0"/>
        <w:ind w:left="0"/>
        <w:jc w:val="both"/>
      </w:pPr>
      <w:r>
        <w:rPr>
          <w:rFonts w:ascii="Times New Roman"/>
          <w:b w:val="false"/>
          <w:i w:val="false"/>
          <w:color w:val="000000"/>
          <w:sz w:val="28"/>
        </w:rPr>
        <w:t xml:space="preserve">
      164. Проекты, которые препятствуют достижению национального вклада, не подлежат рассмотрению в рамках проектных механизмов. </w:t>
      </w:r>
    </w:p>
    <w:bookmarkEnd w:id="360"/>
    <w:bookmarkStart w:name="z369" w:id="361"/>
    <w:p>
      <w:pPr>
        <w:spacing w:after="0"/>
        <w:ind w:left="0"/>
        <w:jc w:val="both"/>
      </w:pPr>
      <w:r>
        <w:rPr>
          <w:rFonts w:ascii="Times New Roman"/>
          <w:b w:val="false"/>
          <w:i w:val="false"/>
          <w:color w:val="000000"/>
          <w:sz w:val="28"/>
        </w:rPr>
        <w:t xml:space="preserve">
      165. Проекты, реализуемые в рамках системы торговли углеродными единицами, в том числе в виде углеродного офсета, не подлежат рассмотрению в рамках проектных механизмов. </w:t>
      </w:r>
    </w:p>
    <w:bookmarkEnd w:id="361"/>
    <w:bookmarkStart w:name="z370" w:id="362"/>
    <w:p>
      <w:pPr>
        <w:spacing w:after="0"/>
        <w:ind w:left="0"/>
        <w:jc w:val="both"/>
      </w:pPr>
      <w:r>
        <w:rPr>
          <w:rFonts w:ascii="Times New Roman"/>
          <w:b w:val="false"/>
          <w:i w:val="false"/>
          <w:color w:val="000000"/>
          <w:sz w:val="28"/>
        </w:rPr>
        <w:t>
      166. Деятельность, признаваемая в качестве проектного механизма, не осуществляется по квотируемым выбросам парниковых газов на квотируемой установке.</w:t>
      </w:r>
    </w:p>
    <w:bookmarkEnd w:id="362"/>
    <w:bookmarkStart w:name="z371" w:id="363"/>
    <w:p>
      <w:pPr>
        <w:spacing w:after="0"/>
        <w:ind w:left="0"/>
        <w:jc w:val="both"/>
      </w:pPr>
      <w:r>
        <w:rPr>
          <w:rFonts w:ascii="Times New Roman"/>
          <w:b w:val="false"/>
          <w:i w:val="false"/>
          <w:color w:val="000000"/>
          <w:sz w:val="28"/>
        </w:rPr>
        <w:t>
      167. Оценка риска утечки углерода осуществляется заявителем проекта в соответствии с применимыми методологиями и руководящими документами Рамочной конвенции и должна включать:</w:t>
      </w:r>
    </w:p>
    <w:bookmarkEnd w:id="363"/>
    <w:bookmarkStart w:name="z372" w:id="364"/>
    <w:p>
      <w:pPr>
        <w:spacing w:after="0"/>
        <w:ind w:left="0"/>
        <w:jc w:val="both"/>
      </w:pPr>
      <w:r>
        <w:rPr>
          <w:rFonts w:ascii="Times New Roman"/>
          <w:b w:val="false"/>
          <w:i w:val="false"/>
          <w:color w:val="000000"/>
          <w:sz w:val="28"/>
        </w:rPr>
        <w:t>
      1) анализ смещения производственной деятельности за пределы границ проекта;</w:t>
      </w:r>
    </w:p>
    <w:bookmarkEnd w:id="364"/>
    <w:bookmarkStart w:name="z373" w:id="365"/>
    <w:p>
      <w:pPr>
        <w:spacing w:after="0"/>
        <w:ind w:left="0"/>
        <w:jc w:val="both"/>
      </w:pPr>
      <w:r>
        <w:rPr>
          <w:rFonts w:ascii="Times New Roman"/>
          <w:b w:val="false"/>
          <w:i w:val="false"/>
          <w:color w:val="000000"/>
          <w:sz w:val="28"/>
        </w:rPr>
        <w:t>
      2) оценку изменений спроса и структуры потребления энергоносителей, вызванных реализацией проекта;</w:t>
      </w:r>
    </w:p>
    <w:bookmarkEnd w:id="365"/>
    <w:bookmarkStart w:name="z374" w:id="366"/>
    <w:p>
      <w:pPr>
        <w:spacing w:after="0"/>
        <w:ind w:left="0"/>
        <w:jc w:val="both"/>
      </w:pPr>
      <w:r>
        <w:rPr>
          <w:rFonts w:ascii="Times New Roman"/>
          <w:b w:val="false"/>
          <w:i w:val="false"/>
          <w:color w:val="000000"/>
          <w:sz w:val="28"/>
        </w:rPr>
        <w:t>
      3) анализ трансграничных эффектов, включая возможное перераспределение выбросов между юрисдикциями.</w:t>
      </w:r>
    </w:p>
    <w:bookmarkEnd w:id="366"/>
    <w:bookmarkStart w:name="z375" w:id="367"/>
    <w:p>
      <w:pPr>
        <w:spacing w:after="0"/>
        <w:ind w:left="0"/>
        <w:jc w:val="both"/>
      </w:pPr>
      <w:r>
        <w:rPr>
          <w:rFonts w:ascii="Times New Roman"/>
          <w:b w:val="false"/>
          <w:i w:val="false"/>
          <w:color w:val="000000"/>
          <w:sz w:val="28"/>
        </w:rPr>
        <w:t>
      168. В случае выявления риска утечки углерода проектная документация предусматривает количественную оценку объема утечки и меры по ее предотвращению либо минимизации.</w:t>
      </w:r>
    </w:p>
    <w:bookmarkEnd w:id="367"/>
    <w:bookmarkStart w:name="z376" w:id="368"/>
    <w:p>
      <w:pPr>
        <w:spacing w:after="0"/>
        <w:ind w:left="0"/>
        <w:jc w:val="both"/>
      </w:pPr>
      <w:r>
        <w:rPr>
          <w:rFonts w:ascii="Times New Roman"/>
          <w:b w:val="false"/>
          <w:i w:val="false"/>
          <w:color w:val="000000"/>
          <w:sz w:val="28"/>
        </w:rPr>
        <w:t>
      169. Сокращения выбросов парниковых газов, заявляемые к учету, подлежат корректировке на величину расчетной утечки углерода.</w:t>
      </w:r>
    </w:p>
    <w:bookmarkEnd w:id="368"/>
    <w:bookmarkStart w:name="z377" w:id="369"/>
    <w:p>
      <w:pPr>
        <w:spacing w:after="0"/>
        <w:ind w:left="0"/>
        <w:jc w:val="both"/>
      </w:pPr>
      <w:r>
        <w:rPr>
          <w:rFonts w:ascii="Times New Roman"/>
          <w:b w:val="false"/>
          <w:i w:val="false"/>
          <w:color w:val="000000"/>
          <w:sz w:val="28"/>
        </w:rPr>
        <w:t>
      170. Проекты, в которых утечка углерода не достоверно оценена или компенсирована, не подлежат одобрению.</w:t>
      </w:r>
    </w:p>
    <w:bookmarkEnd w:id="369"/>
    <w:bookmarkStart w:name="z378" w:id="370"/>
    <w:p>
      <w:pPr>
        <w:spacing w:after="0"/>
        <w:ind w:left="0"/>
        <w:jc w:val="both"/>
      </w:pPr>
      <w:r>
        <w:rPr>
          <w:rFonts w:ascii="Times New Roman"/>
          <w:b w:val="false"/>
          <w:i w:val="false"/>
          <w:color w:val="000000"/>
          <w:sz w:val="28"/>
        </w:rPr>
        <w:t>
      171. Учет международно передаваемых результатов смягчения осуществляется с охватом всех стадий их жизненного цикла, включая:</w:t>
      </w:r>
    </w:p>
    <w:bookmarkEnd w:id="370"/>
    <w:bookmarkStart w:name="z379" w:id="371"/>
    <w:p>
      <w:pPr>
        <w:spacing w:after="0"/>
        <w:ind w:left="0"/>
        <w:jc w:val="both"/>
      </w:pPr>
      <w:r>
        <w:rPr>
          <w:rFonts w:ascii="Times New Roman"/>
          <w:b w:val="false"/>
          <w:i w:val="false"/>
          <w:color w:val="000000"/>
          <w:sz w:val="28"/>
        </w:rPr>
        <w:t>
      1) генерацию (возникновение) сокращений или поглощений выбросов парниковых газов;</w:t>
      </w:r>
    </w:p>
    <w:bookmarkEnd w:id="371"/>
    <w:bookmarkStart w:name="z380" w:id="372"/>
    <w:p>
      <w:pPr>
        <w:spacing w:after="0"/>
        <w:ind w:left="0"/>
        <w:jc w:val="both"/>
      </w:pPr>
      <w:r>
        <w:rPr>
          <w:rFonts w:ascii="Times New Roman"/>
          <w:b w:val="false"/>
          <w:i w:val="false"/>
          <w:color w:val="000000"/>
          <w:sz w:val="28"/>
        </w:rPr>
        <w:t>
      2) верификацию результатов аккредитованным органом;</w:t>
      </w:r>
    </w:p>
    <w:bookmarkEnd w:id="372"/>
    <w:bookmarkStart w:name="z381" w:id="373"/>
    <w:p>
      <w:pPr>
        <w:spacing w:after="0"/>
        <w:ind w:left="0"/>
        <w:jc w:val="both"/>
      </w:pPr>
      <w:r>
        <w:rPr>
          <w:rFonts w:ascii="Times New Roman"/>
          <w:b w:val="false"/>
          <w:i w:val="false"/>
          <w:color w:val="000000"/>
          <w:sz w:val="28"/>
        </w:rPr>
        <w:t>
      3) выпуск международно передаваемы результатов смягчения в реестре в рамках статьи 6 Парижского соглашения;</w:t>
      </w:r>
    </w:p>
    <w:bookmarkEnd w:id="373"/>
    <w:bookmarkStart w:name="z382" w:id="374"/>
    <w:p>
      <w:pPr>
        <w:spacing w:after="0"/>
        <w:ind w:left="0"/>
        <w:jc w:val="both"/>
      </w:pPr>
      <w:r>
        <w:rPr>
          <w:rFonts w:ascii="Times New Roman"/>
          <w:b w:val="false"/>
          <w:i w:val="false"/>
          <w:color w:val="000000"/>
          <w:sz w:val="28"/>
        </w:rPr>
        <w:t>
      4) передачу (включая международную передачу);</w:t>
      </w:r>
    </w:p>
    <w:bookmarkEnd w:id="374"/>
    <w:bookmarkStart w:name="z383" w:id="375"/>
    <w:p>
      <w:pPr>
        <w:spacing w:after="0"/>
        <w:ind w:left="0"/>
        <w:jc w:val="both"/>
      </w:pPr>
      <w:r>
        <w:rPr>
          <w:rFonts w:ascii="Times New Roman"/>
          <w:b w:val="false"/>
          <w:i w:val="false"/>
          <w:color w:val="000000"/>
          <w:sz w:val="28"/>
        </w:rPr>
        <w:t>
      5) использование для целей выполнения Национального вклада либо аннулирование.</w:t>
      </w:r>
    </w:p>
    <w:bookmarkEnd w:id="375"/>
    <w:bookmarkStart w:name="z384" w:id="376"/>
    <w:p>
      <w:pPr>
        <w:spacing w:after="0"/>
        <w:ind w:left="0"/>
        <w:jc w:val="both"/>
      </w:pPr>
      <w:r>
        <w:rPr>
          <w:rFonts w:ascii="Times New Roman"/>
          <w:b w:val="false"/>
          <w:i w:val="false"/>
          <w:color w:val="000000"/>
          <w:sz w:val="28"/>
        </w:rPr>
        <w:t>
      172. Каждой единице международно передаваемого результата смягчения при выпуске присваивается уникальный идентификатор, обеспечивающий ее однозначную идентификацию и исключающий возможность двойного учета, двойного использования или двойной передачи.</w:t>
      </w:r>
    </w:p>
    <w:bookmarkEnd w:id="376"/>
    <w:bookmarkStart w:name="z385" w:id="377"/>
    <w:p>
      <w:pPr>
        <w:spacing w:after="0"/>
        <w:ind w:left="0"/>
        <w:jc w:val="both"/>
      </w:pPr>
      <w:r>
        <w:rPr>
          <w:rFonts w:ascii="Times New Roman"/>
          <w:b w:val="false"/>
          <w:i w:val="false"/>
          <w:color w:val="000000"/>
          <w:sz w:val="28"/>
        </w:rPr>
        <w:t>
      173. На всех этапах жизненного цикла международно передаваемых результатов смягчения обеспечивается фиксация операций в реестре в рамках статьи 6 Парижского соглашения с возможностью их последующей проверки и сопоставления с национальной системой отчетности и международными механизмами прозрачности.</w:t>
      </w:r>
    </w:p>
    <w:bookmarkEnd w:id="377"/>
    <w:bookmarkStart w:name="z386" w:id="378"/>
    <w:p>
      <w:pPr>
        <w:spacing w:after="0"/>
        <w:ind w:left="0"/>
        <w:jc w:val="both"/>
      </w:pPr>
      <w:r>
        <w:rPr>
          <w:rFonts w:ascii="Times New Roman"/>
          <w:b w:val="false"/>
          <w:i w:val="false"/>
          <w:color w:val="000000"/>
          <w:sz w:val="28"/>
        </w:rPr>
        <w:t>
      Параграф 4. Учет международно передаваемых результатов смягчения последствий изменения климата в рамках проектных механизмов</w:t>
      </w:r>
    </w:p>
    <w:bookmarkEnd w:id="378"/>
    <w:bookmarkStart w:name="z387" w:id="379"/>
    <w:p>
      <w:pPr>
        <w:spacing w:after="0"/>
        <w:ind w:left="0"/>
        <w:jc w:val="both"/>
      </w:pPr>
      <w:r>
        <w:rPr>
          <w:rFonts w:ascii="Times New Roman"/>
          <w:b w:val="false"/>
          <w:i w:val="false"/>
          <w:color w:val="000000"/>
          <w:sz w:val="28"/>
        </w:rPr>
        <w:t>
      174. Выпуск международно передаваемых результатов в реестре в рамках статьи 6 Парижского соглашения осуществляется оператором системы на основании уведомления уполномоченного органа.</w:t>
      </w:r>
    </w:p>
    <w:bookmarkEnd w:id="379"/>
    <w:bookmarkStart w:name="z388" w:id="380"/>
    <w:p>
      <w:pPr>
        <w:spacing w:after="0"/>
        <w:ind w:left="0"/>
        <w:jc w:val="both"/>
      </w:pPr>
      <w:r>
        <w:rPr>
          <w:rFonts w:ascii="Times New Roman"/>
          <w:b w:val="false"/>
          <w:i w:val="false"/>
          <w:color w:val="000000"/>
          <w:sz w:val="28"/>
        </w:rPr>
        <w:t>
      175. Международно передаваемые результаты подлежат учету в реестре в рамках статьи 6 Парижского соглашения после их признания и зачисления в соответствии с международными процедурами.</w:t>
      </w:r>
    </w:p>
    <w:bookmarkEnd w:id="380"/>
    <w:bookmarkStart w:name="z389" w:id="381"/>
    <w:p>
      <w:pPr>
        <w:spacing w:after="0"/>
        <w:ind w:left="0"/>
        <w:jc w:val="both"/>
      </w:pPr>
      <w:r>
        <w:rPr>
          <w:rFonts w:ascii="Times New Roman"/>
          <w:b w:val="false"/>
          <w:i w:val="false"/>
          <w:color w:val="000000"/>
          <w:sz w:val="28"/>
        </w:rPr>
        <w:t>
      176. Каждой единице международно передаваемого результата присваивается уникальный идентификатор, обеспечивающий ее идентификацию и прослеживаемость, включая сведения о стране происхождения, отчетном периоде, секторе, виде деятельности и типе проектных механизмов.</w:t>
      </w:r>
    </w:p>
    <w:bookmarkEnd w:id="381"/>
    <w:bookmarkStart w:name="z390" w:id="382"/>
    <w:p>
      <w:pPr>
        <w:spacing w:after="0"/>
        <w:ind w:left="0"/>
        <w:jc w:val="both"/>
      </w:pPr>
      <w:r>
        <w:rPr>
          <w:rFonts w:ascii="Times New Roman"/>
          <w:b w:val="false"/>
          <w:i w:val="false"/>
          <w:color w:val="000000"/>
          <w:sz w:val="28"/>
        </w:rPr>
        <w:t xml:space="preserve">
      177. В реестре в рамках статьи 6 Парижского соглашения ведутся следующие виды счетов, предназначенных для учета международно передаваемых результатов: </w:t>
      </w:r>
    </w:p>
    <w:bookmarkEnd w:id="382"/>
    <w:bookmarkStart w:name="z391" w:id="383"/>
    <w:p>
      <w:pPr>
        <w:spacing w:after="0"/>
        <w:ind w:left="0"/>
        <w:jc w:val="both"/>
      </w:pPr>
      <w:r>
        <w:rPr>
          <w:rFonts w:ascii="Times New Roman"/>
          <w:b w:val="false"/>
          <w:i w:val="false"/>
          <w:color w:val="000000"/>
          <w:sz w:val="28"/>
        </w:rPr>
        <w:t xml:space="preserve">
      1) счет участника проекта – для хранения, передачи и использования международно передаваемы результатов, выпущенных в пользу участника проекта по итогам верифицированных результатов проекта; </w:t>
      </w:r>
    </w:p>
    <w:bookmarkEnd w:id="383"/>
    <w:bookmarkStart w:name="z392" w:id="384"/>
    <w:p>
      <w:pPr>
        <w:spacing w:after="0"/>
        <w:ind w:left="0"/>
        <w:jc w:val="both"/>
      </w:pPr>
      <w:r>
        <w:rPr>
          <w:rFonts w:ascii="Times New Roman"/>
          <w:b w:val="false"/>
          <w:i w:val="false"/>
          <w:color w:val="000000"/>
          <w:sz w:val="28"/>
        </w:rPr>
        <w:t xml:space="preserve">
      2) буферный счет – для резервирования части международно передаваемых результатов, изъятых в целях компенсации возможных утрат результатов смягчения; </w:t>
      </w:r>
    </w:p>
    <w:bookmarkEnd w:id="384"/>
    <w:bookmarkStart w:name="z393" w:id="385"/>
    <w:p>
      <w:pPr>
        <w:spacing w:after="0"/>
        <w:ind w:left="0"/>
        <w:jc w:val="both"/>
      </w:pPr>
      <w:r>
        <w:rPr>
          <w:rFonts w:ascii="Times New Roman"/>
          <w:b w:val="false"/>
          <w:i w:val="false"/>
          <w:color w:val="000000"/>
          <w:sz w:val="28"/>
        </w:rPr>
        <w:t xml:space="preserve">
      3) счет аннулирования – для изъятия из обращения международно передаваемых результатов, использованных в целях достижения национальных вкладов, либо переданных на иные международные цели смягчения; </w:t>
      </w:r>
    </w:p>
    <w:bookmarkEnd w:id="385"/>
    <w:bookmarkStart w:name="z394" w:id="386"/>
    <w:p>
      <w:pPr>
        <w:spacing w:after="0"/>
        <w:ind w:left="0"/>
        <w:jc w:val="both"/>
      </w:pPr>
      <w:r>
        <w:rPr>
          <w:rFonts w:ascii="Times New Roman"/>
          <w:b w:val="false"/>
          <w:i w:val="false"/>
          <w:color w:val="000000"/>
          <w:sz w:val="28"/>
        </w:rPr>
        <w:t>
      4) счет соответствующих корректировок – для отражения операций по применению соответствующих корректировок к выбросам парниковых газов Республики Казахстан в соответствии с совместными подходами при международной передаче результатов смягчения последствий изменения климата.</w:t>
      </w:r>
    </w:p>
    <w:bookmarkEnd w:id="386"/>
    <w:bookmarkStart w:name="z395" w:id="387"/>
    <w:p>
      <w:pPr>
        <w:spacing w:after="0"/>
        <w:ind w:left="0"/>
        <w:jc w:val="both"/>
      </w:pPr>
      <w:r>
        <w:rPr>
          <w:rFonts w:ascii="Times New Roman"/>
          <w:b w:val="false"/>
          <w:i w:val="false"/>
          <w:color w:val="000000"/>
          <w:sz w:val="28"/>
        </w:rPr>
        <w:t xml:space="preserve">
      178. Первой передачей международно передаваемых результатов признается операция, в результате которой авторизованные международно передаваемые результаты впервые выводятся из национального баланса Республики Казахстан. </w:t>
      </w:r>
    </w:p>
    <w:bookmarkEnd w:id="387"/>
    <w:bookmarkStart w:name="z396" w:id="388"/>
    <w:p>
      <w:pPr>
        <w:spacing w:after="0"/>
        <w:ind w:left="0"/>
        <w:jc w:val="both"/>
      </w:pPr>
      <w:r>
        <w:rPr>
          <w:rFonts w:ascii="Times New Roman"/>
          <w:b w:val="false"/>
          <w:i w:val="false"/>
          <w:color w:val="000000"/>
          <w:sz w:val="28"/>
        </w:rPr>
        <w:t xml:space="preserve">
      179. Первая передача осуществляется путем перевода международно передаваемых результатов: </w:t>
      </w:r>
    </w:p>
    <w:bookmarkEnd w:id="388"/>
    <w:bookmarkStart w:name="z397" w:id="389"/>
    <w:p>
      <w:pPr>
        <w:spacing w:after="0"/>
        <w:ind w:left="0"/>
        <w:jc w:val="both"/>
      </w:pPr>
      <w:r>
        <w:rPr>
          <w:rFonts w:ascii="Times New Roman"/>
          <w:b w:val="false"/>
          <w:i w:val="false"/>
          <w:color w:val="000000"/>
          <w:sz w:val="28"/>
        </w:rPr>
        <w:t>
      1) в реестр другой стороны Парижского соглашения;</w:t>
      </w:r>
    </w:p>
    <w:bookmarkEnd w:id="389"/>
    <w:bookmarkStart w:name="z398" w:id="390"/>
    <w:p>
      <w:pPr>
        <w:spacing w:after="0"/>
        <w:ind w:left="0"/>
        <w:jc w:val="both"/>
      </w:pPr>
      <w:r>
        <w:rPr>
          <w:rFonts w:ascii="Times New Roman"/>
          <w:b w:val="false"/>
          <w:i w:val="false"/>
          <w:color w:val="000000"/>
          <w:sz w:val="28"/>
        </w:rPr>
        <w:t>
      2) в международный реестр, администрируемый Рамочной конвенцией.</w:t>
      </w:r>
    </w:p>
    <w:bookmarkEnd w:id="390"/>
    <w:bookmarkStart w:name="z399" w:id="391"/>
    <w:p>
      <w:pPr>
        <w:spacing w:after="0"/>
        <w:ind w:left="0"/>
        <w:jc w:val="both"/>
      </w:pPr>
      <w:r>
        <w:rPr>
          <w:rFonts w:ascii="Times New Roman"/>
          <w:b w:val="false"/>
          <w:i w:val="false"/>
          <w:color w:val="000000"/>
          <w:sz w:val="28"/>
        </w:rPr>
        <w:t>
      180. Международно передаваемые результаты находятся на счетах участников проектов, приобретателей или иных уполномоченных субъектов до момента их использования или аннулирования.</w:t>
      </w:r>
    </w:p>
    <w:bookmarkEnd w:id="391"/>
    <w:bookmarkStart w:name="z400" w:id="392"/>
    <w:p>
      <w:pPr>
        <w:spacing w:after="0"/>
        <w:ind w:left="0"/>
        <w:jc w:val="both"/>
      </w:pPr>
      <w:r>
        <w:rPr>
          <w:rFonts w:ascii="Times New Roman"/>
          <w:b w:val="false"/>
          <w:i w:val="false"/>
          <w:color w:val="000000"/>
          <w:sz w:val="28"/>
        </w:rPr>
        <w:t>
      181. Передача международно передаваемых результатов осуществляется через реестр в рамках проектных механизмов с обеспечением их учета, отслеживания и прослеживаемости.</w:t>
      </w:r>
    </w:p>
    <w:bookmarkEnd w:id="392"/>
    <w:bookmarkStart w:name="z401" w:id="393"/>
    <w:p>
      <w:pPr>
        <w:spacing w:after="0"/>
        <w:ind w:left="0"/>
        <w:jc w:val="both"/>
      </w:pPr>
      <w:r>
        <w:rPr>
          <w:rFonts w:ascii="Times New Roman"/>
          <w:b w:val="false"/>
          <w:i w:val="false"/>
          <w:color w:val="000000"/>
          <w:sz w:val="28"/>
        </w:rPr>
        <w:t>
      182. Международно передаваемые результаты используются:</w:t>
      </w:r>
    </w:p>
    <w:bookmarkEnd w:id="393"/>
    <w:bookmarkStart w:name="z402" w:id="394"/>
    <w:p>
      <w:pPr>
        <w:spacing w:after="0"/>
        <w:ind w:left="0"/>
        <w:jc w:val="both"/>
      </w:pPr>
      <w:r>
        <w:rPr>
          <w:rFonts w:ascii="Times New Roman"/>
          <w:b w:val="false"/>
          <w:i w:val="false"/>
          <w:color w:val="000000"/>
          <w:sz w:val="28"/>
        </w:rPr>
        <w:t>
      1) для достижения национального вклада Республики Казахстан;</w:t>
      </w:r>
    </w:p>
    <w:bookmarkEnd w:id="394"/>
    <w:bookmarkStart w:name="z403" w:id="395"/>
    <w:p>
      <w:pPr>
        <w:spacing w:after="0"/>
        <w:ind w:left="0"/>
        <w:jc w:val="both"/>
      </w:pPr>
      <w:r>
        <w:rPr>
          <w:rFonts w:ascii="Times New Roman"/>
          <w:b w:val="false"/>
          <w:i w:val="false"/>
          <w:color w:val="000000"/>
          <w:sz w:val="28"/>
        </w:rPr>
        <w:t>
      2) международных целей смягчения последствий изменения климата.</w:t>
      </w:r>
    </w:p>
    <w:bookmarkEnd w:id="395"/>
    <w:bookmarkStart w:name="z404" w:id="396"/>
    <w:p>
      <w:pPr>
        <w:spacing w:after="0"/>
        <w:ind w:left="0"/>
        <w:jc w:val="both"/>
      </w:pPr>
      <w:r>
        <w:rPr>
          <w:rFonts w:ascii="Times New Roman"/>
          <w:b w:val="false"/>
          <w:i w:val="false"/>
          <w:color w:val="000000"/>
          <w:sz w:val="28"/>
        </w:rPr>
        <w:t>
      183. Использование международно передаваемых результатов подлежит отражению в реестре в рамках статьи 6 Парижского соглашения.</w:t>
      </w:r>
    </w:p>
    <w:bookmarkEnd w:id="396"/>
    <w:bookmarkStart w:name="z405" w:id="397"/>
    <w:p>
      <w:pPr>
        <w:spacing w:after="0"/>
        <w:ind w:left="0"/>
        <w:jc w:val="both"/>
      </w:pPr>
      <w:r>
        <w:rPr>
          <w:rFonts w:ascii="Times New Roman"/>
          <w:b w:val="false"/>
          <w:i w:val="false"/>
          <w:color w:val="000000"/>
          <w:sz w:val="28"/>
        </w:rPr>
        <w:t>
      184. Аннулирование международно передаваемых результатов осуществляется оператором системы путем их перевода на счет аннулирования.</w:t>
      </w:r>
    </w:p>
    <w:bookmarkEnd w:id="397"/>
    <w:bookmarkStart w:name="z406" w:id="398"/>
    <w:p>
      <w:pPr>
        <w:spacing w:after="0"/>
        <w:ind w:left="0"/>
        <w:jc w:val="both"/>
      </w:pPr>
      <w:r>
        <w:rPr>
          <w:rFonts w:ascii="Times New Roman"/>
          <w:b w:val="false"/>
          <w:i w:val="false"/>
          <w:color w:val="000000"/>
          <w:sz w:val="28"/>
        </w:rPr>
        <w:t>
      185. Аннулирование международно передаваемых результатов осуществляется в следующих случаях:</w:t>
      </w:r>
    </w:p>
    <w:bookmarkEnd w:id="398"/>
    <w:bookmarkStart w:name="z407" w:id="399"/>
    <w:p>
      <w:pPr>
        <w:spacing w:after="0"/>
        <w:ind w:left="0"/>
        <w:jc w:val="both"/>
      </w:pPr>
      <w:r>
        <w:rPr>
          <w:rFonts w:ascii="Times New Roman"/>
          <w:b w:val="false"/>
          <w:i w:val="false"/>
          <w:color w:val="000000"/>
          <w:sz w:val="28"/>
        </w:rPr>
        <w:t>
      1) использования международно передаваемых результатов для достижения национального вклада;</w:t>
      </w:r>
    </w:p>
    <w:bookmarkEnd w:id="399"/>
    <w:bookmarkStart w:name="z408" w:id="400"/>
    <w:p>
      <w:pPr>
        <w:spacing w:after="0"/>
        <w:ind w:left="0"/>
        <w:jc w:val="both"/>
      </w:pPr>
      <w:r>
        <w:rPr>
          <w:rFonts w:ascii="Times New Roman"/>
          <w:b w:val="false"/>
          <w:i w:val="false"/>
          <w:color w:val="000000"/>
          <w:sz w:val="28"/>
        </w:rPr>
        <w:t>
      2) добровольного аннулирования;</w:t>
      </w:r>
    </w:p>
    <w:bookmarkEnd w:id="400"/>
    <w:bookmarkStart w:name="z409" w:id="401"/>
    <w:p>
      <w:pPr>
        <w:spacing w:after="0"/>
        <w:ind w:left="0"/>
        <w:jc w:val="both"/>
      </w:pPr>
      <w:r>
        <w:rPr>
          <w:rFonts w:ascii="Times New Roman"/>
          <w:b w:val="false"/>
          <w:i w:val="false"/>
          <w:color w:val="000000"/>
          <w:sz w:val="28"/>
        </w:rPr>
        <w:t>
      3) выявления нарушений;</w:t>
      </w:r>
    </w:p>
    <w:bookmarkEnd w:id="401"/>
    <w:bookmarkStart w:name="z410" w:id="402"/>
    <w:p>
      <w:pPr>
        <w:spacing w:after="0"/>
        <w:ind w:left="0"/>
        <w:jc w:val="both"/>
      </w:pPr>
      <w:r>
        <w:rPr>
          <w:rFonts w:ascii="Times New Roman"/>
          <w:b w:val="false"/>
          <w:i w:val="false"/>
          <w:color w:val="000000"/>
          <w:sz w:val="28"/>
        </w:rPr>
        <w:t>
      4) обеспечения общего глобального сокращения выбросов парниковых газов в рамках механизма устойчивого развития.</w:t>
      </w:r>
    </w:p>
    <w:bookmarkEnd w:id="402"/>
    <w:bookmarkStart w:name="z411" w:id="403"/>
    <w:p>
      <w:pPr>
        <w:spacing w:after="0"/>
        <w:ind w:left="0"/>
        <w:jc w:val="both"/>
      </w:pPr>
      <w:r>
        <w:rPr>
          <w:rFonts w:ascii="Times New Roman"/>
          <w:b w:val="false"/>
          <w:i w:val="false"/>
          <w:color w:val="000000"/>
          <w:sz w:val="28"/>
        </w:rPr>
        <w:t>
      186. Уполномоченный орган ежегодно, не позднее 15 апреля года, следующего за отчетным, представляет в базу данных статьи 6 Рамочной конвенции в согласованном электронном формате годовую информацию об операциях с международно передаваемыми результатами в рамках кооперативных подходов, в том числе сведения об авторизации международно передаваемых результатов для целей достижения национального вклада международных целей смягчения, о первых передачах, передачах, приобретениях, остатках на счетах, аннулировании, добровольном аннулировании и использовании в счет национального вклада с указанием уникальных идентификаторов, кооперативного подхода, передающей и использующей сторон, года возникновения результата смягчения последствий изменения климата, сектора и вида деятельности.</w:t>
      </w:r>
    </w:p>
    <w:bookmarkEnd w:id="403"/>
    <w:bookmarkStart w:name="z412" w:id="404"/>
    <w:p>
      <w:pPr>
        <w:spacing w:after="0"/>
        <w:ind w:left="0"/>
        <w:jc w:val="both"/>
      </w:pPr>
      <w:r>
        <w:rPr>
          <w:rFonts w:ascii="Times New Roman"/>
          <w:b w:val="false"/>
          <w:i w:val="false"/>
          <w:color w:val="000000"/>
          <w:sz w:val="28"/>
        </w:rPr>
        <w:t>
      187. Оператор системы обеспечивает передачу данных реестра в рамках статьи 6 Парижского соглашения в международную базу данных Рамочной конвенции в установленном формате.</w:t>
      </w:r>
    </w:p>
    <w:bookmarkEnd w:id="404"/>
    <w:bookmarkStart w:name="z413" w:id="405"/>
    <w:p>
      <w:pPr>
        <w:spacing w:after="0"/>
        <w:ind w:left="0"/>
        <w:jc w:val="both"/>
      </w:pPr>
      <w:r>
        <w:rPr>
          <w:rFonts w:ascii="Times New Roman"/>
          <w:b w:val="false"/>
          <w:i w:val="false"/>
          <w:color w:val="000000"/>
          <w:sz w:val="28"/>
        </w:rPr>
        <w:t>
      188. Учет международно передаваемых результатов считается завершенным после согласования данных реестра в рамках статьи 6 Парижского соглашения с международной системой учета, функционирующей в рамках Рамочной конвенции.</w:t>
      </w:r>
    </w:p>
    <w:bookmarkEnd w:id="405"/>
    <w:bookmarkStart w:name="z414" w:id="406"/>
    <w:p>
      <w:pPr>
        <w:spacing w:after="0"/>
        <w:ind w:left="0"/>
        <w:jc w:val="both"/>
      </w:pPr>
      <w:r>
        <w:rPr>
          <w:rFonts w:ascii="Times New Roman"/>
          <w:b w:val="false"/>
          <w:i w:val="false"/>
          <w:color w:val="000000"/>
          <w:sz w:val="28"/>
        </w:rPr>
        <w:t>
      189. Уполномоченный орган обеспечивает включение информации о международно передаваемых результатах и соответствующих корректировках в двухгодичный отчет по прозрачности.</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407"/>
    <w:p>
      <w:pPr>
        <w:spacing w:after="0"/>
        <w:ind w:left="0"/>
        <w:jc w:val="both"/>
      </w:pPr>
      <w:r>
        <w:rPr>
          <w:rFonts w:ascii="Times New Roman"/>
          <w:b w:val="false"/>
          <w:i w:val="false"/>
          <w:color w:val="000000"/>
          <w:sz w:val="28"/>
        </w:rPr>
        <w:t>
      Представляется: оператору системы.</w:t>
      </w:r>
    </w:p>
    <w:bookmarkEnd w:id="407"/>
    <w:bookmarkStart w:name="z418" w:id="4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408"/>
    <w:bookmarkStart w:name="z419" w:id="409"/>
    <w:p>
      <w:pPr>
        <w:spacing w:after="0"/>
        <w:ind w:left="0"/>
        <w:jc w:val="both"/>
      </w:pPr>
      <w:r>
        <w:rPr>
          <w:rFonts w:ascii="Times New Roman"/>
          <w:b w:val="false"/>
          <w:i w:val="false"/>
          <w:color w:val="000000"/>
          <w:sz w:val="28"/>
        </w:rPr>
        <w:t>
      Наименование административной формы: План мониторинга выбросов парниковых газов квотируемой установки</w:t>
      </w:r>
    </w:p>
    <w:bookmarkEnd w:id="409"/>
    <w:bookmarkStart w:name="z420" w:id="4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формы):1-ПМ</w:t>
      </w:r>
    </w:p>
    <w:bookmarkEnd w:id="410"/>
    <w:bookmarkStart w:name="z421" w:id="411"/>
    <w:p>
      <w:pPr>
        <w:spacing w:after="0"/>
        <w:ind w:left="0"/>
        <w:jc w:val="both"/>
      </w:pPr>
      <w:r>
        <w:rPr>
          <w:rFonts w:ascii="Times New Roman"/>
          <w:b w:val="false"/>
          <w:i w:val="false"/>
          <w:color w:val="000000"/>
          <w:sz w:val="28"/>
        </w:rPr>
        <w:t>
      Периодичность: разрабатывается на период действия Национального плана, утвержденного на соответствующий период.</w:t>
      </w:r>
    </w:p>
    <w:bookmarkEnd w:id="411"/>
    <w:bookmarkStart w:name="z422" w:id="412"/>
    <w:p>
      <w:pPr>
        <w:spacing w:after="0"/>
        <w:ind w:left="0"/>
        <w:jc w:val="both"/>
      </w:pPr>
      <w:r>
        <w:rPr>
          <w:rFonts w:ascii="Times New Roman"/>
          <w:b w:val="false"/>
          <w:i w:val="false"/>
          <w:color w:val="000000"/>
          <w:sz w:val="28"/>
        </w:rPr>
        <w:t xml:space="preserve">
      Отчетный период: с 20_ года по 20_год. </w:t>
      </w:r>
    </w:p>
    <w:bookmarkEnd w:id="412"/>
    <w:bookmarkStart w:name="z423" w:id="4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413"/>
    <w:bookmarkStart w:name="z424" w:id="4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действия Национального плана, утвержденного на соответствующий период.</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5"/>
          <w:p>
            <w:pPr>
              <w:spacing w:after="20"/>
              <w:ind w:left="20"/>
              <w:jc w:val="both"/>
            </w:pPr>
          </w:p>
          <w:bookmarkEnd w:id="41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26" w:id="41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416"/>
    <w:bookmarkStart w:name="z427" w:id="417"/>
    <w:p>
      <w:pPr>
        <w:spacing w:after="0"/>
        <w:ind w:left="0"/>
        <w:jc w:val="both"/>
      </w:pPr>
      <w:r>
        <w:rPr>
          <w:rFonts w:ascii="Times New Roman"/>
          <w:b w:val="false"/>
          <w:i w:val="false"/>
          <w:color w:val="000000"/>
          <w:sz w:val="28"/>
        </w:rPr>
        <w:t>
      Метод сбора: в электронном виде.</w:t>
      </w:r>
    </w:p>
    <w:bookmarkEnd w:id="417"/>
    <w:bookmarkStart w:name="z428" w:id="418"/>
    <w:p>
      <w:pPr>
        <w:spacing w:after="0"/>
        <w:ind w:left="0"/>
        <w:jc w:val="both"/>
      </w:pPr>
      <w:r>
        <w:rPr>
          <w:rFonts w:ascii="Times New Roman"/>
          <w:b w:val="false"/>
          <w:i w:val="false"/>
          <w:color w:val="000000"/>
          <w:sz w:val="28"/>
        </w:rPr>
        <w:t>
      1. Наименование субъекта квотирования</w:t>
      </w:r>
    </w:p>
    <w:bookmarkEnd w:id="418"/>
    <w:bookmarkStart w:name="z429" w:id="419"/>
    <w:p>
      <w:pPr>
        <w:spacing w:after="0"/>
        <w:ind w:left="0"/>
        <w:jc w:val="both"/>
      </w:pPr>
      <w:r>
        <w:rPr>
          <w:rFonts w:ascii="Times New Roman"/>
          <w:b w:val="false"/>
          <w:i w:val="false"/>
          <w:color w:val="000000"/>
          <w:sz w:val="28"/>
        </w:rPr>
        <w:t>
      _____________________________________________________________</w:t>
      </w:r>
    </w:p>
    <w:bookmarkEnd w:id="419"/>
    <w:bookmarkStart w:name="z430" w:id="420"/>
    <w:p>
      <w:pPr>
        <w:spacing w:after="0"/>
        <w:ind w:left="0"/>
        <w:jc w:val="both"/>
      </w:pPr>
      <w:r>
        <w:rPr>
          <w:rFonts w:ascii="Times New Roman"/>
          <w:b w:val="false"/>
          <w:i w:val="false"/>
          <w:color w:val="000000"/>
          <w:sz w:val="28"/>
        </w:rPr>
        <w:t>
      2. Юридический адрес субъекта квотирования (включая область, район,</w:t>
      </w:r>
    </w:p>
    <w:bookmarkEnd w:id="420"/>
    <w:bookmarkStart w:name="z431" w:id="421"/>
    <w:p>
      <w:pPr>
        <w:spacing w:after="0"/>
        <w:ind w:left="0"/>
        <w:jc w:val="both"/>
      </w:pPr>
      <w:r>
        <w:rPr>
          <w:rFonts w:ascii="Times New Roman"/>
          <w:b w:val="false"/>
          <w:i w:val="false"/>
          <w:color w:val="000000"/>
          <w:sz w:val="28"/>
        </w:rPr>
        <w:t>
      населенный пункт (город\поселок\прочее))</w:t>
      </w:r>
    </w:p>
    <w:bookmarkEnd w:id="421"/>
    <w:bookmarkStart w:name="z432" w:id="422"/>
    <w:p>
      <w:pPr>
        <w:spacing w:after="0"/>
        <w:ind w:left="0"/>
        <w:jc w:val="both"/>
      </w:pPr>
      <w:r>
        <w:rPr>
          <w:rFonts w:ascii="Times New Roman"/>
          <w:b w:val="false"/>
          <w:i w:val="false"/>
          <w:color w:val="000000"/>
          <w:sz w:val="28"/>
        </w:rPr>
        <w:t>
      _____________________________________________________________</w:t>
      </w:r>
    </w:p>
    <w:bookmarkEnd w:id="422"/>
    <w:bookmarkStart w:name="z433" w:id="423"/>
    <w:p>
      <w:pPr>
        <w:spacing w:after="0"/>
        <w:ind w:left="0"/>
        <w:jc w:val="both"/>
      </w:pPr>
      <w:r>
        <w:rPr>
          <w:rFonts w:ascii="Times New Roman"/>
          <w:b w:val="false"/>
          <w:i w:val="false"/>
          <w:color w:val="000000"/>
          <w:sz w:val="28"/>
        </w:rPr>
        <w:t>
      3. Телефон/факс</w:t>
      </w:r>
    </w:p>
    <w:bookmarkEnd w:id="423"/>
    <w:bookmarkStart w:name="z434" w:id="424"/>
    <w:p>
      <w:pPr>
        <w:spacing w:after="0"/>
        <w:ind w:left="0"/>
        <w:jc w:val="both"/>
      </w:pPr>
      <w:r>
        <w:rPr>
          <w:rFonts w:ascii="Times New Roman"/>
          <w:b w:val="false"/>
          <w:i w:val="false"/>
          <w:color w:val="000000"/>
          <w:sz w:val="28"/>
        </w:rPr>
        <w:t>
      _____________________________________________________________</w:t>
      </w:r>
    </w:p>
    <w:bookmarkEnd w:id="424"/>
    <w:bookmarkStart w:name="z435" w:id="425"/>
    <w:p>
      <w:pPr>
        <w:spacing w:after="0"/>
        <w:ind w:left="0"/>
        <w:jc w:val="both"/>
      </w:pPr>
      <w:r>
        <w:rPr>
          <w:rFonts w:ascii="Times New Roman"/>
          <w:b w:val="false"/>
          <w:i w:val="false"/>
          <w:color w:val="000000"/>
          <w:sz w:val="28"/>
        </w:rPr>
        <w:t>
      4. Адрес электронной почты</w:t>
      </w:r>
    </w:p>
    <w:bookmarkEnd w:id="425"/>
    <w:bookmarkStart w:name="z436" w:id="426"/>
    <w:p>
      <w:pPr>
        <w:spacing w:after="0"/>
        <w:ind w:left="0"/>
        <w:jc w:val="both"/>
      </w:pPr>
      <w:r>
        <w:rPr>
          <w:rFonts w:ascii="Times New Roman"/>
          <w:b w:val="false"/>
          <w:i w:val="false"/>
          <w:color w:val="000000"/>
          <w:sz w:val="28"/>
        </w:rPr>
        <w:t>
      _____________________________________________________________</w:t>
      </w:r>
    </w:p>
    <w:bookmarkEnd w:id="426"/>
    <w:bookmarkStart w:name="z437" w:id="427"/>
    <w:p>
      <w:pPr>
        <w:spacing w:after="0"/>
        <w:ind w:left="0"/>
        <w:jc w:val="both"/>
      </w:pPr>
      <w:r>
        <w:rPr>
          <w:rFonts w:ascii="Times New Roman"/>
          <w:b w:val="false"/>
          <w:i w:val="false"/>
          <w:color w:val="000000"/>
          <w:sz w:val="28"/>
        </w:rPr>
        <w:t>
      5. Основной вид деятельности субъекта квотирования по общему классификатору видов экономической деятельности</w:t>
      </w:r>
    </w:p>
    <w:bookmarkEnd w:id="427"/>
    <w:bookmarkStart w:name="z438" w:id="428"/>
    <w:p>
      <w:pPr>
        <w:spacing w:after="0"/>
        <w:ind w:left="0"/>
        <w:jc w:val="both"/>
      </w:pPr>
      <w:r>
        <w:rPr>
          <w:rFonts w:ascii="Times New Roman"/>
          <w:b w:val="false"/>
          <w:i w:val="false"/>
          <w:color w:val="000000"/>
          <w:sz w:val="28"/>
        </w:rPr>
        <w:t>
      _____________________________________________________________</w:t>
      </w:r>
    </w:p>
    <w:bookmarkEnd w:id="428"/>
    <w:bookmarkStart w:name="z439" w:id="429"/>
    <w:p>
      <w:pPr>
        <w:spacing w:after="0"/>
        <w:ind w:left="0"/>
        <w:jc w:val="both"/>
      </w:pPr>
      <w:r>
        <w:rPr>
          <w:rFonts w:ascii="Times New Roman"/>
          <w:b w:val="false"/>
          <w:i w:val="false"/>
          <w:color w:val="000000"/>
          <w:sz w:val="28"/>
        </w:rPr>
        <w:t>
      6. Фамилия, имя, отчество (при его наличии) руководителя установки</w:t>
      </w:r>
    </w:p>
    <w:bookmarkEnd w:id="429"/>
    <w:bookmarkStart w:name="z440" w:id="430"/>
    <w:p>
      <w:pPr>
        <w:spacing w:after="0"/>
        <w:ind w:left="0"/>
        <w:jc w:val="both"/>
      </w:pPr>
      <w:r>
        <w:rPr>
          <w:rFonts w:ascii="Times New Roman"/>
          <w:b w:val="false"/>
          <w:i w:val="false"/>
          <w:color w:val="000000"/>
          <w:sz w:val="28"/>
        </w:rPr>
        <w:t>
      _____________________________________________________________</w:t>
      </w:r>
    </w:p>
    <w:bookmarkEnd w:id="430"/>
    <w:bookmarkStart w:name="z441" w:id="431"/>
    <w:p>
      <w:pPr>
        <w:spacing w:after="0"/>
        <w:ind w:left="0"/>
        <w:jc w:val="both"/>
      </w:pPr>
      <w:r>
        <w:rPr>
          <w:rFonts w:ascii="Times New Roman"/>
          <w:b w:val="false"/>
          <w:i w:val="false"/>
          <w:color w:val="000000"/>
          <w:sz w:val="28"/>
        </w:rPr>
        <w:t>
      7. Фамилия, имя, отчество (при его наличии) ответственного лица за подготовку плана мониторинга, контактные данные (телефон, мобильный телефон, e-mail)</w:t>
      </w:r>
    </w:p>
    <w:bookmarkEnd w:id="431"/>
    <w:bookmarkStart w:name="z442" w:id="432"/>
    <w:p>
      <w:pPr>
        <w:spacing w:after="0"/>
        <w:ind w:left="0"/>
        <w:jc w:val="both"/>
      </w:pPr>
      <w:r>
        <w:rPr>
          <w:rFonts w:ascii="Times New Roman"/>
          <w:b w:val="false"/>
          <w:i w:val="false"/>
          <w:color w:val="000000"/>
          <w:sz w:val="28"/>
        </w:rPr>
        <w:t>
      ______________________________________________________________</w:t>
      </w:r>
    </w:p>
    <w:bookmarkEnd w:id="432"/>
    <w:bookmarkStart w:name="z443" w:id="433"/>
    <w:p>
      <w:pPr>
        <w:spacing w:after="0"/>
        <w:ind w:left="0"/>
        <w:jc w:val="both"/>
      </w:pPr>
      <w:r>
        <w:rPr>
          <w:rFonts w:ascii="Times New Roman"/>
          <w:b w:val="false"/>
          <w:i w:val="false"/>
          <w:color w:val="000000"/>
          <w:sz w:val="28"/>
        </w:rPr>
        <w:t>
      8. Описание установки и деятельности, осуществляемой по установке и подлежащей мониторингу</w:t>
      </w:r>
    </w:p>
    <w:bookmarkEnd w:id="433"/>
    <w:bookmarkStart w:name="z444" w:id="434"/>
    <w:p>
      <w:pPr>
        <w:spacing w:after="0"/>
        <w:ind w:left="0"/>
        <w:jc w:val="both"/>
      </w:pPr>
      <w:r>
        <w:rPr>
          <w:rFonts w:ascii="Times New Roman"/>
          <w:b w:val="false"/>
          <w:i w:val="false"/>
          <w:color w:val="000000"/>
          <w:sz w:val="28"/>
        </w:rPr>
        <w:t>
      _____________________________________________________________</w:t>
      </w:r>
    </w:p>
    <w:bookmarkEnd w:id="434"/>
    <w:bookmarkStart w:name="z445" w:id="435"/>
    <w:p>
      <w:pPr>
        <w:spacing w:after="0"/>
        <w:ind w:left="0"/>
        <w:jc w:val="both"/>
      </w:pPr>
      <w:r>
        <w:rPr>
          <w:rFonts w:ascii="Times New Roman"/>
          <w:b w:val="false"/>
          <w:i w:val="false"/>
          <w:color w:val="000000"/>
          <w:sz w:val="28"/>
        </w:rPr>
        <w:t>
      9. Укажите перечень процессов, приводящих к выбросам парниковых газов, по которым осуществляется мониторинг парниковых газов по установке</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Регулируемый сектор экономики, к которому относится квотируемая установка, в соответствии с пунктом 2 статьи 289 Кодекса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место расположение по классификатору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используемого топлива или сырья, являющегося источником выбросов парниковых газов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36"/>
    <w:p>
      <w:pPr>
        <w:spacing w:after="0"/>
        <w:ind w:left="0"/>
        <w:jc w:val="both"/>
      </w:pPr>
      <w:r>
        <w:rPr>
          <w:rFonts w:ascii="Times New Roman"/>
          <w:b w:val="false"/>
          <w:i w:val="false"/>
          <w:color w:val="000000"/>
          <w:sz w:val="28"/>
        </w:rPr>
        <w:t>
      10. Укажите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используемой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(единицы измерения)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437"/>
    <w:p>
      <w:pPr>
        <w:spacing w:after="0"/>
        <w:ind w:left="0"/>
        <w:jc w:val="both"/>
      </w:pPr>
      <w:r>
        <w:rPr>
          <w:rFonts w:ascii="Times New Roman"/>
          <w:b w:val="false"/>
          <w:i w:val="false"/>
          <w:color w:val="000000"/>
          <w:sz w:val="28"/>
        </w:rPr>
        <w:t>
      11. Описание метода, который будет использован для мониторинга выбросов парниковых газов (на основе расчетов и измерений):</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коэффициентов выбросов парниковых газов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о количестве потребляемого топлива или сырья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низшей теплоты сгорания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для расчета коэффициента преобразования (в случае промышленных процессов)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438"/>
    <w:p>
      <w:pPr>
        <w:spacing w:after="0"/>
        <w:ind w:left="0"/>
        <w:jc w:val="both"/>
      </w:pPr>
      <w:r>
        <w:rPr>
          <w:rFonts w:ascii="Times New Roman"/>
          <w:b w:val="false"/>
          <w:i w:val="false"/>
          <w:color w:val="000000"/>
          <w:sz w:val="28"/>
        </w:rPr>
        <w:t>
      Продолжения таблицы 11</w:t>
      </w:r>
    </w:p>
    <w:bookmarkEnd w:id="438"/>
    <w:bookmarkStart w:name="z449" w:id="439"/>
    <w:p>
      <w:pPr>
        <w:spacing w:after="0"/>
        <w:ind w:left="0"/>
        <w:jc w:val="both"/>
      </w:pPr>
      <w:r>
        <w:rPr>
          <w:rFonts w:ascii="Times New Roman"/>
          <w:b w:val="false"/>
          <w:i w:val="false"/>
          <w:color w:val="000000"/>
          <w:sz w:val="28"/>
        </w:rPr>
        <w:t>
      Описание метода на основе измерения:</w:t>
      </w:r>
    </w:p>
    <w:bookmarkEnd w:id="439"/>
    <w:bookmarkStart w:name="z450" w:id="440"/>
    <w:p>
      <w:pPr>
        <w:spacing w:after="0"/>
        <w:ind w:left="0"/>
        <w:jc w:val="both"/>
      </w:pPr>
      <w:r>
        <w:rPr>
          <w:rFonts w:ascii="Times New Roman"/>
          <w:b w:val="false"/>
          <w:i w:val="false"/>
          <w:color w:val="000000"/>
          <w:sz w:val="28"/>
        </w:rPr>
        <w:t>
      1) Описание данных отбора проб:</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 сырья или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отбора проб (обозначение)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отбора проб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отбора проб (краткое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отбора проб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передачи данных для расчетов выбросов парниковых газов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41"/>
    <w:p>
      <w:pPr>
        <w:spacing w:after="0"/>
        <w:ind w:left="0"/>
        <w:jc w:val="both"/>
      </w:pPr>
      <w:r>
        <w:rPr>
          <w:rFonts w:ascii="Times New Roman"/>
          <w:b w:val="false"/>
          <w:i w:val="false"/>
          <w:color w:val="000000"/>
          <w:sz w:val="28"/>
        </w:rPr>
        <w:t>
      Наименование лаборатории:</w:t>
      </w:r>
    </w:p>
    <w:bookmarkEnd w:id="441"/>
    <w:bookmarkStart w:name="z452" w:id="442"/>
    <w:p>
      <w:pPr>
        <w:spacing w:after="0"/>
        <w:ind w:left="0"/>
        <w:jc w:val="both"/>
      </w:pPr>
      <w:r>
        <w:rPr>
          <w:rFonts w:ascii="Times New Roman"/>
          <w:b w:val="false"/>
          <w:i w:val="false"/>
          <w:color w:val="000000"/>
          <w:sz w:val="28"/>
        </w:rPr>
        <w:t>
      _____________________________________________________________</w:t>
      </w:r>
    </w:p>
    <w:bookmarkEnd w:id="442"/>
    <w:bookmarkStart w:name="z453" w:id="443"/>
    <w:p>
      <w:pPr>
        <w:spacing w:after="0"/>
        <w:ind w:left="0"/>
        <w:jc w:val="both"/>
      </w:pPr>
      <w:r>
        <w:rPr>
          <w:rFonts w:ascii="Times New Roman"/>
          <w:b w:val="false"/>
          <w:i w:val="false"/>
          <w:color w:val="000000"/>
          <w:sz w:val="28"/>
        </w:rPr>
        <w:t>
      2) описание средств измерений, в случае их использования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измерений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both"/>
            </w:pPr>
            <w:r>
              <w:rPr>
                <w:rFonts w:ascii="Times New Roman"/>
                <w:b w:val="false"/>
                <w:i w:val="false"/>
                <w:color w:val="000000"/>
                <w:sz w:val="20"/>
              </w:rPr>
              <w:t>
Указанная неопределенность</w:t>
            </w:r>
          </w:p>
          <w:bookmarkEnd w:id="444"/>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45"/>
    <w:p>
      <w:pPr>
        <w:spacing w:after="0"/>
        <w:ind w:left="0"/>
        <w:jc w:val="both"/>
      </w:pPr>
      <w:r>
        <w:rPr>
          <w:rFonts w:ascii="Times New Roman"/>
          <w:b w:val="false"/>
          <w:i w:val="false"/>
          <w:color w:val="000000"/>
          <w:sz w:val="28"/>
        </w:rPr>
        <w:t>
      12. Укажите изменения, планируемые по источникам выбросов парниковых газов</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источника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изменение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46"/>
    <w:p>
      <w:pPr>
        <w:spacing w:after="0"/>
        <w:ind w:left="0"/>
        <w:jc w:val="both"/>
      </w:pPr>
      <w:r>
        <w:rPr>
          <w:rFonts w:ascii="Times New Roman"/>
          <w:b w:val="false"/>
          <w:i w:val="false"/>
          <w:color w:val="000000"/>
          <w:sz w:val="28"/>
        </w:rPr>
        <w:t>
      *- Методы оценки выбросов, в случае ввода новых источников (процессов)</w:t>
      </w:r>
    </w:p>
    <w:bookmarkEnd w:id="446"/>
    <w:bookmarkStart w:name="z457" w:id="447"/>
    <w:p>
      <w:pPr>
        <w:spacing w:after="0"/>
        <w:ind w:left="0"/>
        <w:jc w:val="both"/>
      </w:pPr>
      <w:r>
        <w:rPr>
          <w:rFonts w:ascii="Times New Roman"/>
          <w:b w:val="false"/>
          <w:i w:val="false"/>
          <w:color w:val="000000"/>
          <w:sz w:val="28"/>
        </w:rPr>
        <w:t>
      13. Описание процедур по сбору и обработке данных с указанием периодичности, обеспечения контроля качества</w:t>
      </w:r>
    </w:p>
    <w:bookmarkEnd w:id="447"/>
    <w:bookmarkStart w:name="z458" w:id="448"/>
    <w:p>
      <w:pPr>
        <w:spacing w:after="0"/>
        <w:ind w:left="0"/>
        <w:jc w:val="both"/>
      </w:pPr>
      <w:r>
        <w:rPr>
          <w:rFonts w:ascii="Times New Roman"/>
          <w:b w:val="false"/>
          <w:i w:val="false"/>
          <w:color w:val="000000"/>
          <w:sz w:val="28"/>
        </w:rPr>
        <w:t>
      ______________________________________________________________</w:t>
      </w:r>
    </w:p>
    <w:bookmarkEnd w:id="448"/>
    <w:bookmarkStart w:name="z459" w:id="449"/>
    <w:p>
      <w:pPr>
        <w:spacing w:after="0"/>
        <w:ind w:left="0"/>
        <w:jc w:val="both"/>
      </w:pPr>
      <w:r>
        <w:rPr>
          <w:rFonts w:ascii="Times New Roman"/>
          <w:b w:val="false"/>
          <w:i w:val="false"/>
          <w:color w:val="000000"/>
          <w:sz w:val="28"/>
        </w:rPr>
        <w:t>
      14. Расчеты, обосновывающие получение объема углеродных квот *.</w:t>
      </w:r>
    </w:p>
    <w:bookmarkEnd w:id="449"/>
    <w:bookmarkStart w:name="z460" w:id="450"/>
    <w:p>
      <w:pPr>
        <w:spacing w:after="0"/>
        <w:ind w:left="0"/>
        <w:jc w:val="both"/>
      </w:pPr>
      <w:r>
        <w:rPr>
          <w:rFonts w:ascii="Times New Roman"/>
          <w:b w:val="false"/>
          <w:i w:val="false"/>
          <w:color w:val="000000"/>
          <w:sz w:val="28"/>
        </w:rPr>
        <w:t>
      *-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450"/>
    <w:bookmarkStart w:name="z461" w:id="451"/>
    <w:p>
      <w:pPr>
        <w:spacing w:after="0"/>
        <w:ind w:left="0"/>
        <w:jc w:val="both"/>
      </w:pPr>
      <w:r>
        <w:rPr>
          <w:rFonts w:ascii="Times New Roman"/>
          <w:b w:val="false"/>
          <w:i w:val="false"/>
          <w:color w:val="000000"/>
          <w:sz w:val="28"/>
        </w:rPr>
        <w:t>
      15. Распределение ответственности за мониторинг и отчетность на уровне установки</w:t>
      </w:r>
    </w:p>
    <w:bookmarkEnd w:id="451"/>
    <w:bookmarkStart w:name="z462" w:id="452"/>
    <w:p>
      <w:pPr>
        <w:spacing w:after="0"/>
        <w:ind w:left="0"/>
        <w:jc w:val="both"/>
      </w:pPr>
      <w:r>
        <w:rPr>
          <w:rFonts w:ascii="Times New Roman"/>
          <w:b w:val="false"/>
          <w:i w:val="false"/>
          <w:color w:val="000000"/>
          <w:sz w:val="28"/>
        </w:rPr>
        <w:t>
      ______________________________________________________________</w:t>
      </w:r>
    </w:p>
    <w:bookmarkEnd w:id="452"/>
    <w:bookmarkStart w:name="z463" w:id="453"/>
    <w:p>
      <w:pPr>
        <w:spacing w:after="0"/>
        <w:ind w:left="0"/>
        <w:jc w:val="both"/>
      </w:pPr>
      <w:r>
        <w:rPr>
          <w:rFonts w:ascii="Times New Roman"/>
          <w:b w:val="false"/>
          <w:i w:val="false"/>
          <w:color w:val="000000"/>
          <w:sz w:val="28"/>
        </w:rPr>
        <w:t>
      16. Подпись руководителя субъекта квотирования (Фамилия, имя, отчество) (при его наличии)</w:t>
      </w:r>
    </w:p>
    <w:bookmarkEnd w:id="453"/>
    <w:bookmarkStart w:name="z464" w:id="454"/>
    <w:p>
      <w:pPr>
        <w:spacing w:after="0"/>
        <w:ind w:left="0"/>
        <w:jc w:val="both"/>
      </w:pPr>
      <w:r>
        <w:rPr>
          <w:rFonts w:ascii="Times New Roman"/>
          <w:b w:val="false"/>
          <w:i w:val="false"/>
          <w:color w:val="000000"/>
          <w:sz w:val="28"/>
        </w:rPr>
        <w:t>
      ______________________________________________________________</w:t>
      </w:r>
    </w:p>
    <w:bookmarkEnd w:id="454"/>
    <w:bookmarkStart w:name="z465" w:id="455"/>
    <w:p>
      <w:pPr>
        <w:spacing w:after="0"/>
        <w:ind w:left="0"/>
        <w:jc w:val="both"/>
      </w:pPr>
      <w:r>
        <w:rPr>
          <w:rFonts w:ascii="Times New Roman"/>
          <w:b w:val="false"/>
          <w:i w:val="false"/>
          <w:color w:val="000000"/>
          <w:sz w:val="28"/>
        </w:rPr>
        <w:t>
      17. Подтвержден аккредитованным органом по валидации и верификации (далее – аккредитованный орган)</w:t>
      </w:r>
    </w:p>
    <w:bookmarkEnd w:id="455"/>
    <w:bookmarkStart w:name="z466" w:id="456"/>
    <w:p>
      <w:pPr>
        <w:spacing w:after="0"/>
        <w:ind w:left="0"/>
        <w:jc w:val="both"/>
      </w:pPr>
      <w:r>
        <w:rPr>
          <w:rFonts w:ascii="Times New Roman"/>
          <w:b w:val="false"/>
          <w:i w:val="false"/>
          <w:color w:val="000000"/>
          <w:sz w:val="28"/>
        </w:rPr>
        <w:t>
      ______________________________________________________________</w:t>
      </w:r>
    </w:p>
    <w:bookmarkEnd w:id="456"/>
    <w:bookmarkStart w:name="z467" w:id="457"/>
    <w:p>
      <w:pPr>
        <w:spacing w:after="0"/>
        <w:ind w:left="0"/>
        <w:jc w:val="both"/>
      </w:pPr>
      <w:r>
        <w:rPr>
          <w:rFonts w:ascii="Times New Roman"/>
          <w:b w:val="false"/>
          <w:i w:val="false"/>
          <w:color w:val="000000"/>
          <w:sz w:val="28"/>
        </w:rPr>
        <w:t>
      1) полное наименование аккредитованного органа;</w:t>
      </w:r>
    </w:p>
    <w:bookmarkEnd w:id="457"/>
    <w:bookmarkStart w:name="z468" w:id="458"/>
    <w:p>
      <w:pPr>
        <w:spacing w:after="0"/>
        <w:ind w:left="0"/>
        <w:jc w:val="both"/>
      </w:pPr>
      <w:r>
        <w:rPr>
          <w:rFonts w:ascii="Times New Roman"/>
          <w:b w:val="false"/>
          <w:i w:val="false"/>
          <w:color w:val="000000"/>
          <w:sz w:val="28"/>
        </w:rPr>
        <w:t>
      ______________________________________________________________</w:t>
      </w:r>
    </w:p>
    <w:bookmarkEnd w:id="458"/>
    <w:bookmarkStart w:name="z469" w:id="459"/>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End w:id="459"/>
    <w:bookmarkStart w:name="z470" w:id="460"/>
    <w:p>
      <w:pPr>
        <w:spacing w:after="0"/>
        <w:ind w:left="0"/>
        <w:jc w:val="both"/>
      </w:pPr>
      <w:r>
        <w:rPr>
          <w:rFonts w:ascii="Times New Roman"/>
          <w:b w:val="false"/>
          <w:i w:val="false"/>
          <w:color w:val="000000"/>
          <w:sz w:val="28"/>
        </w:rPr>
        <w:t>
      3) номер и срок аттестата об аккредитации;</w:t>
      </w:r>
    </w:p>
    <w:bookmarkEnd w:id="460"/>
    <w:bookmarkStart w:name="z471" w:id="461"/>
    <w:p>
      <w:pPr>
        <w:spacing w:after="0"/>
        <w:ind w:left="0"/>
        <w:jc w:val="both"/>
      </w:pPr>
      <w:r>
        <w:rPr>
          <w:rFonts w:ascii="Times New Roman"/>
          <w:b w:val="false"/>
          <w:i w:val="false"/>
          <w:color w:val="000000"/>
          <w:sz w:val="28"/>
        </w:rPr>
        <w:t>
      ______________________________________________________________</w:t>
      </w:r>
    </w:p>
    <w:bookmarkEnd w:id="461"/>
    <w:bookmarkStart w:name="z472" w:id="462"/>
    <w:p>
      <w:pPr>
        <w:spacing w:after="0"/>
        <w:ind w:left="0"/>
        <w:jc w:val="both"/>
      </w:pPr>
      <w:r>
        <w:rPr>
          <w:rFonts w:ascii="Times New Roman"/>
          <w:b w:val="false"/>
          <w:i w:val="false"/>
          <w:color w:val="000000"/>
          <w:sz w:val="28"/>
        </w:rPr>
        <w:t>
      4) юридический адрес аккредитованного органа;</w:t>
      </w:r>
    </w:p>
    <w:bookmarkEnd w:id="462"/>
    <w:bookmarkStart w:name="z473" w:id="463"/>
    <w:p>
      <w:pPr>
        <w:spacing w:after="0"/>
        <w:ind w:left="0"/>
        <w:jc w:val="both"/>
      </w:pPr>
      <w:r>
        <w:rPr>
          <w:rFonts w:ascii="Times New Roman"/>
          <w:b w:val="false"/>
          <w:i w:val="false"/>
          <w:color w:val="000000"/>
          <w:sz w:val="28"/>
        </w:rPr>
        <w:t>
      ______________________________________________________________</w:t>
      </w:r>
    </w:p>
    <w:bookmarkEnd w:id="463"/>
    <w:bookmarkStart w:name="z474" w:id="464"/>
    <w:p>
      <w:pPr>
        <w:spacing w:after="0"/>
        <w:ind w:left="0"/>
        <w:jc w:val="both"/>
      </w:pPr>
      <w:r>
        <w:rPr>
          <w:rFonts w:ascii="Times New Roman"/>
          <w:b w:val="false"/>
          <w:i w:val="false"/>
          <w:color w:val="000000"/>
          <w:sz w:val="28"/>
        </w:rPr>
        <w:t>
      5) телефон, факс; ______________________________________________</w:t>
      </w:r>
    </w:p>
    <w:bookmarkEnd w:id="464"/>
    <w:bookmarkStart w:name="z475" w:id="465"/>
    <w:p>
      <w:pPr>
        <w:spacing w:after="0"/>
        <w:ind w:left="0"/>
        <w:jc w:val="both"/>
      </w:pPr>
      <w:r>
        <w:rPr>
          <w:rFonts w:ascii="Times New Roman"/>
          <w:b w:val="false"/>
          <w:i w:val="false"/>
          <w:color w:val="000000"/>
          <w:sz w:val="28"/>
        </w:rPr>
        <w:t>
      6) электронная почта; __________________________________________</w:t>
      </w:r>
    </w:p>
    <w:bookmarkEnd w:id="465"/>
    <w:bookmarkStart w:name="z476" w:id="466"/>
    <w:p>
      <w:pPr>
        <w:spacing w:after="0"/>
        <w:ind w:left="0"/>
        <w:jc w:val="both"/>
      </w:pPr>
      <w:r>
        <w:rPr>
          <w:rFonts w:ascii="Times New Roman"/>
          <w:b w:val="false"/>
          <w:i w:val="false"/>
          <w:color w:val="000000"/>
          <w:sz w:val="28"/>
        </w:rPr>
        <w:t>
      7) Фамилия, имя, отчество (при его наличии) валидатора;</w:t>
      </w:r>
    </w:p>
    <w:bookmarkEnd w:id="466"/>
    <w:bookmarkStart w:name="z477" w:id="467"/>
    <w:p>
      <w:pPr>
        <w:spacing w:after="0"/>
        <w:ind w:left="0"/>
        <w:jc w:val="both"/>
      </w:pPr>
      <w:r>
        <w:rPr>
          <w:rFonts w:ascii="Times New Roman"/>
          <w:b w:val="false"/>
          <w:i w:val="false"/>
          <w:color w:val="000000"/>
          <w:sz w:val="28"/>
        </w:rPr>
        <w:t>
      ______________________________________________________________</w:t>
      </w:r>
    </w:p>
    <w:bookmarkEnd w:id="467"/>
    <w:bookmarkStart w:name="z478" w:id="468"/>
    <w:p>
      <w:pPr>
        <w:spacing w:after="0"/>
        <w:ind w:left="0"/>
        <w:jc w:val="both"/>
      </w:pPr>
      <w:r>
        <w:rPr>
          <w:rFonts w:ascii="Times New Roman"/>
          <w:b w:val="false"/>
          <w:i w:val="false"/>
          <w:color w:val="000000"/>
          <w:sz w:val="28"/>
        </w:rPr>
        <w:t>
      8) Подтверждение выбросов парниковых газов в следующем объеме*:</w:t>
      </w:r>
    </w:p>
    <w:bookmarkEnd w:id="468"/>
    <w:bookmarkStart w:name="z479" w:id="469"/>
    <w:p>
      <w:pPr>
        <w:spacing w:after="0"/>
        <w:ind w:left="0"/>
        <w:jc w:val="both"/>
      </w:pPr>
      <w:r>
        <w:rPr>
          <w:rFonts w:ascii="Times New Roman"/>
          <w:b w:val="false"/>
          <w:i w:val="false"/>
          <w:color w:val="000000"/>
          <w:sz w:val="28"/>
        </w:rPr>
        <w:t>
      ____________________________________ тонн диоксида углерода;</w:t>
      </w:r>
    </w:p>
    <w:bookmarkEnd w:id="469"/>
    <w:bookmarkStart w:name="z480" w:id="470"/>
    <w:p>
      <w:pPr>
        <w:spacing w:after="0"/>
        <w:ind w:left="0"/>
        <w:jc w:val="both"/>
      </w:pPr>
      <w:r>
        <w:rPr>
          <w:rFonts w:ascii="Times New Roman"/>
          <w:b w:val="false"/>
          <w:i w:val="false"/>
          <w:color w:val="000000"/>
          <w:sz w:val="28"/>
        </w:rPr>
        <w:t>
      ____________________________________ тонн общих выбросов парниковых газов в эквиваленте диоксида углерода;</w:t>
      </w:r>
    </w:p>
    <w:bookmarkEnd w:id="470"/>
    <w:bookmarkStart w:name="z481" w:id="471"/>
    <w:p>
      <w:pPr>
        <w:spacing w:after="0"/>
        <w:ind w:left="0"/>
        <w:jc w:val="both"/>
      </w:pPr>
      <w:r>
        <w:rPr>
          <w:rFonts w:ascii="Times New Roman"/>
          <w:b w:val="false"/>
          <w:i w:val="false"/>
          <w:color w:val="000000"/>
          <w:sz w:val="28"/>
        </w:rPr>
        <w:t>
      9) Подпись руководителя аккредитованного органа (Фамилия, имя, отчество) (при его наличии) __________________________________________</w:t>
      </w:r>
    </w:p>
    <w:bookmarkEnd w:id="471"/>
    <w:bookmarkStart w:name="z482" w:id="472"/>
    <w:p>
      <w:pPr>
        <w:spacing w:after="0"/>
        <w:ind w:left="0"/>
        <w:jc w:val="both"/>
      </w:pPr>
      <w:r>
        <w:rPr>
          <w:rFonts w:ascii="Times New Roman"/>
          <w:b w:val="false"/>
          <w:i w:val="false"/>
          <w:color w:val="000000"/>
          <w:sz w:val="28"/>
        </w:rPr>
        <w:t>
      Наименование</w:t>
      </w:r>
    </w:p>
    <w:bookmarkEnd w:id="472"/>
    <w:bookmarkStart w:name="z483" w:id="473"/>
    <w:p>
      <w:pPr>
        <w:spacing w:after="0"/>
        <w:ind w:left="0"/>
        <w:jc w:val="both"/>
      </w:pPr>
      <w:r>
        <w:rPr>
          <w:rFonts w:ascii="Times New Roman"/>
          <w:b w:val="false"/>
          <w:i w:val="false"/>
          <w:color w:val="000000"/>
          <w:sz w:val="28"/>
        </w:rPr>
        <w:t>
      ______________________________________________________________</w:t>
      </w:r>
    </w:p>
    <w:bookmarkEnd w:id="473"/>
    <w:bookmarkStart w:name="z484" w:id="474"/>
    <w:p>
      <w:pPr>
        <w:spacing w:after="0"/>
        <w:ind w:left="0"/>
        <w:jc w:val="both"/>
      </w:pPr>
      <w:r>
        <w:rPr>
          <w:rFonts w:ascii="Times New Roman"/>
          <w:b w:val="false"/>
          <w:i w:val="false"/>
          <w:color w:val="000000"/>
          <w:sz w:val="28"/>
        </w:rPr>
        <w:t>
      Адрес ________________________________________________________</w:t>
      </w:r>
    </w:p>
    <w:bookmarkEnd w:id="474"/>
    <w:bookmarkStart w:name="z485" w:id="475"/>
    <w:p>
      <w:pPr>
        <w:spacing w:after="0"/>
        <w:ind w:left="0"/>
        <w:jc w:val="both"/>
      </w:pPr>
      <w:r>
        <w:rPr>
          <w:rFonts w:ascii="Times New Roman"/>
          <w:b w:val="false"/>
          <w:i w:val="false"/>
          <w:color w:val="000000"/>
          <w:sz w:val="28"/>
        </w:rPr>
        <w:t>
      Телефон ______________________________________________________</w:t>
      </w:r>
    </w:p>
    <w:bookmarkEnd w:id="475"/>
    <w:bookmarkStart w:name="z486" w:id="476"/>
    <w:p>
      <w:pPr>
        <w:spacing w:after="0"/>
        <w:ind w:left="0"/>
        <w:jc w:val="both"/>
      </w:pPr>
      <w:r>
        <w:rPr>
          <w:rFonts w:ascii="Times New Roman"/>
          <w:b w:val="false"/>
          <w:i w:val="false"/>
          <w:color w:val="000000"/>
          <w:sz w:val="28"/>
        </w:rPr>
        <w:t>
      Адрес электронной почты _______________________________________</w:t>
      </w:r>
    </w:p>
    <w:bookmarkEnd w:id="476"/>
    <w:bookmarkStart w:name="z487" w:id="477"/>
    <w:p>
      <w:pPr>
        <w:spacing w:after="0"/>
        <w:ind w:left="0"/>
        <w:jc w:val="both"/>
      </w:pPr>
      <w:r>
        <w:rPr>
          <w:rFonts w:ascii="Times New Roman"/>
          <w:b w:val="false"/>
          <w:i w:val="false"/>
          <w:color w:val="000000"/>
          <w:sz w:val="28"/>
        </w:rPr>
        <w:t>
      Исполнитель ___________________________________________________</w:t>
      </w:r>
    </w:p>
    <w:bookmarkEnd w:id="477"/>
    <w:bookmarkStart w:name="z488" w:id="47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78"/>
    <w:bookmarkStart w:name="z489" w:id="479"/>
    <w:p>
      <w:pPr>
        <w:spacing w:after="0"/>
        <w:ind w:left="0"/>
        <w:jc w:val="both"/>
      </w:pPr>
      <w:r>
        <w:rPr>
          <w:rFonts w:ascii="Times New Roman"/>
          <w:b w:val="false"/>
          <w:i w:val="false"/>
          <w:color w:val="000000"/>
          <w:sz w:val="28"/>
        </w:rPr>
        <w:t>
      Руководитель или лицо, исполняющее его обязанности</w:t>
      </w:r>
    </w:p>
    <w:bookmarkEnd w:id="479"/>
    <w:bookmarkStart w:name="z490" w:id="480"/>
    <w:p>
      <w:pPr>
        <w:spacing w:after="0"/>
        <w:ind w:left="0"/>
        <w:jc w:val="both"/>
      </w:pPr>
      <w:r>
        <w:rPr>
          <w:rFonts w:ascii="Times New Roman"/>
          <w:b w:val="false"/>
          <w:i w:val="false"/>
          <w:color w:val="000000"/>
          <w:sz w:val="28"/>
        </w:rPr>
        <w:t>
      ______________________________________________________________</w:t>
      </w:r>
    </w:p>
    <w:bookmarkEnd w:id="480"/>
    <w:bookmarkStart w:name="z491" w:id="481"/>
    <w:p>
      <w:pPr>
        <w:spacing w:after="0"/>
        <w:ind w:left="0"/>
        <w:jc w:val="both"/>
      </w:pPr>
      <w:r>
        <w:rPr>
          <w:rFonts w:ascii="Times New Roman"/>
          <w:b w:val="false"/>
          <w:i w:val="false"/>
          <w:color w:val="000000"/>
          <w:sz w:val="28"/>
        </w:rPr>
        <w:t>
      Фамилия, имя и отчество (при его наличии) подпись</w:t>
      </w:r>
    </w:p>
    <w:bookmarkEnd w:id="481"/>
    <w:bookmarkStart w:name="z492" w:id="482"/>
    <w:p>
      <w:pPr>
        <w:spacing w:after="0"/>
        <w:ind w:left="0"/>
        <w:jc w:val="both"/>
      </w:pPr>
      <w:r>
        <w:rPr>
          <w:rFonts w:ascii="Times New Roman"/>
          <w:b w:val="false"/>
          <w:i w:val="false"/>
          <w:color w:val="000000"/>
          <w:sz w:val="28"/>
        </w:rPr>
        <w:t>
      Место для печати (при ее наличии)</w:t>
      </w:r>
    </w:p>
    <w:bookmarkEnd w:id="482"/>
    <w:bookmarkStart w:name="z493" w:id="483"/>
    <w:p>
      <w:pPr>
        <w:spacing w:after="0"/>
        <w:ind w:left="0"/>
        <w:jc w:val="both"/>
      </w:pPr>
      <w:r>
        <w:rPr>
          <w:rFonts w:ascii="Times New Roman"/>
          <w:b w:val="false"/>
          <w:i w:val="false"/>
          <w:color w:val="000000"/>
          <w:sz w:val="28"/>
        </w:rPr>
        <w:t>
      ______________________________________________________________</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мониторинга</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квотируемой установки</w:t>
            </w:r>
          </w:p>
        </w:tc>
      </w:tr>
    </w:tbl>
    <w:bookmarkStart w:name="z495" w:id="48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План мониторинга выбросов парниковых газов квотируемой установки (индекс 1-ПМ, периодичность: на период действия Национального плана, утвержденного на соответствующий период)</w:t>
      </w:r>
    </w:p>
    <w:bookmarkEnd w:id="484"/>
    <w:bookmarkStart w:name="z496" w:id="485"/>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"План мониторинга выбросов парниковых газов квотируемой установки" (далее – форма)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293 Кодекса.</w:t>
      </w:r>
    </w:p>
    <w:bookmarkEnd w:id="485"/>
    <w:bookmarkStart w:name="z497" w:id="486"/>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293 Кодекса.</w:t>
      </w:r>
    </w:p>
    <w:bookmarkEnd w:id="486"/>
    <w:bookmarkStart w:name="z498" w:id="487"/>
    <w:p>
      <w:pPr>
        <w:spacing w:after="0"/>
        <w:ind w:left="0"/>
        <w:jc w:val="both"/>
      </w:pPr>
      <w:r>
        <w:rPr>
          <w:rFonts w:ascii="Times New Roman"/>
          <w:b w:val="false"/>
          <w:i w:val="false"/>
          <w:color w:val="000000"/>
          <w:sz w:val="28"/>
        </w:rPr>
        <w:t>
      3. Форма заполняется следующим образом:</w:t>
      </w:r>
    </w:p>
    <w:bookmarkEnd w:id="487"/>
    <w:bookmarkStart w:name="z499" w:id="488"/>
    <w:p>
      <w:pPr>
        <w:spacing w:after="0"/>
        <w:ind w:left="0"/>
        <w:jc w:val="both"/>
      </w:pPr>
      <w:r>
        <w:rPr>
          <w:rFonts w:ascii="Times New Roman"/>
          <w:b w:val="false"/>
          <w:i w:val="false"/>
          <w:color w:val="000000"/>
          <w:sz w:val="28"/>
        </w:rPr>
        <w:t>
      в разделе "Отчетный период" указывается период действия Национального плана, утвержденного на соответствующий период;</w:t>
      </w:r>
    </w:p>
    <w:bookmarkEnd w:id="488"/>
    <w:bookmarkStart w:name="z500" w:id="489"/>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489"/>
    <w:bookmarkStart w:name="z501" w:id="490"/>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490"/>
    <w:bookmarkStart w:name="z502" w:id="491"/>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491"/>
    <w:bookmarkStart w:name="z503" w:id="492"/>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492"/>
    <w:bookmarkStart w:name="z504" w:id="493"/>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493"/>
    <w:bookmarkStart w:name="z505" w:id="494"/>
    <w:p>
      <w:pPr>
        <w:spacing w:after="0"/>
        <w:ind w:left="0"/>
        <w:jc w:val="both"/>
      </w:pPr>
      <w:r>
        <w:rPr>
          <w:rFonts w:ascii="Times New Roman"/>
          <w:b w:val="false"/>
          <w:i w:val="false"/>
          <w:color w:val="000000"/>
          <w:sz w:val="28"/>
        </w:rPr>
        <w:t>
      в разделе 5 указывается основной вид деятельности субъекта квотирования по общему классификатору видов экономической деятельности;</w:t>
      </w:r>
    </w:p>
    <w:bookmarkEnd w:id="494"/>
    <w:bookmarkStart w:name="z506" w:id="495"/>
    <w:p>
      <w:pPr>
        <w:spacing w:after="0"/>
        <w:ind w:left="0"/>
        <w:jc w:val="both"/>
      </w:pPr>
      <w:r>
        <w:rPr>
          <w:rFonts w:ascii="Times New Roman"/>
          <w:b w:val="false"/>
          <w:i w:val="false"/>
          <w:color w:val="000000"/>
          <w:sz w:val="28"/>
        </w:rPr>
        <w:t>
      в разделе 6 указываются данные руководителя субъекта квотирования (фамилия, имя, отчество – при его наличии);</w:t>
      </w:r>
    </w:p>
    <w:bookmarkEnd w:id="495"/>
    <w:bookmarkStart w:name="z507" w:id="496"/>
    <w:p>
      <w:pPr>
        <w:spacing w:after="0"/>
        <w:ind w:left="0"/>
        <w:jc w:val="both"/>
      </w:pPr>
      <w:r>
        <w:rPr>
          <w:rFonts w:ascii="Times New Roman"/>
          <w:b w:val="false"/>
          <w:i w:val="false"/>
          <w:color w:val="000000"/>
          <w:sz w:val="28"/>
        </w:rPr>
        <w:t>
      в разделе 7 указываются указывается ответственное лицо по плану – фамилия, имя и отчество – при его наличии, и его контактные данные: служебный телефон, мобильный телефон, e-mail;</w:t>
      </w:r>
    </w:p>
    <w:bookmarkEnd w:id="496"/>
    <w:bookmarkStart w:name="z508" w:id="497"/>
    <w:p>
      <w:pPr>
        <w:spacing w:after="0"/>
        <w:ind w:left="0"/>
        <w:jc w:val="both"/>
      </w:pPr>
      <w:r>
        <w:rPr>
          <w:rFonts w:ascii="Times New Roman"/>
          <w:b w:val="false"/>
          <w:i w:val="false"/>
          <w:color w:val="000000"/>
          <w:sz w:val="28"/>
        </w:rPr>
        <w:t>
      в разделе 8 указывается описание установки и деятельности, осуществляемой на установке и подлежащей мониторингу. Описание включает в себя наименование установки, общие выводы о деятельности, осуществляемой установкой, краткую характеристику каждого вида выполняемой деятельности, а также технические сооружения, используемые для каждого вида деятельности.</w:t>
      </w:r>
    </w:p>
    <w:bookmarkEnd w:id="497"/>
    <w:bookmarkStart w:name="z509" w:id="498"/>
    <w:p>
      <w:pPr>
        <w:spacing w:after="0"/>
        <w:ind w:left="0"/>
        <w:jc w:val="both"/>
      </w:pPr>
      <w:r>
        <w:rPr>
          <w:rFonts w:ascii="Times New Roman"/>
          <w:b w:val="false"/>
          <w:i w:val="false"/>
          <w:color w:val="000000"/>
          <w:sz w:val="28"/>
        </w:rPr>
        <w:t>
      4. В разделе 9 указываются процессы, по которым будет осуществляться мониторинг парниковых газов по установке:</w:t>
      </w:r>
    </w:p>
    <w:bookmarkEnd w:id="498"/>
    <w:bookmarkStart w:name="z510" w:id="499"/>
    <w:p>
      <w:pPr>
        <w:spacing w:after="0"/>
        <w:ind w:left="0"/>
        <w:jc w:val="both"/>
      </w:pPr>
      <w:r>
        <w:rPr>
          <w:rFonts w:ascii="Times New Roman"/>
          <w:b w:val="false"/>
          <w:i w:val="false"/>
          <w:color w:val="000000"/>
          <w:sz w:val="28"/>
        </w:rPr>
        <w:t>
      в графе 1 "Код строки" указывается код строки;</w:t>
      </w:r>
    </w:p>
    <w:bookmarkEnd w:id="499"/>
    <w:bookmarkStart w:name="z511" w:id="500"/>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00"/>
    <w:bookmarkStart w:name="z512" w:id="501"/>
    <w:p>
      <w:pPr>
        <w:spacing w:after="0"/>
        <w:ind w:left="0"/>
        <w:jc w:val="both"/>
      </w:pPr>
      <w:r>
        <w:rPr>
          <w:rFonts w:ascii="Times New Roman"/>
          <w:b w:val="false"/>
          <w:i w:val="false"/>
          <w:color w:val="000000"/>
          <w:sz w:val="28"/>
        </w:rPr>
        <w:t xml:space="preserve">
      в графе 3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 указывается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w:t>
      </w:r>
    </w:p>
    <w:bookmarkEnd w:id="501"/>
    <w:bookmarkStart w:name="z513" w:id="502"/>
    <w:p>
      <w:pPr>
        <w:spacing w:after="0"/>
        <w:ind w:left="0"/>
        <w:jc w:val="both"/>
      </w:pPr>
      <w:r>
        <w:rPr>
          <w:rFonts w:ascii="Times New Roman"/>
          <w:b w:val="false"/>
          <w:i w:val="false"/>
          <w:color w:val="000000"/>
          <w:sz w:val="28"/>
        </w:rPr>
        <w:t>
      в графе 4 "Географическое месторасположение по Классификатору административно-территориальных объектов" указывается географическое расположение установки по классификатору административно-территориальных объектов;</w:t>
      </w:r>
    </w:p>
    <w:bookmarkEnd w:id="502"/>
    <w:bookmarkStart w:name="z514" w:id="503"/>
    <w:p>
      <w:pPr>
        <w:spacing w:after="0"/>
        <w:ind w:left="0"/>
        <w:jc w:val="both"/>
      </w:pPr>
      <w:r>
        <w:rPr>
          <w:rFonts w:ascii="Times New Roman"/>
          <w:b w:val="false"/>
          <w:i w:val="false"/>
          <w:color w:val="000000"/>
          <w:sz w:val="28"/>
        </w:rPr>
        <w:t>
      в графе 5 "Вид используемого топлива или сырья, являющегося источником выбросов парниковых газов" указывается вид используемого топлива или промышленного процесса установки, являющегося источником выбросов парниковых газов.</w:t>
      </w:r>
    </w:p>
    <w:bookmarkEnd w:id="503"/>
    <w:bookmarkStart w:name="z515" w:id="504"/>
    <w:p>
      <w:pPr>
        <w:spacing w:after="0"/>
        <w:ind w:left="0"/>
        <w:jc w:val="both"/>
      </w:pPr>
      <w:r>
        <w:rPr>
          <w:rFonts w:ascii="Times New Roman"/>
          <w:b w:val="false"/>
          <w:i w:val="false"/>
          <w:color w:val="000000"/>
          <w:sz w:val="28"/>
        </w:rPr>
        <w:t>
      5. В разделе 10 указываются характеристики используемой технологии, мощности и временного периода работы для каждого источника (котлы для производства пара или горячей воды, источники тепловой энергии, необходимой для различных технологических процессов, цементные или плавильные печи, стационарные системы для транспортировки углеродного сырья, сжигание попутного газа на факелах, технологические процессы, связанные с выбросами парниковых газов):</w:t>
      </w:r>
    </w:p>
    <w:bookmarkEnd w:id="504"/>
    <w:bookmarkStart w:name="z516" w:id="505"/>
    <w:p>
      <w:pPr>
        <w:spacing w:after="0"/>
        <w:ind w:left="0"/>
        <w:jc w:val="both"/>
      </w:pPr>
      <w:r>
        <w:rPr>
          <w:rFonts w:ascii="Times New Roman"/>
          <w:b w:val="false"/>
          <w:i w:val="false"/>
          <w:color w:val="000000"/>
          <w:sz w:val="28"/>
        </w:rPr>
        <w:t>
      в графе 1 "Код строки" указывается код строки;</w:t>
      </w:r>
    </w:p>
    <w:bookmarkEnd w:id="505"/>
    <w:bookmarkStart w:name="z517" w:id="50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06"/>
    <w:bookmarkStart w:name="z518" w:id="507"/>
    <w:p>
      <w:pPr>
        <w:spacing w:after="0"/>
        <w:ind w:left="0"/>
        <w:jc w:val="both"/>
      </w:pPr>
      <w:r>
        <w:rPr>
          <w:rFonts w:ascii="Times New Roman"/>
          <w:b w:val="false"/>
          <w:i w:val="false"/>
          <w:color w:val="000000"/>
          <w:sz w:val="28"/>
        </w:rPr>
        <w:t>
      в графе 3 "Наименование источника" указывается полное наименование, который является причиной выбросов парниковых газов;</w:t>
      </w:r>
    </w:p>
    <w:bookmarkEnd w:id="507"/>
    <w:bookmarkStart w:name="z519" w:id="508"/>
    <w:p>
      <w:pPr>
        <w:spacing w:after="0"/>
        <w:ind w:left="0"/>
        <w:jc w:val="both"/>
      </w:pPr>
      <w:r>
        <w:rPr>
          <w:rFonts w:ascii="Times New Roman"/>
          <w:b w:val="false"/>
          <w:i w:val="false"/>
          <w:color w:val="000000"/>
          <w:sz w:val="28"/>
        </w:rPr>
        <w:t>
      в графе 4 "Характеристика используемой технологии" указываются характеристики используемой технологии, описывающие технологические процессы источников выбросов парниковых газов;</w:t>
      </w:r>
    </w:p>
    <w:bookmarkEnd w:id="508"/>
    <w:bookmarkStart w:name="z520" w:id="509"/>
    <w:p>
      <w:pPr>
        <w:spacing w:after="0"/>
        <w:ind w:left="0"/>
        <w:jc w:val="both"/>
      </w:pPr>
      <w:r>
        <w:rPr>
          <w:rFonts w:ascii="Times New Roman"/>
          <w:b w:val="false"/>
          <w:i w:val="false"/>
          <w:color w:val="000000"/>
          <w:sz w:val="28"/>
        </w:rPr>
        <w:t>
      в графе 5 "Установленная мощность (единицы измерения) (при наличии)" указывается установленная мощность источника в единицах измерения, в случае наличия мощности;</w:t>
      </w:r>
    </w:p>
    <w:bookmarkEnd w:id="509"/>
    <w:bookmarkStart w:name="z521" w:id="510"/>
    <w:p>
      <w:pPr>
        <w:spacing w:after="0"/>
        <w:ind w:left="0"/>
        <w:jc w:val="both"/>
      </w:pPr>
      <w:r>
        <w:rPr>
          <w:rFonts w:ascii="Times New Roman"/>
          <w:b w:val="false"/>
          <w:i w:val="false"/>
          <w:color w:val="000000"/>
          <w:sz w:val="28"/>
        </w:rPr>
        <w:t>
      в графе 6 "Время работы" указывается количество часов работы источника выбросов парниковых газов в год;</w:t>
      </w:r>
    </w:p>
    <w:bookmarkEnd w:id="510"/>
    <w:bookmarkStart w:name="z522" w:id="511"/>
    <w:p>
      <w:pPr>
        <w:spacing w:after="0"/>
        <w:ind w:left="0"/>
        <w:jc w:val="both"/>
      </w:pPr>
      <w:r>
        <w:rPr>
          <w:rFonts w:ascii="Times New Roman"/>
          <w:b w:val="false"/>
          <w:i w:val="false"/>
          <w:color w:val="000000"/>
          <w:sz w:val="28"/>
        </w:rPr>
        <w:t>
      В случае когда компания использует время для расчета потребления топлива указывается в пункте 13.</w:t>
      </w:r>
    </w:p>
    <w:bookmarkEnd w:id="511"/>
    <w:bookmarkStart w:name="z523" w:id="512"/>
    <w:p>
      <w:pPr>
        <w:spacing w:after="0"/>
        <w:ind w:left="0"/>
        <w:jc w:val="both"/>
      </w:pPr>
      <w:r>
        <w:rPr>
          <w:rFonts w:ascii="Times New Roman"/>
          <w:b w:val="false"/>
          <w:i w:val="false"/>
          <w:color w:val="000000"/>
          <w:sz w:val="28"/>
        </w:rPr>
        <w:t>
      6. В разделе 11 указывается описание метода, который будет использован для мониторинга выбросов парниковых газов:</w:t>
      </w:r>
    </w:p>
    <w:bookmarkEnd w:id="512"/>
    <w:bookmarkStart w:name="z524" w:id="513"/>
    <w:p>
      <w:pPr>
        <w:spacing w:after="0"/>
        <w:ind w:left="0"/>
        <w:jc w:val="both"/>
      </w:pPr>
      <w:r>
        <w:rPr>
          <w:rFonts w:ascii="Times New Roman"/>
          <w:b w:val="false"/>
          <w:i w:val="false"/>
          <w:color w:val="000000"/>
          <w:sz w:val="28"/>
        </w:rPr>
        <w:t>
      в графе 1 "Код строки" указывается код строки;</w:t>
      </w:r>
    </w:p>
    <w:bookmarkEnd w:id="513"/>
    <w:bookmarkStart w:name="z525" w:id="514"/>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14"/>
    <w:bookmarkStart w:name="z526" w:id="515"/>
    <w:p>
      <w:pPr>
        <w:spacing w:after="0"/>
        <w:ind w:left="0"/>
        <w:jc w:val="both"/>
      </w:pPr>
      <w:r>
        <w:rPr>
          <w:rFonts w:ascii="Times New Roman"/>
          <w:b w:val="false"/>
          <w:i w:val="false"/>
          <w:color w:val="000000"/>
          <w:sz w:val="28"/>
        </w:rPr>
        <w:t>
      в графе 3 "Наименование производственного процесса" указывается полное наименование производственного процесса, который является причиной выброса парниковых газов;</w:t>
      </w:r>
    </w:p>
    <w:bookmarkEnd w:id="515"/>
    <w:bookmarkStart w:name="z527" w:id="516"/>
    <w:p>
      <w:pPr>
        <w:spacing w:after="0"/>
        <w:ind w:left="0"/>
        <w:jc w:val="both"/>
      </w:pPr>
      <w:r>
        <w:rPr>
          <w:rFonts w:ascii="Times New Roman"/>
          <w:b w:val="false"/>
          <w:i w:val="false"/>
          <w:color w:val="000000"/>
          <w:sz w:val="28"/>
        </w:rPr>
        <w:t>
      в графе 4 "Наименование топлива или сырья" указывается наименование топлива или сырья, при использовании которого происходят выбросы парниковых газов;</w:t>
      </w:r>
    </w:p>
    <w:bookmarkEnd w:id="516"/>
    <w:bookmarkStart w:name="z528" w:id="517"/>
    <w:p>
      <w:pPr>
        <w:spacing w:after="0"/>
        <w:ind w:left="0"/>
        <w:jc w:val="both"/>
      </w:pPr>
      <w:r>
        <w:rPr>
          <w:rFonts w:ascii="Times New Roman"/>
          <w:b w:val="false"/>
          <w:i w:val="false"/>
          <w:color w:val="000000"/>
          <w:sz w:val="28"/>
        </w:rPr>
        <w:t>
      в графе 5 "Уровень коэффициентов выбросов парниковых газов" указывается планируемый уровень методики по каждому источнику, согласно которому рассчитываются коэффициенты выбросов парниковых газов.</w:t>
      </w:r>
    </w:p>
    <w:bookmarkEnd w:id="517"/>
    <w:bookmarkStart w:name="z529" w:id="518"/>
    <w:p>
      <w:pPr>
        <w:spacing w:after="0"/>
        <w:ind w:left="0"/>
        <w:jc w:val="both"/>
      </w:pPr>
      <w:r>
        <w:rPr>
          <w:rFonts w:ascii="Times New Roman"/>
          <w:b w:val="false"/>
          <w:i w:val="false"/>
          <w:color w:val="000000"/>
          <w:sz w:val="28"/>
        </w:rPr>
        <w:t>
      В графе 6 "Источник данных о количестве потребляемого топлива или сырья" указываются источники данных о количестве потребляемого топлива или сырья, используемых для расчетов эмиссий. В случае когда количество топлива также получается расчетным способом, например, по количеству отработанного времени источником потребления, указать порядок расчета;</w:t>
      </w:r>
    </w:p>
    <w:bookmarkEnd w:id="518"/>
    <w:bookmarkStart w:name="z530" w:id="519"/>
    <w:p>
      <w:pPr>
        <w:spacing w:after="0"/>
        <w:ind w:left="0"/>
        <w:jc w:val="both"/>
      </w:pPr>
      <w:r>
        <w:rPr>
          <w:rFonts w:ascii="Times New Roman"/>
          <w:b w:val="false"/>
          <w:i w:val="false"/>
          <w:color w:val="000000"/>
          <w:sz w:val="28"/>
        </w:rPr>
        <w:t>
      в графе 7 "Источник данных для расчета коэффициента низшей теплотворной способности" указываются данные, которые использованы для расчета коэффициента низшей теплоты сгорания и источники информации для расчетов, например, "расчет по составу топлива согласно паспортам топлива от поставщика";</w:t>
      </w:r>
    </w:p>
    <w:bookmarkEnd w:id="519"/>
    <w:bookmarkStart w:name="z531" w:id="520"/>
    <w:p>
      <w:pPr>
        <w:spacing w:after="0"/>
        <w:ind w:left="0"/>
        <w:jc w:val="both"/>
      </w:pPr>
      <w:r>
        <w:rPr>
          <w:rFonts w:ascii="Times New Roman"/>
          <w:b w:val="false"/>
          <w:i w:val="false"/>
          <w:color w:val="000000"/>
          <w:sz w:val="28"/>
        </w:rPr>
        <w:t>
      в графе 8 "Источник данных для расчета коэффициента преобразования (в случае промышленных процессов)" указывается источник непосредственно самого коэффициента преобразования сырья либо источник данных для расчета такого коэффициента;</w:t>
      </w:r>
    </w:p>
    <w:bookmarkEnd w:id="520"/>
    <w:bookmarkStart w:name="z532" w:id="521"/>
    <w:p>
      <w:pPr>
        <w:spacing w:after="0"/>
        <w:ind w:left="0"/>
        <w:jc w:val="both"/>
      </w:pPr>
      <w:r>
        <w:rPr>
          <w:rFonts w:ascii="Times New Roman"/>
          <w:b w:val="false"/>
          <w:i w:val="false"/>
          <w:color w:val="000000"/>
          <w:sz w:val="28"/>
        </w:rPr>
        <w:t>
      в графе 9 "Источник данных для расчета коэффициента содержания углерода" указываются данные, которые использованы для расчета коэффициента содержания углерода топливе, например, лабораторные данные о составе топлива или паспорт топлива от поставщика;</w:t>
      </w:r>
    </w:p>
    <w:bookmarkEnd w:id="521"/>
    <w:bookmarkStart w:name="z533" w:id="522"/>
    <w:p>
      <w:pPr>
        <w:spacing w:after="0"/>
        <w:ind w:left="0"/>
        <w:jc w:val="both"/>
      </w:pPr>
      <w:r>
        <w:rPr>
          <w:rFonts w:ascii="Times New Roman"/>
          <w:b w:val="false"/>
          <w:i w:val="false"/>
          <w:color w:val="000000"/>
          <w:sz w:val="28"/>
        </w:rPr>
        <w:t>
      в разделе 11. указывается описание метода на основе измерения;</w:t>
      </w:r>
    </w:p>
    <w:bookmarkEnd w:id="522"/>
    <w:bookmarkStart w:name="z534" w:id="523"/>
    <w:p>
      <w:pPr>
        <w:spacing w:after="0"/>
        <w:ind w:left="0"/>
        <w:jc w:val="both"/>
      </w:pPr>
      <w:r>
        <w:rPr>
          <w:rFonts w:ascii="Times New Roman"/>
          <w:b w:val="false"/>
          <w:i w:val="false"/>
          <w:color w:val="000000"/>
          <w:sz w:val="28"/>
        </w:rPr>
        <w:t>
      в графе 1 "Код строки" указывается код строки;</w:t>
      </w:r>
    </w:p>
    <w:bookmarkEnd w:id="523"/>
    <w:bookmarkStart w:name="z535" w:id="524"/>
    <w:p>
      <w:pPr>
        <w:spacing w:after="0"/>
        <w:ind w:left="0"/>
        <w:jc w:val="both"/>
      </w:pPr>
      <w:r>
        <w:rPr>
          <w:rFonts w:ascii="Times New Roman"/>
          <w:b w:val="false"/>
          <w:i w:val="false"/>
          <w:color w:val="000000"/>
          <w:sz w:val="28"/>
        </w:rPr>
        <w:t>
      в графе 2 "Вид топлива, сырья или продукции" указывается вид топлива, сырья или продукции;</w:t>
      </w:r>
    </w:p>
    <w:bookmarkEnd w:id="524"/>
    <w:bookmarkStart w:name="z536" w:id="525"/>
    <w:p>
      <w:pPr>
        <w:spacing w:after="0"/>
        <w:ind w:left="0"/>
        <w:jc w:val="both"/>
      </w:pPr>
      <w:r>
        <w:rPr>
          <w:rFonts w:ascii="Times New Roman"/>
          <w:b w:val="false"/>
          <w:i w:val="false"/>
          <w:color w:val="000000"/>
          <w:sz w:val="28"/>
        </w:rPr>
        <w:t>
      в графе 3 "Точка отбора проб" указывается точка отбора проб;</w:t>
      </w:r>
    </w:p>
    <w:bookmarkEnd w:id="525"/>
    <w:bookmarkStart w:name="z537" w:id="526"/>
    <w:p>
      <w:pPr>
        <w:spacing w:after="0"/>
        <w:ind w:left="0"/>
        <w:jc w:val="both"/>
      </w:pPr>
      <w:r>
        <w:rPr>
          <w:rFonts w:ascii="Times New Roman"/>
          <w:b w:val="false"/>
          <w:i w:val="false"/>
          <w:color w:val="000000"/>
          <w:sz w:val="28"/>
        </w:rPr>
        <w:t>
      в графе 4 "Параметр отбора проб" указывается параметр отбора проб;</w:t>
      </w:r>
    </w:p>
    <w:bookmarkEnd w:id="526"/>
    <w:bookmarkStart w:name="z538" w:id="527"/>
    <w:p>
      <w:pPr>
        <w:spacing w:after="0"/>
        <w:ind w:left="0"/>
        <w:jc w:val="both"/>
      </w:pPr>
      <w:r>
        <w:rPr>
          <w:rFonts w:ascii="Times New Roman"/>
          <w:b w:val="false"/>
          <w:i w:val="false"/>
          <w:color w:val="000000"/>
          <w:sz w:val="28"/>
        </w:rPr>
        <w:t>
      в графе 5 "Метод отбора проб (краткое описание метода)" указывается метод отбора проб со ссылкой на методику и дается краткое описание метода;</w:t>
      </w:r>
    </w:p>
    <w:bookmarkEnd w:id="527"/>
    <w:bookmarkStart w:name="z539" w:id="528"/>
    <w:p>
      <w:pPr>
        <w:spacing w:after="0"/>
        <w:ind w:left="0"/>
        <w:jc w:val="both"/>
      </w:pPr>
      <w:r>
        <w:rPr>
          <w:rFonts w:ascii="Times New Roman"/>
          <w:b w:val="false"/>
          <w:i w:val="false"/>
          <w:color w:val="000000"/>
          <w:sz w:val="28"/>
        </w:rPr>
        <w:t>
      в графе 6 "Периодичность отбора проб" указывается периодичность отбора проб;</w:t>
      </w:r>
    </w:p>
    <w:bookmarkEnd w:id="528"/>
    <w:bookmarkStart w:name="z540" w:id="529"/>
    <w:p>
      <w:pPr>
        <w:spacing w:after="0"/>
        <w:ind w:left="0"/>
        <w:jc w:val="both"/>
      </w:pPr>
      <w:r>
        <w:rPr>
          <w:rFonts w:ascii="Times New Roman"/>
          <w:b w:val="false"/>
          <w:i w:val="false"/>
          <w:color w:val="000000"/>
          <w:sz w:val="28"/>
        </w:rPr>
        <w:t>
      в графе 7 "Периодичность передачи данных для расчетов выбросов парниковых газов" указывается периодичность передачи данных для расчетов выбросов парниковых газов.</w:t>
      </w:r>
    </w:p>
    <w:bookmarkEnd w:id="529"/>
    <w:bookmarkStart w:name="z541" w:id="530"/>
    <w:p>
      <w:pPr>
        <w:spacing w:after="0"/>
        <w:ind w:left="0"/>
        <w:jc w:val="both"/>
      </w:pPr>
      <w:r>
        <w:rPr>
          <w:rFonts w:ascii="Times New Roman"/>
          <w:b w:val="false"/>
          <w:i w:val="false"/>
          <w:color w:val="000000"/>
          <w:sz w:val="28"/>
        </w:rPr>
        <w:t>
      Также указывается наименование аккредитованной лаборатории, которая проводит отбор проб. Копию аттестата об аккредитации требуется приложить к Плану отдельным документом.</w:t>
      </w:r>
    </w:p>
    <w:bookmarkEnd w:id="530"/>
    <w:bookmarkStart w:name="z542" w:id="531"/>
    <w:p>
      <w:pPr>
        <w:spacing w:after="0"/>
        <w:ind w:left="0"/>
        <w:jc w:val="both"/>
      </w:pPr>
      <w:r>
        <w:rPr>
          <w:rFonts w:ascii="Times New Roman"/>
          <w:b w:val="false"/>
          <w:i w:val="false"/>
          <w:color w:val="000000"/>
          <w:sz w:val="28"/>
        </w:rPr>
        <w:t>
      В разделе 11 указывается описание средств измерений для определения данных вида топлива, сырья или продукции, в случае их наличия:</w:t>
      </w:r>
    </w:p>
    <w:bookmarkEnd w:id="531"/>
    <w:bookmarkStart w:name="z543" w:id="532"/>
    <w:p>
      <w:pPr>
        <w:spacing w:after="0"/>
        <w:ind w:left="0"/>
        <w:jc w:val="both"/>
      </w:pPr>
      <w:r>
        <w:rPr>
          <w:rFonts w:ascii="Times New Roman"/>
          <w:b w:val="false"/>
          <w:i w:val="false"/>
          <w:color w:val="000000"/>
          <w:sz w:val="28"/>
        </w:rPr>
        <w:t>
      в графе 1 "Код строки" указывается код строки;</w:t>
      </w:r>
    </w:p>
    <w:bookmarkEnd w:id="532"/>
    <w:bookmarkStart w:name="z544" w:id="533"/>
    <w:p>
      <w:pPr>
        <w:spacing w:after="0"/>
        <w:ind w:left="0"/>
        <w:jc w:val="both"/>
      </w:pPr>
      <w:r>
        <w:rPr>
          <w:rFonts w:ascii="Times New Roman"/>
          <w:b w:val="false"/>
          <w:i w:val="false"/>
          <w:color w:val="000000"/>
          <w:sz w:val="28"/>
        </w:rPr>
        <w:t>
      в графе 2 "Наименование средства измерения" указывается наименование измерительного прибора;</w:t>
      </w:r>
    </w:p>
    <w:bookmarkEnd w:id="533"/>
    <w:bookmarkStart w:name="z545" w:id="534"/>
    <w:p>
      <w:pPr>
        <w:spacing w:after="0"/>
        <w:ind w:left="0"/>
        <w:jc w:val="both"/>
      </w:pPr>
      <w:r>
        <w:rPr>
          <w:rFonts w:ascii="Times New Roman"/>
          <w:b w:val="false"/>
          <w:i w:val="false"/>
          <w:color w:val="000000"/>
          <w:sz w:val="28"/>
        </w:rPr>
        <w:t>
      в графе 3 "Расположение" указывается расположение средства измерения в установке и его определение в схеме технологического процесса. Все используемые инструменты четко идентифицируются с помощью уникального идентификатора (например, серийный номер инструмента). Замена инструментов (например, необходимая вследствие повреждения) не будет означать существенного изменения плана мониторинга. Уникальный идентификатор документально фиксируется отдельно от плана мониторинга;</w:t>
      </w:r>
    </w:p>
    <w:bookmarkEnd w:id="534"/>
    <w:bookmarkStart w:name="z546" w:id="535"/>
    <w:p>
      <w:pPr>
        <w:spacing w:after="0"/>
        <w:ind w:left="0"/>
        <w:jc w:val="both"/>
      </w:pPr>
      <w:r>
        <w:rPr>
          <w:rFonts w:ascii="Times New Roman"/>
          <w:b w:val="false"/>
          <w:i w:val="false"/>
          <w:color w:val="000000"/>
          <w:sz w:val="28"/>
        </w:rPr>
        <w:t>
      графа "Диапазон измерений" разделяется на графы 4, 5 и 6. В графе 4 указываются единицы измерения средства измерения, в графе 5 указывается нижний предел измерения средства измерения, в графе 6 указывается верхний предел измерения средства измерения;</w:t>
      </w:r>
    </w:p>
    <w:bookmarkEnd w:id="535"/>
    <w:bookmarkStart w:name="z547" w:id="536"/>
    <w:p>
      <w:pPr>
        <w:spacing w:after="0"/>
        <w:ind w:left="0"/>
        <w:jc w:val="both"/>
      </w:pPr>
      <w:r>
        <w:rPr>
          <w:rFonts w:ascii="Times New Roman"/>
          <w:b w:val="false"/>
          <w:i w:val="false"/>
          <w:color w:val="000000"/>
          <w:sz w:val="28"/>
        </w:rPr>
        <w:t>
      в графе 7 "Указанная неопределенность (+/- %)" указывается рабочая неопределенность в процентах, согласно указаниям спецификации производителя.</w:t>
      </w:r>
    </w:p>
    <w:bookmarkEnd w:id="536"/>
    <w:bookmarkStart w:name="z548" w:id="537"/>
    <w:p>
      <w:pPr>
        <w:spacing w:after="0"/>
        <w:ind w:left="0"/>
        <w:jc w:val="both"/>
      </w:pPr>
      <w:r>
        <w:rPr>
          <w:rFonts w:ascii="Times New Roman"/>
          <w:b w:val="false"/>
          <w:i w:val="false"/>
          <w:color w:val="000000"/>
          <w:sz w:val="28"/>
        </w:rPr>
        <w:t>
      7. В разделе 12 указываются изменения, планируемые по источникам выбросов парниковых газов. Данный пункт заполняется в случае наличия планируемых изменений в источниках выбросов парниковых газов:</w:t>
      </w:r>
    </w:p>
    <w:bookmarkEnd w:id="537"/>
    <w:bookmarkStart w:name="z549" w:id="538"/>
    <w:p>
      <w:pPr>
        <w:spacing w:after="0"/>
        <w:ind w:left="0"/>
        <w:jc w:val="both"/>
      </w:pPr>
      <w:r>
        <w:rPr>
          <w:rFonts w:ascii="Times New Roman"/>
          <w:b w:val="false"/>
          <w:i w:val="false"/>
          <w:color w:val="000000"/>
          <w:sz w:val="28"/>
        </w:rPr>
        <w:t>
      в графе 1 "Код строки" указывается код строки;</w:t>
      </w:r>
    </w:p>
    <w:bookmarkEnd w:id="538"/>
    <w:bookmarkStart w:name="z550" w:id="53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539"/>
    <w:bookmarkStart w:name="z551" w:id="540"/>
    <w:p>
      <w:pPr>
        <w:spacing w:after="0"/>
        <w:ind w:left="0"/>
        <w:jc w:val="both"/>
      </w:pPr>
      <w:r>
        <w:rPr>
          <w:rFonts w:ascii="Times New Roman"/>
          <w:b w:val="false"/>
          <w:i w:val="false"/>
          <w:color w:val="000000"/>
          <w:sz w:val="28"/>
        </w:rPr>
        <w:t>
      в графе 3 "Наименование источника" указывается полное наименование источника, который является причиной выброса парниковых газов;</w:t>
      </w:r>
    </w:p>
    <w:bookmarkEnd w:id="540"/>
    <w:bookmarkStart w:name="z552" w:id="541"/>
    <w:p>
      <w:pPr>
        <w:spacing w:after="0"/>
        <w:ind w:left="0"/>
        <w:jc w:val="both"/>
      </w:pPr>
      <w:r>
        <w:rPr>
          <w:rFonts w:ascii="Times New Roman"/>
          <w:b w:val="false"/>
          <w:i w:val="false"/>
          <w:color w:val="000000"/>
          <w:sz w:val="28"/>
        </w:rPr>
        <w:t>
      в графе 4 "Планируемые изменения" указываются планируемые изменения по источникам;</w:t>
      </w:r>
    </w:p>
    <w:bookmarkEnd w:id="541"/>
    <w:bookmarkStart w:name="z553" w:id="542"/>
    <w:p>
      <w:pPr>
        <w:spacing w:after="0"/>
        <w:ind w:left="0"/>
        <w:jc w:val="both"/>
      </w:pPr>
      <w:r>
        <w:rPr>
          <w:rFonts w:ascii="Times New Roman"/>
          <w:b w:val="false"/>
          <w:i w:val="false"/>
          <w:color w:val="000000"/>
          <w:sz w:val="28"/>
        </w:rPr>
        <w:t>
      в графе 5 "Год изменения" указывается год планируемого изменения.</w:t>
      </w:r>
    </w:p>
    <w:bookmarkEnd w:id="542"/>
    <w:bookmarkStart w:name="z554" w:id="543"/>
    <w:p>
      <w:pPr>
        <w:spacing w:after="0"/>
        <w:ind w:left="0"/>
        <w:jc w:val="both"/>
      </w:pPr>
      <w:r>
        <w:rPr>
          <w:rFonts w:ascii="Times New Roman"/>
          <w:b w:val="false"/>
          <w:i w:val="false"/>
          <w:color w:val="000000"/>
          <w:sz w:val="28"/>
        </w:rPr>
        <w:t>
      8. В разделе 13 указывается описание процедур по сбору и обработке данных с указанием периодичности, обеспечению контроля качества. Данные указываются в произвольной форме.</w:t>
      </w:r>
    </w:p>
    <w:bookmarkEnd w:id="543"/>
    <w:bookmarkStart w:name="z555" w:id="544"/>
    <w:p>
      <w:pPr>
        <w:spacing w:after="0"/>
        <w:ind w:left="0"/>
        <w:jc w:val="both"/>
      </w:pPr>
      <w:r>
        <w:rPr>
          <w:rFonts w:ascii="Times New Roman"/>
          <w:b w:val="false"/>
          <w:i w:val="false"/>
          <w:color w:val="000000"/>
          <w:sz w:val="28"/>
        </w:rPr>
        <w:t>
      9. В разделе 14 указываются расчеты, обосновывающие получение объема квот на выбросы парниковых газов.</w:t>
      </w:r>
    </w:p>
    <w:bookmarkEnd w:id="544"/>
    <w:bookmarkStart w:name="z556" w:id="545"/>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545"/>
    <w:bookmarkStart w:name="z557" w:id="546"/>
    <w:p>
      <w:pPr>
        <w:spacing w:after="0"/>
        <w:ind w:left="0"/>
        <w:jc w:val="both"/>
      </w:pPr>
      <w:r>
        <w:rPr>
          <w:rFonts w:ascii="Times New Roman"/>
          <w:b w:val="false"/>
          <w:i w:val="false"/>
          <w:color w:val="000000"/>
          <w:sz w:val="28"/>
        </w:rPr>
        <w:t>
      10. В разделе 15 указывается Фамилия, имя, отчество (при его наличии) лиц, ответственных за мониторинг и отчетность на уровне установки, с указанием определенных этапов мониторинга. Данные указываются в произвольной форме.</w:t>
      </w:r>
    </w:p>
    <w:bookmarkEnd w:id="546"/>
    <w:bookmarkStart w:name="z558" w:id="547"/>
    <w:p>
      <w:pPr>
        <w:spacing w:after="0"/>
        <w:ind w:left="0"/>
        <w:jc w:val="both"/>
      </w:pPr>
      <w:r>
        <w:rPr>
          <w:rFonts w:ascii="Times New Roman"/>
          <w:b w:val="false"/>
          <w:i w:val="false"/>
          <w:color w:val="000000"/>
          <w:sz w:val="28"/>
        </w:rPr>
        <w:t>
      11. В разделе 16 указывается подпись руководителя субъекта квотирования, фамилия, имя, отчество (при его наличии).</w:t>
      </w:r>
    </w:p>
    <w:bookmarkEnd w:id="547"/>
    <w:bookmarkStart w:name="z559" w:id="548"/>
    <w:p>
      <w:pPr>
        <w:spacing w:after="0"/>
        <w:ind w:left="0"/>
        <w:jc w:val="both"/>
      </w:pPr>
      <w:r>
        <w:rPr>
          <w:rFonts w:ascii="Times New Roman"/>
          <w:b w:val="false"/>
          <w:i w:val="false"/>
          <w:color w:val="000000"/>
          <w:sz w:val="28"/>
        </w:rPr>
        <w:t>
      12. В разделе 17 указывается подтверждение Плана аккредитованным органом:</w:t>
      </w:r>
    </w:p>
    <w:bookmarkEnd w:id="548"/>
    <w:bookmarkStart w:name="z560" w:id="549"/>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w:t>
      </w:r>
    </w:p>
    <w:bookmarkEnd w:id="549"/>
    <w:bookmarkStart w:name="z561" w:id="550"/>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550"/>
    <w:bookmarkStart w:name="z562" w:id="551"/>
    <w:p>
      <w:pPr>
        <w:spacing w:after="0"/>
        <w:ind w:left="0"/>
        <w:jc w:val="both"/>
      </w:pPr>
      <w:r>
        <w:rPr>
          <w:rFonts w:ascii="Times New Roman"/>
          <w:b w:val="false"/>
          <w:i w:val="false"/>
          <w:color w:val="000000"/>
          <w:sz w:val="28"/>
        </w:rPr>
        <w:t>
      в подпункте 3) указывается номер и срок аттестата об аккредитации;</w:t>
      </w:r>
    </w:p>
    <w:bookmarkEnd w:id="551"/>
    <w:bookmarkStart w:name="z563" w:id="552"/>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w:t>
      </w:r>
    </w:p>
    <w:bookmarkEnd w:id="552"/>
    <w:bookmarkStart w:name="z564" w:id="553"/>
    <w:p>
      <w:pPr>
        <w:spacing w:after="0"/>
        <w:ind w:left="0"/>
        <w:jc w:val="both"/>
      </w:pPr>
      <w:r>
        <w:rPr>
          <w:rFonts w:ascii="Times New Roman"/>
          <w:b w:val="false"/>
          <w:i w:val="false"/>
          <w:color w:val="000000"/>
          <w:sz w:val="28"/>
        </w:rPr>
        <w:t>
      в подпункте 5) указывается номер телефона, факса лица, ответственного за валидацию;</w:t>
      </w:r>
    </w:p>
    <w:bookmarkEnd w:id="553"/>
    <w:bookmarkStart w:name="z565" w:id="554"/>
    <w:p>
      <w:pPr>
        <w:spacing w:after="0"/>
        <w:ind w:left="0"/>
        <w:jc w:val="both"/>
      </w:pPr>
      <w:r>
        <w:rPr>
          <w:rFonts w:ascii="Times New Roman"/>
          <w:b w:val="false"/>
          <w:i w:val="false"/>
          <w:color w:val="000000"/>
          <w:sz w:val="28"/>
        </w:rPr>
        <w:t>
      в подпункте 6) указывается электронная почта лица, ответственного за валидацию;</w:t>
      </w:r>
    </w:p>
    <w:bookmarkEnd w:id="554"/>
    <w:bookmarkStart w:name="z566" w:id="555"/>
    <w:p>
      <w:pPr>
        <w:spacing w:after="0"/>
        <w:ind w:left="0"/>
        <w:jc w:val="both"/>
      </w:pPr>
      <w:r>
        <w:rPr>
          <w:rFonts w:ascii="Times New Roman"/>
          <w:b w:val="false"/>
          <w:i w:val="false"/>
          <w:color w:val="000000"/>
          <w:sz w:val="28"/>
        </w:rPr>
        <w:t>
      в подпункте 7) указывается фамилия, имя, отчество (при его наличии) валидатора;</w:t>
      </w:r>
    </w:p>
    <w:bookmarkEnd w:id="555"/>
    <w:bookmarkStart w:name="z567" w:id="556"/>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в тоннах диоксида углерода, а также объем общих выбросов парниковых газов в эквиваленте диоксида углерода.</w:t>
      </w:r>
    </w:p>
    <w:bookmarkEnd w:id="556"/>
    <w:bookmarkStart w:name="z568" w:id="557"/>
    <w:p>
      <w:pPr>
        <w:spacing w:after="0"/>
        <w:ind w:left="0"/>
        <w:jc w:val="both"/>
      </w:pPr>
      <w:r>
        <w:rPr>
          <w:rFonts w:ascii="Times New Roman"/>
          <w:b w:val="false"/>
          <w:i w:val="false"/>
          <w:color w:val="000000"/>
          <w:sz w:val="28"/>
        </w:rPr>
        <w:t>
      Данный пункт заполняется операторами новых установок, выявленных квотируемых установок, а также квотируемыми субъектами администрирования;</w:t>
      </w:r>
    </w:p>
    <w:bookmarkEnd w:id="557"/>
    <w:bookmarkStart w:name="z569" w:id="558"/>
    <w:p>
      <w:pPr>
        <w:spacing w:after="0"/>
        <w:ind w:left="0"/>
        <w:jc w:val="both"/>
      </w:pPr>
      <w:r>
        <w:rPr>
          <w:rFonts w:ascii="Times New Roman"/>
          <w:b w:val="false"/>
          <w:i w:val="false"/>
          <w:color w:val="000000"/>
          <w:sz w:val="28"/>
        </w:rPr>
        <w:t>
      в подпункте 9) указывается подпись руководителя аккредитованного органа с фамилией, именем, отчеством (при его наличии).</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559"/>
    <w:p>
      <w:pPr>
        <w:spacing w:after="0"/>
        <w:ind w:left="0"/>
        <w:jc w:val="both"/>
      </w:pPr>
      <w:r>
        <w:rPr>
          <w:rFonts w:ascii="Times New Roman"/>
          <w:b w:val="false"/>
          <w:i w:val="false"/>
          <w:color w:val="000000"/>
          <w:sz w:val="28"/>
        </w:rPr>
        <w:t>
      Представляется: в уполномоченный орган.</w:t>
      </w:r>
    </w:p>
    <w:bookmarkEnd w:id="559"/>
    <w:bookmarkStart w:name="z573" w:id="5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560"/>
    <w:bookmarkStart w:name="z574" w:id="561"/>
    <w:p>
      <w:pPr>
        <w:spacing w:after="0"/>
        <w:ind w:left="0"/>
        <w:jc w:val="both"/>
      </w:pPr>
      <w:r>
        <w:rPr>
          <w:rFonts w:ascii="Times New Roman"/>
          <w:b w:val="false"/>
          <w:i w:val="false"/>
          <w:color w:val="000000"/>
          <w:sz w:val="28"/>
        </w:rPr>
        <w:t>
      Наименование административной формы: Заявление на выдачу углеродной квоты для новой установки/для установки субъекта администрирования</w:t>
      </w:r>
    </w:p>
    <w:bookmarkEnd w:id="561"/>
    <w:bookmarkStart w:name="z575" w:id="5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формы):1-ВУК</w:t>
      </w:r>
    </w:p>
    <w:bookmarkEnd w:id="562"/>
    <w:bookmarkStart w:name="z576" w:id="563"/>
    <w:p>
      <w:pPr>
        <w:spacing w:after="0"/>
        <w:ind w:left="0"/>
        <w:jc w:val="both"/>
      </w:pPr>
      <w:r>
        <w:rPr>
          <w:rFonts w:ascii="Times New Roman"/>
          <w:b w:val="false"/>
          <w:i w:val="false"/>
          <w:color w:val="000000"/>
          <w:sz w:val="28"/>
        </w:rPr>
        <w:t>
      Периодичность: ежегодно.</w:t>
      </w:r>
    </w:p>
    <w:bookmarkEnd w:id="563"/>
    <w:bookmarkStart w:name="z577" w:id="564"/>
    <w:p>
      <w:pPr>
        <w:spacing w:after="0"/>
        <w:ind w:left="0"/>
        <w:jc w:val="both"/>
      </w:pPr>
      <w:r>
        <w:rPr>
          <w:rFonts w:ascii="Times New Roman"/>
          <w:b w:val="false"/>
          <w:i w:val="false"/>
          <w:color w:val="000000"/>
          <w:sz w:val="28"/>
        </w:rPr>
        <w:t>
      Отчетный период: __ год .</w:t>
      </w:r>
    </w:p>
    <w:bookmarkEnd w:id="564"/>
    <w:bookmarkStart w:name="z578" w:id="5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565"/>
    <w:bookmarkStart w:name="z579" w:id="566"/>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позднее двух месяцев до ввода в эксплуатацию соответствующей установки - для новых установок; </w:t>
      </w:r>
    </w:p>
    <w:bookmarkEnd w:id="566"/>
    <w:bookmarkStart w:name="z580" w:id="567"/>
    <w:p>
      <w:pPr>
        <w:spacing w:after="0"/>
        <w:ind w:left="0"/>
        <w:jc w:val="both"/>
      </w:pPr>
      <w:r>
        <w:rPr>
          <w:rFonts w:ascii="Times New Roman"/>
          <w:b w:val="false"/>
          <w:i w:val="false"/>
          <w:color w:val="000000"/>
          <w:sz w:val="28"/>
        </w:rPr>
        <w:t>
      в течение 3 (трех) месяцев после представления верифицированного отчета, согласно которому выбросы соответствующей установки превышают двадцать тысяч тонн диоксида углерода в год – для установок квотируемых субъектов администрирования и операторов выявленных квотируемых установок.</w:t>
      </w:r>
    </w:p>
    <w:bookmarkEnd w:id="567"/>
    <w:bookmarkStart w:name="z581" w:id="568"/>
    <w:p>
      <w:pPr>
        <w:spacing w:after="0"/>
        <w:ind w:left="0"/>
        <w:jc w:val="both"/>
      </w:pPr>
      <w:r>
        <w:rPr>
          <w:rFonts w:ascii="Times New Roman"/>
          <w:b w:val="false"/>
          <w:i w:val="false"/>
          <w:color w:val="000000"/>
          <w:sz w:val="28"/>
        </w:rPr>
        <w:t xml:space="preserve">
      К данному заявлению прилагаются следующие документы: </w:t>
      </w:r>
    </w:p>
    <w:bookmarkEnd w:id="568"/>
    <w:bookmarkStart w:name="z582" w:id="569"/>
    <w:p>
      <w:pPr>
        <w:spacing w:after="0"/>
        <w:ind w:left="0"/>
        <w:jc w:val="both"/>
      </w:pPr>
      <w:r>
        <w:rPr>
          <w:rFonts w:ascii="Times New Roman"/>
          <w:b w:val="false"/>
          <w:i w:val="false"/>
          <w:color w:val="000000"/>
          <w:sz w:val="28"/>
        </w:rPr>
        <w:t>
      1) валидированный план мониторинга выбросов парниковых газов (оригинал);</w:t>
      </w:r>
    </w:p>
    <w:bookmarkEnd w:id="569"/>
    <w:bookmarkStart w:name="z583" w:id="570"/>
    <w:p>
      <w:pPr>
        <w:spacing w:after="0"/>
        <w:ind w:left="0"/>
        <w:jc w:val="both"/>
      </w:pPr>
      <w:r>
        <w:rPr>
          <w:rFonts w:ascii="Times New Roman"/>
          <w:b w:val="false"/>
          <w:i w:val="false"/>
          <w:color w:val="000000"/>
          <w:sz w:val="28"/>
        </w:rPr>
        <w:t>
      2) копия свидетельства* или справки о государственной регистрации (перерегистрации) – для юридического лица.</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1"/>
          <w:p>
            <w:pPr>
              <w:spacing w:after="20"/>
              <w:ind w:left="20"/>
              <w:jc w:val="both"/>
            </w:pPr>
          </w:p>
          <w:bookmarkEnd w:id="57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85" w:id="57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572"/>
    <w:bookmarkStart w:name="z586" w:id="573"/>
    <w:p>
      <w:pPr>
        <w:spacing w:after="0"/>
        <w:ind w:left="0"/>
        <w:jc w:val="both"/>
      </w:pPr>
      <w:r>
        <w:rPr>
          <w:rFonts w:ascii="Times New Roman"/>
          <w:b w:val="false"/>
          <w:i w:val="false"/>
          <w:color w:val="000000"/>
          <w:sz w:val="28"/>
        </w:rPr>
        <w:t>
      Метод сбора: в электронном виде.</w:t>
      </w:r>
    </w:p>
    <w:bookmarkEnd w:id="573"/>
    <w:bookmarkStart w:name="z587" w:id="574"/>
    <w:p>
      <w:pPr>
        <w:spacing w:after="0"/>
        <w:ind w:left="0"/>
        <w:jc w:val="both"/>
      </w:pPr>
      <w:r>
        <w:rPr>
          <w:rFonts w:ascii="Times New Roman"/>
          <w:b w:val="false"/>
          <w:i w:val="false"/>
          <w:color w:val="000000"/>
          <w:sz w:val="28"/>
        </w:rPr>
        <w:t>
      1. Наименование субъекта квотирования</w:t>
      </w:r>
    </w:p>
    <w:bookmarkEnd w:id="574"/>
    <w:bookmarkStart w:name="z588" w:id="575"/>
    <w:p>
      <w:pPr>
        <w:spacing w:after="0"/>
        <w:ind w:left="0"/>
        <w:jc w:val="both"/>
      </w:pPr>
      <w:r>
        <w:rPr>
          <w:rFonts w:ascii="Times New Roman"/>
          <w:b w:val="false"/>
          <w:i w:val="false"/>
          <w:color w:val="000000"/>
          <w:sz w:val="28"/>
        </w:rPr>
        <w:t>
      ___________________________________________________________</w:t>
      </w:r>
    </w:p>
    <w:bookmarkEnd w:id="575"/>
    <w:bookmarkStart w:name="z589" w:id="576"/>
    <w:p>
      <w:pPr>
        <w:spacing w:after="0"/>
        <w:ind w:left="0"/>
        <w:jc w:val="both"/>
      </w:pPr>
      <w:r>
        <w:rPr>
          <w:rFonts w:ascii="Times New Roman"/>
          <w:b w:val="false"/>
          <w:i w:val="false"/>
          <w:color w:val="000000"/>
          <w:sz w:val="28"/>
        </w:rPr>
        <w:t>
      2. Юридический адрес субъекта квотирования (включая область, район,</w:t>
      </w:r>
    </w:p>
    <w:bookmarkEnd w:id="576"/>
    <w:bookmarkStart w:name="z590" w:id="577"/>
    <w:p>
      <w:pPr>
        <w:spacing w:after="0"/>
        <w:ind w:left="0"/>
        <w:jc w:val="both"/>
      </w:pPr>
      <w:r>
        <w:rPr>
          <w:rFonts w:ascii="Times New Roman"/>
          <w:b w:val="false"/>
          <w:i w:val="false"/>
          <w:color w:val="000000"/>
          <w:sz w:val="28"/>
        </w:rPr>
        <w:t>
      населенный пункт (город\поселок\прочее))</w:t>
      </w:r>
    </w:p>
    <w:bookmarkEnd w:id="577"/>
    <w:bookmarkStart w:name="z591" w:id="578"/>
    <w:p>
      <w:pPr>
        <w:spacing w:after="0"/>
        <w:ind w:left="0"/>
        <w:jc w:val="both"/>
      </w:pPr>
      <w:r>
        <w:rPr>
          <w:rFonts w:ascii="Times New Roman"/>
          <w:b w:val="false"/>
          <w:i w:val="false"/>
          <w:color w:val="000000"/>
          <w:sz w:val="28"/>
        </w:rPr>
        <w:t>
      _____________________________________________________________</w:t>
      </w:r>
    </w:p>
    <w:bookmarkEnd w:id="578"/>
    <w:bookmarkStart w:name="z592" w:id="579"/>
    <w:p>
      <w:pPr>
        <w:spacing w:after="0"/>
        <w:ind w:left="0"/>
        <w:jc w:val="both"/>
      </w:pPr>
      <w:r>
        <w:rPr>
          <w:rFonts w:ascii="Times New Roman"/>
          <w:b w:val="false"/>
          <w:i w:val="false"/>
          <w:color w:val="000000"/>
          <w:sz w:val="28"/>
        </w:rPr>
        <w:t>
      3. Телефон/факс</w:t>
      </w:r>
    </w:p>
    <w:bookmarkEnd w:id="579"/>
    <w:bookmarkStart w:name="z593" w:id="580"/>
    <w:p>
      <w:pPr>
        <w:spacing w:after="0"/>
        <w:ind w:left="0"/>
        <w:jc w:val="both"/>
      </w:pPr>
      <w:r>
        <w:rPr>
          <w:rFonts w:ascii="Times New Roman"/>
          <w:b w:val="false"/>
          <w:i w:val="false"/>
          <w:color w:val="000000"/>
          <w:sz w:val="28"/>
        </w:rPr>
        <w:t>
      _____________________________________________________________</w:t>
      </w:r>
    </w:p>
    <w:bookmarkEnd w:id="580"/>
    <w:bookmarkStart w:name="z594" w:id="581"/>
    <w:p>
      <w:pPr>
        <w:spacing w:after="0"/>
        <w:ind w:left="0"/>
        <w:jc w:val="both"/>
      </w:pPr>
      <w:r>
        <w:rPr>
          <w:rFonts w:ascii="Times New Roman"/>
          <w:b w:val="false"/>
          <w:i w:val="false"/>
          <w:color w:val="000000"/>
          <w:sz w:val="28"/>
        </w:rPr>
        <w:t>
      4. Адрес электронной почты</w:t>
      </w:r>
    </w:p>
    <w:bookmarkEnd w:id="581"/>
    <w:bookmarkStart w:name="z595" w:id="582"/>
    <w:p>
      <w:pPr>
        <w:spacing w:after="0"/>
        <w:ind w:left="0"/>
        <w:jc w:val="both"/>
      </w:pPr>
      <w:r>
        <w:rPr>
          <w:rFonts w:ascii="Times New Roman"/>
          <w:b w:val="false"/>
          <w:i w:val="false"/>
          <w:color w:val="000000"/>
          <w:sz w:val="28"/>
        </w:rPr>
        <w:t>
      _____________________________________________________________</w:t>
      </w:r>
    </w:p>
    <w:bookmarkEnd w:id="582"/>
    <w:bookmarkStart w:name="z596" w:id="583"/>
    <w:p>
      <w:pPr>
        <w:spacing w:after="0"/>
        <w:ind w:left="0"/>
        <w:jc w:val="both"/>
      </w:pPr>
      <w:r>
        <w:rPr>
          <w:rFonts w:ascii="Times New Roman"/>
          <w:b w:val="false"/>
          <w:i w:val="false"/>
          <w:color w:val="000000"/>
          <w:sz w:val="28"/>
        </w:rPr>
        <w:t>
      5. Указываются сведения по установке, для получения углеродной квоты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Регулируемый сектор экономики, к которому относится квотируемая установка, в соответствии с пунктом 2 статьи 289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запрашиваемой углеродной квоты на каждый отчетный год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Национального плана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"___ 20__ года по " "___ 20__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84"/>
    <w:p>
      <w:pPr>
        <w:spacing w:after="0"/>
        <w:ind w:left="0"/>
        <w:jc w:val="both"/>
      </w:pPr>
      <w:r>
        <w:rPr>
          <w:rFonts w:ascii="Times New Roman"/>
          <w:b w:val="false"/>
          <w:i w:val="false"/>
          <w:color w:val="000000"/>
          <w:sz w:val="28"/>
        </w:rPr>
        <w:t>
      6. Исполнитель</w:t>
      </w:r>
    </w:p>
    <w:bookmarkEnd w:id="584"/>
    <w:bookmarkStart w:name="z598" w:id="585"/>
    <w:p>
      <w:pPr>
        <w:spacing w:after="0"/>
        <w:ind w:left="0"/>
        <w:jc w:val="both"/>
      </w:pPr>
      <w:r>
        <w:rPr>
          <w:rFonts w:ascii="Times New Roman"/>
          <w:b w:val="false"/>
          <w:i w:val="false"/>
          <w:color w:val="000000"/>
          <w:sz w:val="28"/>
        </w:rPr>
        <w:t>
      ___________________________________________________</w:t>
      </w:r>
    </w:p>
    <w:bookmarkEnd w:id="585"/>
    <w:bookmarkStart w:name="z599" w:id="58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86"/>
    <w:bookmarkStart w:name="z600" w:id="587"/>
    <w:p>
      <w:pPr>
        <w:spacing w:after="0"/>
        <w:ind w:left="0"/>
        <w:jc w:val="both"/>
      </w:pPr>
      <w:r>
        <w:rPr>
          <w:rFonts w:ascii="Times New Roman"/>
          <w:b w:val="false"/>
          <w:i w:val="false"/>
          <w:color w:val="000000"/>
          <w:sz w:val="28"/>
        </w:rPr>
        <w:t>
      Руководитель или лицо, исполняющее его обязанности</w:t>
      </w:r>
    </w:p>
    <w:bookmarkEnd w:id="587"/>
    <w:bookmarkStart w:name="z601" w:id="588"/>
    <w:p>
      <w:pPr>
        <w:spacing w:after="0"/>
        <w:ind w:left="0"/>
        <w:jc w:val="both"/>
      </w:pPr>
      <w:r>
        <w:rPr>
          <w:rFonts w:ascii="Times New Roman"/>
          <w:b w:val="false"/>
          <w:i w:val="false"/>
          <w:color w:val="000000"/>
          <w:sz w:val="28"/>
        </w:rPr>
        <w:t>
      ______________________________________________________________</w:t>
      </w:r>
    </w:p>
    <w:bookmarkEnd w:id="588"/>
    <w:bookmarkStart w:name="z602" w:id="589"/>
    <w:p>
      <w:pPr>
        <w:spacing w:after="0"/>
        <w:ind w:left="0"/>
        <w:jc w:val="both"/>
      </w:pPr>
      <w:r>
        <w:rPr>
          <w:rFonts w:ascii="Times New Roman"/>
          <w:b w:val="false"/>
          <w:i w:val="false"/>
          <w:color w:val="000000"/>
          <w:sz w:val="28"/>
        </w:rPr>
        <w:t>
      Фамилия, имя и отчество (при его наличии) подпись</w:t>
      </w:r>
    </w:p>
    <w:bookmarkEnd w:id="589"/>
    <w:bookmarkStart w:name="z603" w:id="590"/>
    <w:p>
      <w:pPr>
        <w:spacing w:after="0"/>
        <w:ind w:left="0"/>
        <w:jc w:val="both"/>
      </w:pPr>
      <w:r>
        <w:rPr>
          <w:rFonts w:ascii="Times New Roman"/>
          <w:b w:val="false"/>
          <w:i w:val="false"/>
          <w:color w:val="000000"/>
          <w:sz w:val="28"/>
        </w:rPr>
        <w:t>
      ______________________________________________________________</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выдачу</w:t>
            </w:r>
            <w:r>
              <w:br/>
            </w:r>
            <w:r>
              <w:rPr>
                <w:rFonts w:ascii="Times New Roman"/>
                <w:b w:val="false"/>
                <w:i w:val="false"/>
                <w:color w:val="000000"/>
                <w:sz w:val="20"/>
              </w:rPr>
              <w:t>углеродной квоты для новой</w:t>
            </w:r>
            <w:r>
              <w:br/>
            </w:r>
            <w:r>
              <w:rPr>
                <w:rFonts w:ascii="Times New Roman"/>
                <w:b w:val="false"/>
                <w:i w:val="false"/>
                <w:color w:val="000000"/>
                <w:sz w:val="20"/>
              </w:rPr>
              <w:t>установки/для установки</w:t>
            </w:r>
            <w:r>
              <w:br/>
            </w:r>
            <w:r>
              <w:rPr>
                <w:rFonts w:ascii="Times New Roman"/>
                <w:b w:val="false"/>
                <w:i w:val="false"/>
                <w:color w:val="000000"/>
                <w:sz w:val="20"/>
              </w:rPr>
              <w:t>субъекта администрирования</w:t>
            </w:r>
          </w:p>
        </w:tc>
      </w:tr>
    </w:tbl>
    <w:bookmarkStart w:name="z605" w:id="591"/>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Заявление на выдачу углеродной квоты для новой установки/для установки субъекта администрирования (индекс 1-ВУК, периодичность: ежегодно)</w:t>
      </w:r>
    </w:p>
    <w:bookmarkEnd w:id="591"/>
    <w:bookmarkStart w:name="z606" w:id="592"/>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выдачу углеродной квоты для новой установки/для установки субъекта администрирования" (далее – форма) разработана в соответствии с пунктом 41 настоящих Правил.</w:t>
      </w:r>
    </w:p>
    <w:bookmarkEnd w:id="592"/>
    <w:bookmarkStart w:name="z607" w:id="593"/>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289 Кодекса.</w:t>
      </w:r>
    </w:p>
    <w:bookmarkEnd w:id="593"/>
    <w:bookmarkStart w:name="z608" w:id="594"/>
    <w:p>
      <w:pPr>
        <w:spacing w:after="0"/>
        <w:ind w:left="0"/>
        <w:jc w:val="both"/>
      </w:pPr>
      <w:r>
        <w:rPr>
          <w:rFonts w:ascii="Times New Roman"/>
          <w:b w:val="false"/>
          <w:i w:val="false"/>
          <w:color w:val="000000"/>
          <w:sz w:val="28"/>
        </w:rPr>
        <w:t>
      3. Форма заполняется следующим образом:</w:t>
      </w:r>
    </w:p>
    <w:bookmarkEnd w:id="594"/>
    <w:bookmarkStart w:name="z609" w:id="595"/>
    <w:p>
      <w:pPr>
        <w:spacing w:after="0"/>
        <w:ind w:left="0"/>
        <w:jc w:val="both"/>
      </w:pPr>
      <w:r>
        <w:rPr>
          <w:rFonts w:ascii="Times New Roman"/>
          <w:b w:val="false"/>
          <w:i w:val="false"/>
          <w:color w:val="000000"/>
          <w:sz w:val="28"/>
        </w:rPr>
        <w:t xml:space="preserve">
      в разделе "Отчетный период" указывается период действия Национального плана, утвержденного на соответствующий период; </w:t>
      </w:r>
    </w:p>
    <w:bookmarkEnd w:id="595"/>
    <w:bookmarkStart w:name="z610" w:id="596"/>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596"/>
    <w:bookmarkStart w:name="z611" w:id="597"/>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597"/>
    <w:bookmarkStart w:name="z612" w:id="598"/>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598"/>
    <w:bookmarkStart w:name="z613" w:id="599"/>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599"/>
    <w:bookmarkStart w:name="z614" w:id="600"/>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600"/>
    <w:bookmarkStart w:name="z615" w:id="601"/>
    <w:p>
      <w:pPr>
        <w:spacing w:after="0"/>
        <w:ind w:left="0"/>
        <w:jc w:val="both"/>
      </w:pPr>
      <w:r>
        <w:rPr>
          <w:rFonts w:ascii="Times New Roman"/>
          <w:b w:val="false"/>
          <w:i w:val="false"/>
          <w:color w:val="000000"/>
          <w:sz w:val="28"/>
        </w:rPr>
        <w:t>
      в разделе 5 указывается сведения по установке, в отношении которой запрашивается углеродная квота:</w:t>
      </w:r>
    </w:p>
    <w:bookmarkEnd w:id="601"/>
    <w:bookmarkStart w:name="z616" w:id="602"/>
    <w:p>
      <w:pPr>
        <w:spacing w:after="0"/>
        <w:ind w:left="0"/>
        <w:jc w:val="both"/>
      </w:pPr>
      <w:r>
        <w:rPr>
          <w:rFonts w:ascii="Times New Roman"/>
          <w:b w:val="false"/>
          <w:i w:val="false"/>
          <w:color w:val="000000"/>
          <w:sz w:val="28"/>
        </w:rPr>
        <w:t>
      в графе 1 "Код строки" указывается код строки;</w:t>
      </w:r>
    </w:p>
    <w:bookmarkEnd w:id="602"/>
    <w:bookmarkStart w:name="z617" w:id="603"/>
    <w:p>
      <w:pPr>
        <w:spacing w:after="0"/>
        <w:ind w:left="0"/>
        <w:jc w:val="both"/>
      </w:pPr>
      <w:r>
        <w:rPr>
          <w:rFonts w:ascii="Times New Roman"/>
          <w:b w:val="false"/>
          <w:i w:val="false"/>
          <w:color w:val="000000"/>
          <w:sz w:val="28"/>
        </w:rPr>
        <w:t xml:space="preserve">
      в графе 2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 указывается регулируемый сектор экономики, к которому относится квотируемая установка, в соответствии с пунктом 2 статьи 289 Кодекса;</w:t>
      </w:r>
    </w:p>
    <w:bookmarkEnd w:id="603"/>
    <w:bookmarkStart w:name="z618" w:id="604"/>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604"/>
    <w:bookmarkStart w:name="z619" w:id="605"/>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605"/>
    <w:bookmarkStart w:name="z620" w:id="606"/>
    <w:p>
      <w:pPr>
        <w:spacing w:after="0"/>
        <w:ind w:left="0"/>
        <w:jc w:val="both"/>
      </w:pPr>
      <w:r>
        <w:rPr>
          <w:rFonts w:ascii="Times New Roman"/>
          <w:b w:val="false"/>
          <w:i w:val="false"/>
          <w:color w:val="000000"/>
          <w:sz w:val="28"/>
        </w:rPr>
        <w:t>
      в графе 5 "Объем запрашиваемой углеродной квоты на каждый отчетный год Национального плана" указывается запрашиваемый объем углеродной квоты по установке согласно Национального плана;</w:t>
      </w:r>
    </w:p>
    <w:bookmarkEnd w:id="606"/>
    <w:bookmarkStart w:name="z621" w:id="607"/>
    <w:p>
      <w:pPr>
        <w:spacing w:after="0"/>
        <w:ind w:left="0"/>
        <w:jc w:val="both"/>
      </w:pPr>
      <w:r>
        <w:rPr>
          <w:rFonts w:ascii="Times New Roman"/>
          <w:b w:val="false"/>
          <w:i w:val="false"/>
          <w:color w:val="000000"/>
          <w:sz w:val="28"/>
        </w:rPr>
        <w:t>
      в графе 6 "Период действия Национального плана" указывается период действия Национального плана;</w:t>
      </w:r>
    </w:p>
    <w:bookmarkEnd w:id="607"/>
    <w:bookmarkStart w:name="z622" w:id="608"/>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608"/>
    <w:bookmarkStart w:name="z623" w:id="609"/>
    <w:p>
      <w:pPr>
        <w:spacing w:after="0"/>
        <w:ind w:left="0"/>
        <w:jc w:val="both"/>
      </w:pPr>
      <w:r>
        <w:rPr>
          <w:rFonts w:ascii="Times New Roman"/>
          <w:b w:val="false"/>
          <w:i w:val="false"/>
          <w:color w:val="000000"/>
          <w:sz w:val="28"/>
        </w:rPr>
        <w:t>
      в разделе 6 указываются подпись исполнителя субъекта квотирования, фамилия, имя, отчество (при его наличии); подпись руководителя субъекта квотирования, фамилия, имя, отчество (при его наличии); печать юридического лица.</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26" w:id="610"/>
    <w:p>
      <w:pPr>
        <w:spacing w:after="0"/>
        <w:ind w:left="0"/>
        <w:jc w:val="both"/>
      </w:pPr>
      <w:r>
        <w:rPr>
          <w:rFonts w:ascii="Times New Roman"/>
          <w:b w:val="false"/>
          <w:i w:val="false"/>
          <w:color w:val="000000"/>
          <w:sz w:val="28"/>
        </w:rPr>
        <w:t>
      Представляется: оператору системы.</w:t>
      </w:r>
    </w:p>
    <w:bookmarkEnd w:id="610"/>
    <w:bookmarkStart w:name="z627" w:id="61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611"/>
    <w:bookmarkStart w:name="z628" w:id="612"/>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квотирования</w:t>
      </w:r>
    </w:p>
    <w:bookmarkEnd w:id="612"/>
    <w:bookmarkStart w:name="z629" w:id="61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1-ИВПГ</w:t>
      </w:r>
    </w:p>
    <w:bookmarkEnd w:id="613"/>
    <w:bookmarkStart w:name="z630" w:id="614"/>
    <w:p>
      <w:pPr>
        <w:spacing w:after="0"/>
        <w:ind w:left="0"/>
        <w:jc w:val="both"/>
      </w:pPr>
      <w:r>
        <w:rPr>
          <w:rFonts w:ascii="Times New Roman"/>
          <w:b w:val="false"/>
          <w:i w:val="false"/>
          <w:color w:val="000000"/>
          <w:sz w:val="28"/>
        </w:rPr>
        <w:t>
      Периодичность: ежегодно.</w:t>
      </w:r>
    </w:p>
    <w:bookmarkEnd w:id="614"/>
    <w:bookmarkStart w:name="z631" w:id="615"/>
    <w:p>
      <w:pPr>
        <w:spacing w:after="0"/>
        <w:ind w:left="0"/>
        <w:jc w:val="both"/>
      </w:pPr>
      <w:r>
        <w:rPr>
          <w:rFonts w:ascii="Times New Roman"/>
          <w:b w:val="false"/>
          <w:i w:val="false"/>
          <w:color w:val="000000"/>
          <w:sz w:val="28"/>
        </w:rPr>
        <w:t>
      Отчетный период: ____ год.</w:t>
      </w:r>
    </w:p>
    <w:bookmarkEnd w:id="615"/>
    <w:bookmarkStart w:name="z632" w:id="61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субъекты квотирования, подпадающие по углеродному квотированию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616"/>
    <w:bookmarkStart w:name="z633" w:id="6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пятнадцатого апреля года, следующего за отчетным периодом.</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8"/>
          <w:p>
            <w:pPr>
              <w:spacing w:after="20"/>
              <w:ind w:left="20"/>
              <w:jc w:val="both"/>
            </w:pPr>
          </w:p>
          <w:bookmarkEnd w:id="61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635" w:id="619"/>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619"/>
    <w:bookmarkStart w:name="z636" w:id="620"/>
    <w:p>
      <w:pPr>
        <w:spacing w:after="0"/>
        <w:ind w:left="0"/>
        <w:jc w:val="both"/>
      </w:pPr>
      <w:r>
        <w:rPr>
          <w:rFonts w:ascii="Times New Roman"/>
          <w:b w:val="false"/>
          <w:i w:val="false"/>
          <w:color w:val="000000"/>
          <w:sz w:val="28"/>
        </w:rPr>
        <w:t>
      Метод сбора: в электронном виде.</w:t>
      </w:r>
    </w:p>
    <w:bookmarkEnd w:id="620"/>
    <w:bookmarkStart w:name="z637" w:id="621"/>
    <w:p>
      <w:pPr>
        <w:spacing w:after="0"/>
        <w:ind w:left="0"/>
        <w:jc w:val="both"/>
      </w:pPr>
      <w:r>
        <w:rPr>
          <w:rFonts w:ascii="Times New Roman"/>
          <w:b w:val="false"/>
          <w:i w:val="false"/>
          <w:color w:val="000000"/>
          <w:sz w:val="28"/>
        </w:rPr>
        <w:t>
      14. Полное наименование субъекта квотирования</w:t>
      </w:r>
    </w:p>
    <w:bookmarkEnd w:id="621"/>
    <w:bookmarkStart w:name="z638" w:id="622"/>
    <w:p>
      <w:pPr>
        <w:spacing w:after="0"/>
        <w:ind w:left="0"/>
        <w:jc w:val="both"/>
      </w:pPr>
      <w:r>
        <w:rPr>
          <w:rFonts w:ascii="Times New Roman"/>
          <w:b w:val="false"/>
          <w:i w:val="false"/>
          <w:color w:val="000000"/>
          <w:sz w:val="28"/>
        </w:rPr>
        <w:t>
      2. Юридический адрес субъекта квотирования (столица/области/города республиканского значения) _____________________________________________________________</w:t>
      </w:r>
    </w:p>
    <w:bookmarkEnd w:id="622"/>
    <w:bookmarkStart w:name="z639" w:id="623"/>
    <w:p>
      <w:pPr>
        <w:spacing w:after="0"/>
        <w:ind w:left="0"/>
        <w:jc w:val="both"/>
      </w:pPr>
      <w:r>
        <w:rPr>
          <w:rFonts w:ascii="Times New Roman"/>
          <w:b w:val="false"/>
          <w:i w:val="false"/>
          <w:color w:val="000000"/>
          <w:sz w:val="28"/>
        </w:rPr>
        <w:t>
      3. Физический адрес установки по международной системе определения координатWGS84 (Широта/Долгота вида: NN.nnnnnn,EE.eeeeee)</w:t>
      </w:r>
    </w:p>
    <w:bookmarkEnd w:id="623"/>
    <w:bookmarkStart w:name="z640" w:id="624"/>
    <w:p>
      <w:pPr>
        <w:spacing w:after="0"/>
        <w:ind w:left="0"/>
        <w:jc w:val="both"/>
      </w:pPr>
      <w:r>
        <w:rPr>
          <w:rFonts w:ascii="Times New Roman"/>
          <w:b w:val="false"/>
          <w:i w:val="false"/>
          <w:color w:val="000000"/>
          <w:sz w:val="28"/>
        </w:rPr>
        <w:t>
      1)____________________________________________________________</w:t>
      </w:r>
    </w:p>
    <w:bookmarkEnd w:id="624"/>
    <w:bookmarkStart w:name="z641" w:id="625"/>
    <w:p>
      <w:pPr>
        <w:spacing w:after="0"/>
        <w:ind w:left="0"/>
        <w:jc w:val="both"/>
      </w:pPr>
      <w:r>
        <w:rPr>
          <w:rFonts w:ascii="Times New Roman"/>
          <w:b w:val="false"/>
          <w:i w:val="false"/>
          <w:color w:val="000000"/>
          <w:sz w:val="28"/>
        </w:rPr>
        <w:t>
      2)____________________________________________________________</w:t>
      </w:r>
    </w:p>
    <w:bookmarkEnd w:id="625"/>
    <w:bookmarkStart w:name="z642" w:id="626"/>
    <w:p>
      <w:pPr>
        <w:spacing w:after="0"/>
        <w:ind w:left="0"/>
        <w:jc w:val="both"/>
      </w:pPr>
      <w:r>
        <w:rPr>
          <w:rFonts w:ascii="Times New Roman"/>
          <w:b w:val="false"/>
          <w:i w:val="false"/>
          <w:color w:val="000000"/>
          <w:sz w:val="28"/>
        </w:rPr>
        <w:t>
      3)____________________________________________________________</w:t>
      </w:r>
    </w:p>
    <w:bookmarkEnd w:id="626"/>
    <w:bookmarkStart w:name="z643" w:id="627"/>
    <w:p>
      <w:pPr>
        <w:spacing w:after="0"/>
        <w:ind w:left="0"/>
        <w:jc w:val="both"/>
      </w:pPr>
      <w:r>
        <w:rPr>
          <w:rFonts w:ascii="Times New Roman"/>
          <w:b w:val="false"/>
          <w:i w:val="false"/>
          <w:color w:val="000000"/>
          <w:sz w:val="28"/>
        </w:rPr>
        <w:t>
      4)____________________________________________________________</w:t>
      </w:r>
    </w:p>
    <w:bookmarkEnd w:id="627"/>
    <w:bookmarkStart w:name="z644" w:id="628"/>
    <w:p>
      <w:pPr>
        <w:spacing w:after="0"/>
        <w:ind w:left="0"/>
        <w:jc w:val="both"/>
      </w:pPr>
      <w:r>
        <w:rPr>
          <w:rFonts w:ascii="Times New Roman"/>
          <w:b w:val="false"/>
          <w:i w:val="false"/>
          <w:color w:val="000000"/>
          <w:sz w:val="28"/>
        </w:rPr>
        <w:t>
      4. Вид деятельности, по которому осуществляется углеродное квотирование по общему классификатору видов экономической деятельности</w:t>
      </w:r>
    </w:p>
    <w:bookmarkEnd w:id="628"/>
    <w:bookmarkStart w:name="z645" w:id="629"/>
    <w:p>
      <w:pPr>
        <w:spacing w:after="0"/>
        <w:ind w:left="0"/>
        <w:jc w:val="both"/>
      </w:pPr>
      <w:r>
        <w:rPr>
          <w:rFonts w:ascii="Times New Roman"/>
          <w:b w:val="false"/>
          <w:i w:val="false"/>
          <w:color w:val="000000"/>
          <w:sz w:val="28"/>
        </w:rPr>
        <w:t>
      5. Исполнитель по разработке отчета об инвентаризации выбросов парниковых газов (фамилия, имя и отчество – при его наличии), контактные данные (служебный телефон, мобильный телефон e-mail)</w:t>
      </w:r>
    </w:p>
    <w:bookmarkEnd w:id="629"/>
    <w:bookmarkStart w:name="z646" w:id="630"/>
    <w:p>
      <w:pPr>
        <w:spacing w:after="0"/>
        <w:ind w:left="0"/>
        <w:jc w:val="both"/>
      </w:pPr>
      <w:r>
        <w:rPr>
          <w:rFonts w:ascii="Times New Roman"/>
          <w:b w:val="false"/>
          <w:i w:val="false"/>
          <w:color w:val="000000"/>
          <w:sz w:val="28"/>
        </w:rPr>
        <w:t>
      6.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диоксида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оксида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диоксида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диоксида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631"/>
    <w:p>
      <w:pPr>
        <w:spacing w:after="0"/>
        <w:ind w:left="0"/>
        <w:jc w:val="both"/>
      </w:pPr>
      <w:r>
        <w:rPr>
          <w:rFonts w:ascii="Times New Roman"/>
          <w:b w:val="false"/>
          <w:i w:val="false"/>
          <w:color w:val="000000"/>
          <w:sz w:val="28"/>
        </w:rPr>
        <w:t>
      7. Коэффициенты, использованные для расчетов парниковых газов</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топливе на рабочую массу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32"/>
    <w:p>
      <w:pPr>
        <w:spacing w:after="0"/>
        <w:ind w:left="0"/>
        <w:jc w:val="both"/>
      </w:pPr>
      <w:r>
        <w:rPr>
          <w:rFonts w:ascii="Times New Roman"/>
          <w:b w:val="false"/>
          <w:i w:val="false"/>
          <w:color w:val="000000"/>
          <w:sz w:val="28"/>
        </w:rPr>
        <w:t>
      Продолжение таблицы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низшей теплоты сгорания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углерода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 азота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633"/>
    <w:p>
      <w:pPr>
        <w:spacing w:after="0"/>
        <w:ind w:left="0"/>
        <w:jc w:val="both"/>
      </w:pPr>
      <w:r>
        <w:rPr>
          <w:rFonts w:ascii="Times New Roman"/>
          <w:b w:val="false"/>
          <w:i w:val="false"/>
          <w:color w:val="000000"/>
          <w:sz w:val="28"/>
        </w:rPr>
        <w:t>
      8. Коэффициенты окисления топлива, использованные для расчетов парниковых газов в секторе "Энергетика" и "Промышленность"</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вследствие механической неполнотой сгорания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тепла вследствие химической неполноты сгорания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шлаке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шлака, образованного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в натуральном виде за период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4"/>
          <w:p>
            <w:pPr>
              <w:spacing w:after="20"/>
              <w:ind w:left="20"/>
              <w:jc w:val="both"/>
            </w:pPr>
            <w:r>
              <w:rPr>
                <w:rFonts w:ascii="Times New Roman"/>
                <w:b w:val="false"/>
                <w:i w:val="false"/>
                <w:color w:val="000000"/>
                <w:sz w:val="20"/>
              </w:rPr>
              <w:t>
Газ</w:t>
            </w:r>
          </w:p>
          <w:bookmarkEnd w:id="634"/>
          <w:p>
            <w:pPr>
              <w:spacing w:after="20"/>
              <w:ind w:left="20"/>
              <w:jc w:val="both"/>
            </w:pPr>
            <w:r>
              <w:rPr>
                <w:rFonts w:ascii="Times New Roman"/>
                <w:b w:val="false"/>
                <w:i w:val="false"/>
                <w:color w:val="000000"/>
                <w:sz w:val="20"/>
              </w:rPr>
              <w:t>
(по типам)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5"/>
          <w:p>
            <w:pPr>
              <w:spacing w:after="20"/>
              <w:ind w:left="20"/>
              <w:jc w:val="both"/>
            </w:pPr>
            <w:r>
              <w:rPr>
                <w:rFonts w:ascii="Times New Roman"/>
                <w:b w:val="false"/>
                <w:i w:val="false"/>
                <w:color w:val="000000"/>
                <w:sz w:val="20"/>
              </w:rPr>
              <w:t>
Уголь</w:t>
            </w:r>
          </w:p>
          <w:bookmarkEnd w:id="635"/>
          <w:p>
            <w:pPr>
              <w:spacing w:after="20"/>
              <w:ind w:left="20"/>
              <w:jc w:val="both"/>
            </w:pPr>
            <w:r>
              <w:rPr>
                <w:rFonts w:ascii="Times New Roman"/>
                <w:b w:val="false"/>
                <w:i w:val="false"/>
                <w:color w:val="000000"/>
                <w:sz w:val="20"/>
              </w:rPr>
              <w:t>
(по маркам)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6"/>
          <w:p>
            <w:pPr>
              <w:spacing w:after="20"/>
              <w:ind w:left="20"/>
              <w:jc w:val="both"/>
            </w:pPr>
            <w:r>
              <w:rPr>
                <w:rFonts w:ascii="Times New Roman"/>
                <w:b w:val="false"/>
                <w:i w:val="false"/>
                <w:color w:val="000000"/>
                <w:sz w:val="20"/>
              </w:rPr>
              <w:t>
Нефтепродукты</w:t>
            </w:r>
          </w:p>
          <w:bookmarkEnd w:id="636"/>
          <w:p>
            <w:pPr>
              <w:spacing w:after="20"/>
              <w:ind w:left="20"/>
              <w:jc w:val="both"/>
            </w:pPr>
            <w:r>
              <w:rPr>
                <w:rFonts w:ascii="Times New Roman"/>
                <w:b w:val="false"/>
                <w:i w:val="false"/>
                <w:color w:val="000000"/>
                <w:sz w:val="20"/>
              </w:rPr>
              <w:t>
(по видам)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637"/>
    <w:p>
      <w:pPr>
        <w:spacing w:after="0"/>
        <w:ind w:left="0"/>
        <w:jc w:val="both"/>
      </w:pPr>
      <w:r>
        <w:rPr>
          <w:rFonts w:ascii="Times New Roman"/>
          <w:b w:val="false"/>
          <w:i w:val="false"/>
          <w:color w:val="000000"/>
          <w:sz w:val="28"/>
        </w:rPr>
        <w:t>
      Продолжения таблицы 8</w:t>
      </w:r>
    </w:p>
    <w:bookmarkEnd w:id="637"/>
    <w:bookmarkStart w:name="z654" w:id="638"/>
    <w:p>
      <w:pPr>
        <w:spacing w:after="0"/>
        <w:ind w:left="0"/>
        <w:jc w:val="both"/>
      </w:pPr>
      <w:r>
        <w:rPr>
          <w:rFonts w:ascii="Times New Roman"/>
          <w:b w:val="false"/>
          <w:i w:val="false"/>
          <w:color w:val="000000"/>
          <w:sz w:val="28"/>
        </w:rPr>
        <w:t>
      Укажите коэффициенты выбросов, использованные для расчетов парниковых газов в секторе "Энергетика" и "Промышленность".</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потребленного сырья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CH4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объемная концентрация N2O в выхлопных газах при коэффициенте избытка воздуха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Измеренная концентрация кислорода в месте отбора пробы дымовых газов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характер топлива или сырья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(N2O)</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масса загрязняющих веществ (CH4)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39"/>
    <w:p>
      <w:pPr>
        <w:spacing w:after="0"/>
        <w:ind w:left="0"/>
        <w:jc w:val="both"/>
      </w:pPr>
      <w:r>
        <w:rPr>
          <w:rFonts w:ascii="Times New Roman"/>
          <w:b w:val="false"/>
          <w:i w:val="false"/>
          <w:color w:val="000000"/>
          <w:sz w:val="28"/>
        </w:rPr>
        <w:t>
      9. Укажите данные по произведенной продукции за отчетный год и объему выбросов парниковых газов от каждого вида продукции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40"/>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640"/>
    <w:bookmarkStart w:name="z657" w:id="641"/>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641"/>
    <w:bookmarkStart w:name="z658" w:id="642"/>
    <w:p>
      <w:pPr>
        <w:spacing w:after="0"/>
        <w:ind w:left="0"/>
        <w:jc w:val="both"/>
      </w:pPr>
      <w:r>
        <w:rPr>
          <w:rFonts w:ascii="Times New Roman"/>
          <w:b w:val="false"/>
          <w:i w:val="false"/>
          <w:color w:val="000000"/>
          <w:sz w:val="28"/>
        </w:rPr>
        <w:t>
      Продолжения таблицы 9</w:t>
      </w:r>
    </w:p>
    <w:bookmarkEnd w:id="642"/>
    <w:bookmarkStart w:name="z659" w:id="643"/>
    <w:p>
      <w:pPr>
        <w:spacing w:after="0"/>
        <w:ind w:left="0"/>
        <w:jc w:val="both"/>
      </w:pPr>
      <w:r>
        <w:rPr>
          <w:rFonts w:ascii="Times New Roman"/>
          <w:b w:val="false"/>
          <w:i w:val="false"/>
          <w:color w:val="000000"/>
          <w:sz w:val="28"/>
        </w:rPr>
        <w:t>
      Укажите данные по расходу топлива и сырья при производстве продукции в металлургической сфере деятельности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кокса на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углерода в чугуне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природного газа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карбонате кальция в известняке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карбонате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известняка на производство чугуна с учетом агломерации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известняка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коксовой мелочи на пр-во агломерата в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коксе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пр-во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коксовой мелочи на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нетто-потребление предварительно обожженных анодов на тонну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золы в коксе,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шлакообразующего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летучих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свинца, полученного по способу прямой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свинца, полученного прямой плавкой, тонн С/тонну свинца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цинка, произведенного в вельц-печи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вельц-кеков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восстановителя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углеродное содержание технологического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 w:id="644"/>
    <w:p>
      <w:pPr>
        <w:spacing w:after="0"/>
        <w:ind w:left="0"/>
        <w:jc w:val="both"/>
      </w:pPr>
      <w:r>
        <w:rPr>
          <w:rFonts w:ascii="Times New Roman"/>
          <w:b w:val="false"/>
          <w:i w:val="false"/>
          <w:color w:val="000000"/>
          <w:sz w:val="28"/>
        </w:rPr>
        <w:t>
      *Данные заполняются субъектами квотирования, вид экономической деятельности которых относится к металлургической сфере деятельности</w:t>
      </w:r>
    </w:p>
    <w:bookmarkEnd w:id="644"/>
    <w:bookmarkStart w:name="z661" w:id="645"/>
    <w:p>
      <w:pPr>
        <w:spacing w:after="0"/>
        <w:ind w:left="0"/>
        <w:jc w:val="both"/>
      </w:pPr>
      <w:r>
        <w:rPr>
          <w:rFonts w:ascii="Times New Roman"/>
          <w:b w:val="false"/>
          <w:i w:val="false"/>
          <w:color w:val="000000"/>
          <w:sz w:val="28"/>
        </w:rPr>
        <w:t>
      10. Укажите изменение данных установок за отчетный год (по факту)</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данных установок за отчетный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мероприятий по энергоэффективности и энергосбережению, переход на другую технологию или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углеродных офсетов (объем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методологии расчетов (плана мониторинга) (да/нет)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646"/>
    <w:p>
      <w:pPr>
        <w:spacing w:after="0"/>
        <w:ind w:left="0"/>
        <w:jc w:val="both"/>
      </w:pPr>
      <w:r>
        <w:rPr>
          <w:rFonts w:ascii="Times New Roman"/>
          <w:b w:val="false"/>
          <w:i w:val="false"/>
          <w:color w:val="000000"/>
          <w:sz w:val="28"/>
        </w:rPr>
        <w:t>
      11. Укажите сведения по углеродным единицам по установке (полученным, приобретенным, отчужденным и переданным)</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единицы квоты на период действия Национального плана углеродных квот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углеродных единиц на период действия Национального плана углеродных квот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к получению дополнительный объем квот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приобретению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получению офсетные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отчуждению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Переданные для погашения углеродные единицы за отчетный год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к передаче для погашения углеродные единицы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бесплатного распределения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продажи на аукционе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квоты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3" w:id="647"/>
    <w:p>
      <w:pPr>
        <w:spacing w:after="0"/>
        <w:ind w:left="0"/>
        <w:jc w:val="both"/>
      </w:pPr>
      <w:r>
        <w:rPr>
          <w:rFonts w:ascii="Times New Roman"/>
          <w:b w:val="false"/>
          <w:i w:val="false"/>
          <w:color w:val="000000"/>
          <w:sz w:val="28"/>
        </w:rPr>
        <w:t>
      Примечание___________________________________________________</w:t>
      </w:r>
    </w:p>
    <w:bookmarkEnd w:id="647"/>
    <w:bookmarkStart w:name="z664" w:id="648"/>
    <w:p>
      <w:pPr>
        <w:spacing w:after="0"/>
        <w:ind w:left="0"/>
        <w:jc w:val="both"/>
      </w:pPr>
      <w:r>
        <w:rPr>
          <w:rFonts w:ascii="Times New Roman"/>
          <w:b w:val="false"/>
          <w:i w:val="false"/>
          <w:color w:val="000000"/>
          <w:sz w:val="28"/>
        </w:rPr>
        <w:t>
      12. Укажите изменения в плане мониторинга отчетной тепловой энергии</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 соответствии с планом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от плана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49"/>
    <w:p>
      <w:pPr>
        <w:spacing w:after="0"/>
        <w:ind w:left="0"/>
        <w:jc w:val="both"/>
      </w:pPr>
      <w:r>
        <w:rPr>
          <w:rFonts w:ascii="Times New Roman"/>
          <w:b w:val="false"/>
          <w:i w:val="false"/>
          <w:color w:val="000000"/>
          <w:sz w:val="28"/>
        </w:rPr>
        <w:t>
      13. Подпись руководителя субъекта квотирования</w:t>
      </w:r>
    </w:p>
    <w:bookmarkEnd w:id="649"/>
    <w:bookmarkStart w:name="z666" w:id="650"/>
    <w:p>
      <w:pPr>
        <w:spacing w:after="0"/>
        <w:ind w:left="0"/>
        <w:jc w:val="both"/>
      </w:pPr>
      <w:r>
        <w:rPr>
          <w:rFonts w:ascii="Times New Roman"/>
          <w:b w:val="false"/>
          <w:i w:val="false"/>
          <w:color w:val="000000"/>
          <w:sz w:val="28"/>
        </w:rPr>
        <w:t>
      (Фамилия, имя, отчество) (при его наличии) ____________________________________</w:t>
      </w:r>
    </w:p>
    <w:bookmarkEnd w:id="650"/>
    <w:bookmarkStart w:name="z667" w:id="651"/>
    <w:p>
      <w:pPr>
        <w:spacing w:after="0"/>
        <w:ind w:left="0"/>
        <w:jc w:val="both"/>
      </w:pPr>
      <w:r>
        <w:rPr>
          <w:rFonts w:ascii="Times New Roman"/>
          <w:b w:val="false"/>
          <w:i w:val="false"/>
          <w:color w:val="000000"/>
          <w:sz w:val="28"/>
        </w:rPr>
        <w:t>
      14. Отчет подтвержден аккредитованным органом по валидации и верификации (далее– аккредитованный орган)</w:t>
      </w:r>
    </w:p>
    <w:bookmarkEnd w:id="651"/>
    <w:bookmarkStart w:name="z668" w:id="652"/>
    <w:p>
      <w:pPr>
        <w:spacing w:after="0"/>
        <w:ind w:left="0"/>
        <w:jc w:val="both"/>
      </w:pPr>
      <w:r>
        <w:rPr>
          <w:rFonts w:ascii="Times New Roman"/>
          <w:b w:val="false"/>
          <w:i w:val="false"/>
          <w:color w:val="000000"/>
          <w:sz w:val="28"/>
        </w:rPr>
        <w:t xml:space="preserve">
      _______________________________________________________________ </w:t>
      </w:r>
    </w:p>
    <w:bookmarkEnd w:id="652"/>
    <w:bookmarkStart w:name="z669" w:id="653"/>
    <w:p>
      <w:pPr>
        <w:spacing w:after="0"/>
        <w:ind w:left="0"/>
        <w:jc w:val="both"/>
      </w:pPr>
      <w:r>
        <w:rPr>
          <w:rFonts w:ascii="Times New Roman"/>
          <w:b w:val="false"/>
          <w:i w:val="false"/>
          <w:color w:val="000000"/>
          <w:sz w:val="28"/>
        </w:rPr>
        <w:t>
      с уровнем заверения (разумный или ограниченный)</w:t>
      </w:r>
    </w:p>
    <w:bookmarkEnd w:id="653"/>
    <w:bookmarkStart w:name="z670" w:id="654"/>
    <w:p>
      <w:pPr>
        <w:spacing w:after="0"/>
        <w:ind w:left="0"/>
        <w:jc w:val="both"/>
      </w:pPr>
      <w:r>
        <w:rPr>
          <w:rFonts w:ascii="Times New Roman"/>
          <w:b w:val="false"/>
          <w:i w:val="false"/>
          <w:color w:val="000000"/>
          <w:sz w:val="28"/>
        </w:rPr>
        <w:t>
      ____________________________________________________________</w:t>
      </w:r>
    </w:p>
    <w:bookmarkEnd w:id="654"/>
    <w:bookmarkStart w:name="z671" w:id="655"/>
    <w:p>
      <w:pPr>
        <w:spacing w:after="0"/>
        <w:ind w:left="0"/>
        <w:jc w:val="both"/>
      </w:pPr>
      <w:r>
        <w:rPr>
          <w:rFonts w:ascii="Times New Roman"/>
          <w:b w:val="false"/>
          <w:i w:val="false"/>
          <w:color w:val="000000"/>
          <w:sz w:val="28"/>
        </w:rPr>
        <w:t>
      14) Полное наименование аккредитованного органа, осуществляющего верификацию;</w:t>
      </w:r>
    </w:p>
    <w:bookmarkEnd w:id="655"/>
    <w:bookmarkStart w:name="z672" w:id="656"/>
    <w:p>
      <w:pPr>
        <w:spacing w:after="0"/>
        <w:ind w:left="0"/>
        <w:jc w:val="both"/>
      </w:pPr>
      <w:r>
        <w:rPr>
          <w:rFonts w:ascii="Times New Roman"/>
          <w:b w:val="false"/>
          <w:i w:val="false"/>
          <w:color w:val="000000"/>
          <w:sz w:val="28"/>
        </w:rPr>
        <w:t>
      ______________________________________________________________________________</w:t>
      </w:r>
    </w:p>
    <w:bookmarkEnd w:id="656"/>
    <w:bookmarkStart w:name="z673" w:id="657"/>
    <w:p>
      <w:pPr>
        <w:spacing w:after="0"/>
        <w:ind w:left="0"/>
        <w:jc w:val="both"/>
      </w:pPr>
      <w:r>
        <w:rPr>
          <w:rFonts w:ascii="Times New Roman"/>
          <w:b w:val="false"/>
          <w:i w:val="false"/>
          <w:color w:val="000000"/>
          <w:sz w:val="28"/>
        </w:rPr>
        <w:t>
      2) Бизнес-идентификационный номер аккредитованного органа;</w:t>
      </w:r>
    </w:p>
    <w:bookmarkEnd w:id="657"/>
    <w:bookmarkStart w:name="z674" w:id="658"/>
    <w:p>
      <w:pPr>
        <w:spacing w:after="0"/>
        <w:ind w:left="0"/>
        <w:jc w:val="both"/>
      </w:pPr>
      <w:r>
        <w:rPr>
          <w:rFonts w:ascii="Times New Roman"/>
          <w:b w:val="false"/>
          <w:i w:val="false"/>
          <w:color w:val="000000"/>
          <w:sz w:val="28"/>
        </w:rPr>
        <w:t>
      3) Номер и срок аттестата об аккредитации или дата, серия;</w:t>
      </w:r>
    </w:p>
    <w:bookmarkEnd w:id="658"/>
    <w:bookmarkStart w:name="z675" w:id="659"/>
    <w:p>
      <w:pPr>
        <w:spacing w:after="0"/>
        <w:ind w:left="0"/>
        <w:jc w:val="both"/>
      </w:pPr>
      <w:r>
        <w:rPr>
          <w:rFonts w:ascii="Times New Roman"/>
          <w:b w:val="false"/>
          <w:i w:val="false"/>
          <w:color w:val="000000"/>
          <w:sz w:val="28"/>
        </w:rPr>
        <w:t>
      4) Юридический адрес аккредитованного органа;</w:t>
      </w:r>
    </w:p>
    <w:bookmarkEnd w:id="659"/>
    <w:bookmarkStart w:name="z676" w:id="660"/>
    <w:p>
      <w:pPr>
        <w:spacing w:after="0"/>
        <w:ind w:left="0"/>
        <w:jc w:val="both"/>
      </w:pPr>
      <w:r>
        <w:rPr>
          <w:rFonts w:ascii="Times New Roman"/>
          <w:b w:val="false"/>
          <w:i w:val="false"/>
          <w:color w:val="000000"/>
          <w:sz w:val="28"/>
        </w:rPr>
        <w:t>
      5) Телефон, факс;</w:t>
      </w:r>
    </w:p>
    <w:bookmarkEnd w:id="660"/>
    <w:bookmarkStart w:name="z677" w:id="661"/>
    <w:p>
      <w:pPr>
        <w:spacing w:after="0"/>
        <w:ind w:left="0"/>
        <w:jc w:val="both"/>
      </w:pPr>
      <w:r>
        <w:rPr>
          <w:rFonts w:ascii="Times New Roman"/>
          <w:b w:val="false"/>
          <w:i w:val="false"/>
          <w:color w:val="000000"/>
          <w:sz w:val="28"/>
        </w:rPr>
        <w:t>
      6) Электронная почта;</w:t>
      </w:r>
    </w:p>
    <w:bookmarkEnd w:id="661"/>
    <w:bookmarkStart w:name="z678" w:id="662"/>
    <w:p>
      <w:pPr>
        <w:spacing w:after="0"/>
        <w:ind w:left="0"/>
        <w:jc w:val="both"/>
      </w:pPr>
      <w:r>
        <w:rPr>
          <w:rFonts w:ascii="Times New Roman"/>
          <w:b w:val="false"/>
          <w:i w:val="false"/>
          <w:color w:val="000000"/>
          <w:sz w:val="28"/>
        </w:rPr>
        <w:t>
      7) Фамилия, имя, отчество (при его наличии) ответственного за верификацию;</w:t>
      </w:r>
    </w:p>
    <w:bookmarkEnd w:id="662"/>
    <w:bookmarkStart w:name="z679" w:id="663"/>
    <w:p>
      <w:pPr>
        <w:spacing w:after="0"/>
        <w:ind w:left="0"/>
        <w:jc w:val="both"/>
      </w:pPr>
      <w:r>
        <w:rPr>
          <w:rFonts w:ascii="Times New Roman"/>
          <w:b w:val="false"/>
          <w:i w:val="false"/>
          <w:color w:val="000000"/>
          <w:sz w:val="28"/>
        </w:rPr>
        <w:t>
      ___________________________________________________________________</w:t>
      </w:r>
    </w:p>
    <w:bookmarkEnd w:id="663"/>
    <w:bookmarkStart w:name="z680" w:id="664"/>
    <w:p>
      <w:pPr>
        <w:spacing w:after="0"/>
        <w:ind w:left="0"/>
        <w:jc w:val="both"/>
      </w:pPr>
      <w:r>
        <w:rPr>
          <w:rFonts w:ascii="Times New Roman"/>
          <w:b w:val="false"/>
          <w:i w:val="false"/>
          <w:color w:val="000000"/>
          <w:sz w:val="28"/>
        </w:rPr>
        <w:t>
      8) Подтверждение выбросов парниковых газов по каждой установке в следующем объеме:</w:t>
      </w:r>
    </w:p>
    <w:bookmarkEnd w:id="664"/>
    <w:bookmarkStart w:name="z681" w:id="665"/>
    <w:p>
      <w:pPr>
        <w:spacing w:after="0"/>
        <w:ind w:left="0"/>
        <w:jc w:val="both"/>
      </w:pPr>
      <w:r>
        <w:rPr>
          <w:rFonts w:ascii="Times New Roman"/>
          <w:b w:val="false"/>
          <w:i w:val="false"/>
          <w:color w:val="000000"/>
          <w:sz w:val="28"/>
        </w:rPr>
        <w:t>
      _____ тонн диоксида углерода;</w:t>
      </w:r>
    </w:p>
    <w:bookmarkEnd w:id="665"/>
    <w:bookmarkStart w:name="z682" w:id="666"/>
    <w:p>
      <w:pPr>
        <w:spacing w:after="0"/>
        <w:ind w:left="0"/>
        <w:jc w:val="both"/>
      </w:pPr>
      <w:r>
        <w:rPr>
          <w:rFonts w:ascii="Times New Roman"/>
          <w:b w:val="false"/>
          <w:i w:val="false"/>
          <w:color w:val="000000"/>
          <w:sz w:val="28"/>
        </w:rPr>
        <w:t>
      _____ тонн общих выбросов парниковых газов в эквиваленте диоксида углерода</w:t>
      </w:r>
    </w:p>
    <w:bookmarkEnd w:id="666"/>
    <w:bookmarkStart w:name="z683" w:id="667"/>
    <w:p>
      <w:pPr>
        <w:spacing w:after="0"/>
        <w:ind w:left="0"/>
        <w:jc w:val="both"/>
      </w:pPr>
      <w:r>
        <w:rPr>
          <w:rFonts w:ascii="Times New Roman"/>
          <w:b w:val="false"/>
          <w:i w:val="false"/>
          <w:color w:val="000000"/>
          <w:sz w:val="28"/>
        </w:rPr>
        <w:t>
      9) Подтверждение каждого вида произведенной продукции (объема добычи,</w:t>
      </w:r>
    </w:p>
    <w:bookmarkEnd w:id="667"/>
    <w:bookmarkStart w:name="z684" w:id="668"/>
    <w:p>
      <w:pPr>
        <w:spacing w:after="0"/>
        <w:ind w:left="0"/>
        <w:jc w:val="both"/>
      </w:pPr>
      <w:r>
        <w:rPr>
          <w:rFonts w:ascii="Times New Roman"/>
          <w:b w:val="false"/>
          <w:i w:val="false"/>
          <w:color w:val="000000"/>
          <w:sz w:val="28"/>
        </w:rPr>
        <w:t>
      производства, переработки и (или) транспортировки продукции) в сумме по каждой</w:t>
      </w:r>
    </w:p>
    <w:bookmarkEnd w:id="668"/>
    <w:bookmarkStart w:name="z685" w:id="669"/>
    <w:p>
      <w:pPr>
        <w:spacing w:after="0"/>
        <w:ind w:left="0"/>
        <w:jc w:val="both"/>
      </w:pPr>
      <w:r>
        <w:rPr>
          <w:rFonts w:ascii="Times New Roman"/>
          <w:b w:val="false"/>
          <w:i w:val="false"/>
          <w:color w:val="000000"/>
          <w:sz w:val="28"/>
        </w:rPr>
        <w:t>
      установке в необходимых единицах измерения за отчетный год:</w:t>
      </w:r>
    </w:p>
    <w:bookmarkEnd w:id="669"/>
    <w:bookmarkStart w:name="z686" w:id="670"/>
    <w:p>
      <w:pPr>
        <w:spacing w:after="0"/>
        <w:ind w:left="0"/>
        <w:jc w:val="both"/>
      </w:pPr>
      <w:r>
        <w:rPr>
          <w:rFonts w:ascii="Times New Roman"/>
          <w:b w:val="false"/>
          <w:i w:val="false"/>
          <w:color w:val="000000"/>
          <w:sz w:val="28"/>
        </w:rPr>
        <w:t>
      10) подпись руководителя аккредитованного органа (Фамилия, имя, отчество) (при его наличии)</w:t>
      </w:r>
    </w:p>
    <w:bookmarkEnd w:id="670"/>
    <w:bookmarkStart w:name="z687" w:id="671"/>
    <w:p>
      <w:pPr>
        <w:spacing w:after="0"/>
        <w:ind w:left="0"/>
        <w:jc w:val="both"/>
      </w:pPr>
      <w:r>
        <w:rPr>
          <w:rFonts w:ascii="Times New Roman"/>
          <w:b w:val="false"/>
          <w:i w:val="false"/>
          <w:color w:val="000000"/>
          <w:sz w:val="28"/>
        </w:rPr>
        <w:t>
      Наименование</w:t>
      </w:r>
    </w:p>
    <w:bookmarkEnd w:id="671"/>
    <w:bookmarkStart w:name="z688" w:id="672"/>
    <w:p>
      <w:pPr>
        <w:spacing w:after="0"/>
        <w:ind w:left="0"/>
        <w:jc w:val="both"/>
      </w:pPr>
      <w:r>
        <w:rPr>
          <w:rFonts w:ascii="Times New Roman"/>
          <w:b w:val="false"/>
          <w:i w:val="false"/>
          <w:color w:val="000000"/>
          <w:sz w:val="28"/>
        </w:rPr>
        <w:t>
      Адрес</w:t>
      </w:r>
    </w:p>
    <w:bookmarkEnd w:id="672"/>
    <w:bookmarkStart w:name="z689" w:id="673"/>
    <w:p>
      <w:pPr>
        <w:spacing w:after="0"/>
        <w:ind w:left="0"/>
        <w:jc w:val="both"/>
      </w:pPr>
      <w:r>
        <w:rPr>
          <w:rFonts w:ascii="Times New Roman"/>
          <w:b w:val="false"/>
          <w:i w:val="false"/>
          <w:color w:val="000000"/>
          <w:sz w:val="28"/>
        </w:rPr>
        <w:t>
      Телефон</w:t>
      </w:r>
    </w:p>
    <w:bookmarkEnd w:id="673"/>
    <w:bookmarkStart w:name="z690" w:id="674"/>
    <w:p>
      <w:pPr>
        <w:spacing w:after="0"/>
        <w:ind w:left="0"/>
        <w:jc w:val="both"/>
      </w:pPr>
      <w:r>
        <w:rPr>
          <w:rFonts w:ascii="Times New Roman"/>
          <w:b w:val="false"/>
          <w:i w:val="false"/>
          <w:color w:val="000000"/>
          <w:sz w:val="28"/>
        </w:rPr>
        <w:t>
      _____________________________________________________________</w:t>
      </w:r>
    </w:p>
    <w:bookmarkEnd w:id="674"/>
    <w:bookmarkStart w:name="z691" w:id="675"/>
    <w:p>
      <w:pPr>
        <w:spacing w:after="0"/>
        <w:ind w:left="0"/>
        <w:jc w:val="both"/>
      </w:pPr>
      <w:r>
        <w:rPr>
          <w:rFonts w:ascii="Times New Roman"/>
          <w:b w:val="false"/>
          <w:i w:val="false"/>
          <w:color w:val="000000"/>
          <w:sz w:val="28"/>
        </w:rPr>
        <w:t>
      Адрес электронной почты ______________________________________</w:t>
      </w:r>
    </w:p>
    <w:bookmarkEnd w:id="675"/>
    <w:bookmarkStart w:name="z692" w:id="676"/>
    <w:p>
      <w:pPr>
        <w:spacing w:after="0"/>
        <w:ind w:left="0"/>
        <w:jc w:val="both"/>
      </w:pPr>
      <w:r>
        <w:rPr>
          <w:rFonts w:ascii="Times New Roman"/>
          <w:b w:val="false"/>
          <w:i w:val="false"/>
          <w:color w:val="000000"/>
          <w:sz w:val="28"/>
        </w:rPr>
        <w:t>
      Исполнитель</w:t>
      </w:r>
    </w:p>
    <w:bookmarkEnd w:id="676"/>
    <w:bookmarkStart w:name="z693" w:id="677"/>
    <w:p>
      <w:pPr>
        <w:spacing w:after="0"/>
        <w:ind w:left="0"/>
        <w:jc w:val="both"/>
      </w:pPr>
      <w:r>
        <w:rPr>
          <w:rFonts w:ascii="Times New Roman"/>
          <w:b w:val="false"/>
          <w:i w:val="false"/>
          <w:color w:val="000000"/>
          <w:sz w:val="28"/>
        </w:rPr>
        <w:t>
      ___________________________________________________________</w:t>
      </w:r>
    </w:p>
    <w:bookmarkEnd w:id="677"/>
    <w:bookmarkStart w:name="z694" w:id="67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78"/>
    <w:bookmarkStart w:name="z695" w:id="679"/>
    <w:p>
      <w:pPr>
        <w:spacing w:after="0"/>
        <w:ind w:left="0"/>
        <w:jc w:val="both"/>
      </w:pPr>
      <w:r>
        <w:rPr>
          <w:rFonts w:ascii="Times New Roman"/>
          <w:b w:val="false"/>
          <w:i w:val="false"/>
          <w:color w:val="000000"/>
          <w:sz w:val="28"/>
        </w:rPr>
        <w:t>
      Руководитель или лицо, исполняющее его обязанности</w:t>
      </w:r>
    </w:p>
    <w:bookmarkEnd w:id="679"/>
    <w:bookmarkStart w:name="z696" w:id="680"/>
    <w:p>
      <w:pPr>
        <w:spacing w:after="0"/>
        <w:ind w:left="0"/>
        <w:jc w:val="both"/>
      </w:pPr>
      <w:r>
        <w:rPr>
          <w:rFonts w:ascii="Times New Roman"/>
          <w:b w:val="false"/>
          <w:i w:val="false"/>
          <w:color w:val="000000"/>
          <w:sz w:val="28"/>
        </w:rPr>
        <w:t>
      ___________________________________________________________</w:t>
      </w:r>
    </w:p>
    <w:bookmarkEnd w:id="680"/>
    <w:bookmarkStart w:name="z697" w:id="681"/>
    <w:p>
      <w:pPr>
        <w:spacing w:after="0"/>
        <w:ind w:left="0"/>
        <w:jc w:val="both"/>
      </w:pPr>
      <w:r>
        <w:rPr>
          <w:rFonts w:ascii="Times New Roman"/>
          <w:b w:val="false"/>
          <w:i w:val="false"/>
          <w:color w:val="000000"/>
          <w:sz w:val="28"/>
        </w:rPr>
        <w:t>
      фамилия, имя и отчество (при его наличии) подпись</w:t>
      </w:r>
    </w:p>
    <w:bookmarkEnd w:id="681"/>
    <w:bookmarkStart w:name="z698" w:id="682"/>
    <w:p>
      <w:pPr>
        <w:spacing w:after="0"/>
        <w:ind w:left="0"/>
        <w:jc w:val="both"/>
      </w:pPr>
      <w:r>
        <w:rPr>
          <w:rFonts w:ascii="Times New Roman"/>
          <w:b w:val="false"/>
          <w:i w:val="false"/>
          <w:color w:val="000000"/>
          <w:sz w:val="28"/>
        </w:rPr>
        <w:t>
      Место для печати (при ее наличии)</w:t>
      </w:r>
    </w:p>
    <w:bookmarkEnd w:id="682"/>
    <w:bookmarkStart w:name="z699" w:id="683"/>
    <w:p>
      <w:pPr>
        <w:spacing w:after="0"/>
        <w:ind w:left="0"/>
        <w:jc w:val="both"/>
      </w:pPr>
      <w:r>
        <w:rPr>
          <w:rFonts w:ascii="Times New Roman"/>
          <w:b w:val="false"/>
          <w:i w:val="false"/>
          <w:color w:val="000000"/>
          <w:sz w:val="28"/>
        </w:rPr>
        <w:t>
      ___________________________________________________________</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w:t>
            </w:r>
            <w:r>
              <w:br/>
            </w:r>
            <w:r>
              <w:rPr>
                <w:rFonts w:ascii="Times New Roman"/>
                <w:b w:val="false"/>
                <w:i w:val="false"/>
                <w:color w:val="000000"/>
                <w:sz w:val="20"/>
              </w:rPr>
              <w:t>газов для субъектов квотирования</w:t>
            </w:r>
          </w:p>
        </w:tc>
      </w:tr>
    </w:tbl>
    <w:bookmarkStart w:name="z701" w:id="684"/>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 об инвентаризации выбросов парниковых газов для субъектов квотирования (индекс 1- ИВПГ, периодичность: ежегодно)</w:t>
      </w:r>
    </w:p>
    <w:bookmarkEnd w:id="684"/>
    <w:bookmarkStart w:name="z702" w:id="685"/>
    <w:p>
      <w:pPr>
        <w:spacing w:after="0"/>
        <w:ind w:left="0"/>
        <w:jc w:val="both"/>
      </w:pPr>
      <w:r>
        <w:rPr>
          <w:rFonts w:ascii="Times New Roman"/>
          <w:b w:val="false"/>
          <w:i w:val="false"/>
          <w:color w:val="000000"/>
          <w:sz w:val="28"/>
        </w:rPr>
        <w:t xml:space="preserve">
      1. Отчет об инвентаризации выбросов парниковых газов для субъектов квотирования (далее – Форма) разработана в соответствии с пунктом 2 </w:t>
      </w:r>
      <w:r>
        <w:rPr>
          <w:rFonts w:ascii="Times New Roman"/>
          <w:b w:val="false"/>
          <w:i w:val="false"/>
          <w:color w:val="000000"/>
          <w:sz w:val="28"/>
        </w:rPr>
        <w:t>статьи 294</w:t>
      </w:r>
      <w:r>
        <w:rPr>
          <w:rFonts w:ascii="Times New Roman"/>
          <w:b w:val="false"/>
          <w:i w:val="false"/>
          <w:color w:val="000000"/>
          <w:sz w:val="28"/>
        </w:rPr>
        <w:t xml:space="preserve"> Кодекса. В форме указываются данные по квотируемым установкам, объем выбросов парниковых газов которых превышает двадцать тысяч тонн диоксида углерода в год в регулируемых секторах экономики.</w:t>
      </w:r>
    </w:p>
    <w:bookmarkEnd w:id="685"/>
    <w:bookmarkStart w:name="z703" w:id="686"/>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294 Кодекса, ежегодно до 15 апреля года, следующего за отчетным, Оператору системы.</w:t>
      </w:r>
    </w:p>
    <w:bookmarkEnd w:id="686"/>
    <w:bookmarkStart w:name="z704" w:id="687"/>
    <w:p>
      <w:pPr>
        <w:spacing w:after="0"/>
        <w:ind w:left="0"/>
        <w:jc w:val="both"/>
      </w:pPr>
      <w:r>
        <w:rPr>
          <w:rFonts w:ascii="Times New Roman"/>
          <w:b w:val="false"/>
          <w:i w:val="false"/>
          <w:color w:val="000000"/>
          <w:sz w:val="28"/>
        </w:rPr>
        <w:t>
      3. Форма заполняется следующим образом:</w:t>
      </w:r>
    </w:p>
    <w:bookmarkEnd w:id="687"/>
    <w:bookmarkStart w:name="z705" w:id="688"/>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688"/>
    <w:bookmarkStart w:name="z706" w:id="689"/>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689"/>
    <w:bookmarkStart w:name="z707" w:id="690"/>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690"/>
    <w:bookmarkStart w:name="z708" w:id="691"/>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691"/>
    <w:bookmarkStart w:name="z709" w:id="692"/>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692"/>
    <w:bookmarkStart w:name="z710" w:id="693"/>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693"/>
    <w:bookmarkStart w:name="z711" w:id="694"/>
    <w:p>
      <w:pPr>
        <w:spacing w:after="0"/>
        <w:ind w:left="0"/>
        <w:jc w:val="both"/>
      </w:pPr>
      <w:r>
        <w:rPr>
          <w:rFonts w:ascii="Times New Roman"/>
          <w:b w:val="false"/>
          <w:i w:val="false"/>
          <w:color w:val="000000"/>
          <w:sz w:val="28"/>
        </w:rPr>
        <w:t>
      в разделе 5 указывается данные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694"/>
    <w:bookmarkStart w:name="z712" w:id="695"/>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695"/>
    <w:bookmarkStart w:name="z713" w:id="696"/>
    <w:p>
      <w:pPr>
        <w:spacing w:after="0"/>
        <w:ind w:left="0"/>
        <w:jc w:val="both"/>
      </w:pPr>
      <w:r>
        <w:rPr>
          <w:rFonts w:ascii="Times New Roman"/>
          <w:b w:val="false"/>
          <w:i w:val="false"/>
          <w:color w:val="000000"/>
          <w:sz w:val="28"/>
        </w:rPr>
        <w:t>
      в графе 1 "Код строки" указывается код строки;</w:t>
      </w:r>
    </w:p>
    <w:bookmarkEnd w:id="696"/>
    <w:bookmarkStart w:name="z714" w:id="697"/>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697"/>
    <w:bookmarkStart w:name="z715" w:id="698"/>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698"/>
    <w:bookmarkStart w:name="z716" w:id="699"/>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699"/>
    <w:bookmarkStart w:name="z717" w:id="700"/>
    <w:p>
      <w:pPr>
        <w:spacing w:after="0"/>
        <w:ind w:left="0"/>
        <w:jc w:val="both"/>
      </w:pPr>
      <w:r>
        <w:rPr>
          <w:rFonts w:ascii="Times New Roman"/>
          <w:b w:val="false"/>
          <w:i w:val="false"/>
          <w:color w:val="000000"/>
          <w:sz w:val="28"/>
        </w:rPr>
        <w:t>
      в графе 5 "Объем выбросов диоксида углерода, тонн" указывается объем выбросов диоксида углерода в тоннах по каждому использованному виду сырья;</w:t>
      </w:r>
    </w:p>
    <w:bookmarkEnd w:id="700"/>
    <w:bookmarkStart w:name="z718" w:id="701"/>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диоксида углерода;</w:t>
      </w:r>
    </w:p>
    <w:bookmarkEnd w:id="701"/>
    <w:bookmarkStart w:name="z719" w:id="702"/>
    <w:p>
      <w:pPr>
        <w:spacing w:after="0"/>
        <w:ind w:left="0"/>
        <w:jc w:val="both"/>
      </w:pPr>
      <w:r>
        <w:rPr>
          <w:rFonts w:ascii="Times New Roman"/>
          <w:b w:val="false"/>
          <w:i w:val="false"/>
          <w:color w:val="000000"/>
          <w:sz w:val="28"/>
        </w:rPr>
        <w:t>
      в графе "Объем выбросов оксида азота" указывается объем выбросов оксида азота по каждому использованному виду сырья. Графа разделяется на графы 8 и 9. В графе 8 указывается объем выбросов оксида азота в тоннах, в графе 9 указывается объем выбросов оксида азота в эквиваленте тонны диоксида углерода;</w:t>
      </w:r>
    </w:p>
    <w:bookmarkEnd w:id="702"/>
    <w:bookmarkStart w:name="z720" w:id="703"/>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оксида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диоксида углерода;</w:t>
      </w:r>
    </w:p>
    <w:bookmarkEnd w:id="703"/>
    <w:bookmarkStart w:name="z721" w:id="704"/>
    <w:p>
      <w:pPr>
        <w:spacing w:after="0"/>
        <w:ind w:left="0"/>
        <w:jc w:val="both"/>
      </w:pPr>
      <w:r>
        <w:rPr>
          <w:rFonts w:ascii="Times New Roman"/>
          <w:b w:val="false"/>
          <w:i w:val="false"/>
          <w:color w:val="000000"/>
          <w:sz w:val="28"/>
        </w:rPr>
        <w:t>
      в графе 12 "Общий объем выбросов диоксида углерода по установке" указывается общий объем выбросов по диоксиду углерода по установке. Объем выбросов диоксида углерода по установке указывается в тоннах;</w:t>
      </w:r>
    </w:p>
    <w:bookmarkEnd w:id="704"/>
    <w:bookmarkStart w:name="z722" w:id="705"/>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диоксида углерода по установке" указывается общий объем выбросов всех парниковых газов в эквиваленте тонны диоксида углерода по установке;</w:t>
      </w:r>
    </w:p>
    <w:bookmarkEnd w:id="705"/>
    <w:bookmarkStart w:name="z723" w:id="706"/>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706"/>
    <w:bookmarkStart w:name="z724" w:id="707"/>
    <w:p>
      <w:pPr>
        <w:spacing w:after="0"/>
        <w:ind w:left="0"/>
        <w:jc w:val="both"/>
      </w:pPr>
      <w:r>
        <w:rPr>
          <w:rFonts w:ascii="Times New Roman"/>
          <w:b w:val="false"/>
          <w:i w:val="false"/>
          <w:color w:val="000000"/>
          <w:sz w:val="28"/>
        </w:rPr>
        <w:t>
      в графе 1 "Код строки" указывается код строки;</w:t>
      </w:r>
    </w:p>
    <w:bookmarkEnd w:id="707"/>
    <w:bookmarkStart w:name="z725" w:id="708"/>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08"/>
    <w:bookmarkStart w:name="z726" w:id="709"/>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709"/>
    <w:bookmarkStart w:name="z727" w:id="710"/>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в графе 6 указывается единица измерения (в натуральных единицах) с учетом сноски;</w:t>
      </w:r>
    </w:p>
    <w:bookmarkEnd w:id="710"/>
    <w:bookmarkStart w:name="z728" w:id="711"/>
    <w:p>
      <w:pPr>
        <w:spacing w:after="0"/>
        <w:ind w:left="0"/>
        <w:jc w:val="both"/>
      </w:pPr>
      <w:r>
        <w:rPr>
          <w:rFonts w:ascii="Times New Roman"/>
          <w:b w:val="false"/>
          <w:i w:val="false"/>
          <w:color w:val="000000"/>
          <w:sz w:val="28"/>
        </w:rPr>
        <w:t xml:space="preserve">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содержание углерода в топливе на рабочую массу представляемый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графе 8 указывается единица измерения содержания углерода в топливе на рабочую массу. В графе 9 указывается коэффициент низшей теплоты сгорания, предоставляемый поставщиком топлива в паспорте топлива, либо посредством проведения анализа топлива в собственной аттестованной производственной лабораторией или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186 Кодекса. В графе 10 указывается единица измерения коэффициента низшей теплоты сгорания; в графе 11 в случае сжигания топлива указывается коэффициент окисления либо коэффициент преобразования в случае промышленных процессов, в графе 12 указывается единица измерения окисления либо коэффициент преобразования;</w:t>
      </w:r>
    </w:p>
    <w:bookmarkEnd w:id="711"/>
    <w:bookmarkStart w:name="z729" w:id="712"/>
    <w:p>
      <w:pPr>
        <w:spacing w:after="0"/>
        <w:ind w:left="0"/>
        <w:jc w:val="both"/>
      </w:pPr>
      <w:r>
        <w:rPr>
          <w:rFonts w:ascii="Times New Roman"/>
          <w:b w:val="false"/>
          <w:i w:val="false"/>
          <w:color w:val="000000"/>
          <w:sz w:val="28"/>
        </w:rPr>
        <w:t>
      графа "коэффициент выбросов" подразделяется на графы 13, 14 и 15. В графе 13 указывается коэффициент выбросов диоксида углерода, в графе 14 указывается коэффициент выбросов метана, в графе 15 указывается коэффициент выбросов оксида азота. В графе 16 указывается единица измерения коэффициентов выбросов;</w:t>
      </w:r>
    </w:p>
    <w:bookmarkEnd w:id="712"/>
    <w:bookmarkStart w:name="z730" w:id="713"/>
    <w:p>
      <w:pPr>
        <w:spacing w:after="0"/>
        <w:ind w:left="0"/>
        <w:jc w:val="both"/>
      </w:pPr>
      <w:r>
        <w:rPr>
          <w:rFonts w:ascii="Times New Roman"/>
          <w:b w:val="false"/>
          <w:i w:val="false"/>
          <w:color w:val="000000"/>
          <w:sz w:val="28"/>
        </w:rPr>
        <w:t>
      6. В разделе 8. Указываются коэффициенты окисления топлива, использованные для расчетов парниковых газов в секторе "Энергетика" и "Промышленность":</w:t>
      </w:r>
    </w:p>
    <w:bookmarkEnd w:id="713"/>
    <w:bookmarkStart w:name="z731" w:id="714"/>
    <w:p>
      <w:pPr>
        <w:spacing w:after="0"/>
        <w:ind w:left="0"/>
        <w:jc w:val="both"/>
      </w:pPr>
      <w:r>
        <w:rPr>
          <w:rFonts w:ascii="Times New Roman"/>
          <w:b w:val="false"/>
          <w:i w:val="false"/>
          <w:color w:val="000000"/>
          <w:sz w:val="28"/>
        </w:rPr>
        <w:t>
      в графе "Коэффициент окисления" указываются данные, рассчитанные/полученные в соответствии с действующей методикой расчета выбросов парниковых газов в сектора "Энергетика" и заполняются лишь по одному из выбранных вариантов;</w:t>
      </w:r>
    </w:p>
    <w:bookmarkEnd w:id="714"/>
    <w:bookmarkStart w:name="z732" w:id="715"/>
    <w:p>
      <w:pPr>
        <w:spacing w:after="0"/>
        <w:ind w:left="0"/>
        <w:jc w:val="both"/>
      </w:pPr>
      <w:r>
        <w:rPr>
          <w:rFonts w:ascii="Times New Roman"/>
          <w:b w:val="false"/>
          <w:i w:val="false"/>
          <w:color w:val="000000"/>
          <w:sz w:val="28"/>
        </w:rPr>
        <w:t xml:space="preserve">
      в графе "Вариант А" указываются данные, использующиеся для определения коэффициента окисления топлива при помощи показателей потери тепла вследствие механической неполноты сгорания, указанной в графе 5, и химической в графе 7. В графе 6 указывается единица измерения потери тепла от механической неполноты сгорания, в графе 8 указывается единица измерения потери тепла от химической неполноты сгорания. Показатель потери тепла вследствие механической неполноты сгорания топлива рассчитывается субъектом квотирования в собственной аттестованной производственной лаборатории, либо в независимой лаборатории, аккредитованной в порядке, установленном законодательством Республики Казахстан об аккредитации в области оценки соответствия в соответствии с пунктом 8 статьи 186 Кодекса. Показатель потери тепла вследствие химической неполноты сгорания топлива определяется согласно Методике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294 Кодекса, либо по нормативным энергетическим характеристикам котлов. При отсутствии данных показатель принимается равным нулю;</w:t>
      </w:r>
    </w:p>
    <w:bookmarkEnd w:id="715"/>
    <w:bookmarkStart w:name="z733" w:id="716"/>
    <w:p>
      <w:pPr>
        <w:spacing w:after="0"/>
        <w:ind w:left="0"/>
        <w:jc w:val="both"/>
      </w:pPr>
      <w:r>
        <w:rPr>
          <w:rFonts w:ascii="Times New Roman"/>
          <w:b w:val="false"/>
          <w:i w:val="false"/>
          <w:color w:val="000000"/>
          <w:sz w:val="28"/>
        </w:rPr>
        <w:t>
      в графе "Вариант Б" указываются данные, использующиеся для определения коэффициента окисления топлива при помощи показателей содержания углерода в шлаке, соответствующей графе 10, количество шлака, образованного за период 1 заполняемый в графу 11, и расход топлива в натуральном виде за период 1 расположенный в графе 13. В графах 10, 12 и 14 указываются единицы измерения показателей, описанных в графе "Вариант Б";</w:t>
      </w:r>
    </w:p>
    <w:bookmarkEnd w:id="716"/>
    <w:bookmarkStart w:name="z734" w:id="717"/>
    <w:p>
      <w:pPr>
        <w:spacing w:after="0"/>
        <w:ind w:left="0"/>
        <w:jc w:val="both"/>
      </w:pPr>
      <w:r>
        <w:rPr>
          <w:rFonts w:ascii="Times New Roman"/>
          <w:b w:val="false"/>
          <w:i w:val="false"/>
          <w:color w:val="000000"/>
          <w:sz w:val="28"/>
        </w:rPr>
        <w:t>
      7. В разделе 8 указываются коэффициенты выбросов, использованные для расчетов парниковых газов в секторе "Энергетика" и "Промышленность" в случае использования собственных данных для расчета коэффициентов выбросов метана и оксида азота.</w:t>
      </w:r>
    </w:p>
    <w:bookmarkEnd w:id="717"/>
    <w:bookmarkStart w:name="z735" w:id="718"/>
    <w:p>
      <w:pPr>
        <w:spacing w:after="0"/>
        <w:ind w:left="0"/>
        <w:jc w:val="both"/>
      </w:pPr>
      <w:r>
        <w:rPr>
          <w:rFonts w:ascii="Times New Roman"/>
          <w:b w:val="false"/>
          <w:i w:val="false"/>
          <w:color w:val="000000"/>
          <w:sz w:val="28"/>
        </w:rPr>
        <w:t xml:space="preserve">
      В случае использования коэффициентов выбросов по умолчанию,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данная таблица не заполняется;</w:t>
      </w:r>
    </w:p>
    <w:bookmarkEnd w:id="718"/>
    <w:bookmarkStart w:name="z736" w:id="719"/>
    <w:p>
      <w:pPr>
        <w:spacing w:after="0"/>
        <w:ind w:left="0"/>
        <w:jc w:val="both"/>
      </w:pPr>
      <w:r>
        <w:rPr>
          <w:rFonts w:ascii="Times New Roman"/>
          <w:b w:val="false"/>
          <w:i w:val="false"/>
          <w:color w:val="000000"/>
          <w:sz w:val="28"/>
        </w:rPr>
        <w:t>
      в графе 1 "Код строки" указывается код строки;</w:t>
      </w:r>
    </w:p>
    <w:bookmarkEnd w:id="719"/>
    <w:bookmarkStart w:name="z737" w:id="720"/>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20"/>
    <w:bookmarkStart w:name="z738" w:id="721"/>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721"/>
    <w:bookmarkStart w:name="z739" w:id="722"/>
    <w:p>
      <w:pPr>
        <w:spacing w:after="0"/>
        <w:ind w:left="0"/>
        <w:jc w:val="both"/>
      </w:pPr>
      <w:r>
        <w:rPr>
          <w:rFonts w:ascii="Times New Roman"/>
          <w:b w:val="false"/>
          <w:i w:val="false"/>
          <w:color w:val="000000"/>
          <w:sz w:val="28"/>
        </w:rPr>
        <w:t xml:space="preserve">
      в графе "Коэффициент выбросов" указывается в графе 5 указывается измеренная объемная концентрация метана в выхлопных газах при коэффициенте избытка воздуха, на основе произведенных инструментальных замеров, в графе 6 указывается единица измерения измеренной объемной концентрации метана в выхлопных газах; в графе 7 указывается измеренная объемная концентрация оксида азота в выхлопных газах при коэффициенте избытка воздуха, на основе произведенных инструментальных замеров, в графе 8 указывается единица измерения измеренной объемной концентрации оксида азота в выхлопных газах; в графе 9 указывается измеренная концентрация кислорода в месте отбора пробы дымовых газов для определения количества парниковых газов (метана и оксида азота), в графе 10 указывается единица измерения измеренной концентрации кислорода в месте отбора пробы дымовых газов; в графе 11 указывается коэффициент учитывающий характер топлива, соответствующий каждому из трех видов топлива и указанный в Методике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12 указывается удельная масса оксида азота, рассчитанная в соответствии с Методикой расчетов выбросов парниковых газов от котлов тепловых электростанций, теплоэлектроцентралей и котельных, разработанной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Кодекса; в графе 13 указывается удельная масса метана, рассчитанная в соответствии с действующей Методикой по расчету выбросов парниковых газов в секторе "Энергетика";</w:t>
      </w:r>
    </w:p>
    <w:bookmarkEnd w:id="722"/>
    <w:bookmarkStart w:name="z740" w:id="723"/>
    <w:p>
      <w:pPr>
        <w:spacing w:after="0"/>
        <w:ind w:left="0"/>
        <w:jc w:val="both"/>
      </w:pPr>
      <w:r>
        <w:rPr>
          <w:rFonts w:ascii="Times New Roman"/>
          <w:b w:val="false"/>
          <w:i w:val="false"/>
          <w:color w:val="000000"/>
          <w:sz w:val="28"/>
        </w:rPr>
        <w:t>
      8. В разделе 9 указываются Данные по произведенной продукции за отчетный год и объем выбросов парниковых газов от каждого вида продукции:</w:t>
      </w:r>
    </w:p>
    <w:bookmarkEnd w:id="723"/>
    <w:bookmarkStart w:name="z741" w:id="724"/>
    <w:p>
      <w:pPr>
        <w:spacing w:after="0"/>
        <w:ind w:left="0"/>
        <w:jc w:val="both"/>
      </w:pPr>
      <w:r>
        <w:rPr>
          <w:rFonts w:ascii="Times New Roman"/>
          <w:b w:val="false"/>
          <w:i w:val="false"/>
          <w:color w:val="000000"/>
          <w:sz w:val="28"/>
        </w:rPr>
        <w:t>
      в графе 1 "Код строки" указывается код строки;</w:t>
      </w:r>
    </w:p>
    <w:bookmarkEnd w:id="724"/>
    <w:bookmarkStart w:name="z742" w:id="72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25"/>
    <w:bookmarkStart w:name="z743" w:id="726"/>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726"/>
    <w:bookmarkStart w:name="z744" w:id="727"/>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727"/>
    <w:bookmarkStart w:name="z745" w:id="728"/>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728"/>
    <w:bookmarkStart w:name="z746" w:id="729"/>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729"/>
    <w:bookmarkStart w:name="z747" w:id="730"/>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730"/>
    <w:bookmarkStart w:name="z748" w:id="731"/>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диоксида углерода в тоннах, в графе 9 указывается количество выбросов метана в тоннах, в графе 10 указывается оксид азота в тоннах, в графе 11 указываются перфторуглероды в тоннах;</w:t>
      </w:r>
    </w:p>
    <w:bookmarkEnd w:id="731"/>
    <w:bookmarkStart w:name="z749" w:id="732"/>
    <w:p>
      <w:pPr>
        <w:spacing w:after="0"/>
        <w:ind w:left="0"/>
        <w:jc w:val="both"/>
      </w:pPr>
      <w:r>
        <w:rPr>
          <w:rFonts w:ascii="Times New Roman"/>
          <w:b w:val="false"/>
          <w:i w:val="false"/>
          <w:color w:val="000000"/>
          <w:sz w:val="28"/>
        </w:rPr>
        <w:t>
      9. В разделе 9 указываются данные по расходу топлива и сырья при производстве продукции в металлургической сфере деятельности. Данные пункты заполняют только субъекты квотирования, вид экономической деятельности которых относится к металлургической сфере деятельности:</w:t>
      </w:r>
    </w:p>
    <w:bookmarkEnd w:id="732"/>
    <w:bookmarkStart w:name="z750" w:id="733"/>
    <w:p>
      <w:pPr>
        <w:spacing w:after="0"/>
        <w:ind w:left="0"/>
        <w:jc w:val="both"/>
      </w:pPr>
      <w:r>
        <w:rPr>
          <w:rFonts w:ascii="Times New Roman"/>
          <w:b w:val="false"/>
          <w:i w:val="false"/>
          <w:color w:val="000000"/>
          <w:sz w:val="28"/>
        </w:rPr>
        <w:t>
      в графе 4 указываются единицы измерения топлива.</w:t>
      </w:r>
    </w:p>
    <w:bookmarkEnd w:id="733"/>
    <w:bookmarkStart w:name="z751" w:id="734"/>
    <w:p>
      <w:pPr>
        <w:spacing w:after="0"/>
        <w:ind w:left="0"/>
        <w:jc w:val="both"/>
      </w:pPr>
      <w:r>
        <w:rPr>
          <w:rFonts w:ascii="Times New Roman"/>
          <w:b w:val="false"/>
          <w:i w:val="false"/>
          <w:color w:val="000000"/>
          <w:sz w:val="28"/>
        </w:rPr>
        <w:t>
      10. В разделе 10 указывается изменение данных установок, которые произошли за отчетный год:</w:t>
      </w:r>
    </w:p>
    <w:bookmarkEnd w:id="734"/>
    <w:bookmarkStart w:name="z752" w:id="735"/>
    <w:p>
      <w:pPr>
        <w:spacing w:after="0"/>
        <w:ind w:left="0"/>
        <w:jc w:val="both"/>
      </w:pPr>
      <w:r>
        <w:rPr>
          <w:rFonts w:ascii="Times New Roman"/>
          <w:b w:val="false"/>
          <w:i w:val="false"/>
          <w:color w:val="000000"/>
          <w:sz w:val="28"/>
        </w:rPr>
        <w:t>
      в графе 1 "Код строки" указывается код строки;</w:t>
      </w:r>
    </w:p>
    <w:bookmarkEnd w:id="735"/>
    <w:bookmarkStart w:name="z753" w:id="736"/>
    <w:p>
      <w:pPr>
        <w:spacing w:after="0"/>
        <w:ind w:left="0"/>
        <w:jc w:val="both"/>
      </w:pPr>
      <w:r>
        <w:rPr>
          <w:rFonts w:ascii="Times New Roman"/>
          <w:b w:val="false"/>
          <w:i w:val="false"/>
          <w:color w:val="000000"/>
          <w:sz w:val="28"/>
        </w:rPr>
        <w:t>
      в графе 2 "Наименование установки" указывается установка, по которой произошли изменения;</w:t>
      </w:r>
    </w:p>
    <w:bookmarkEnd w:id="736"/>
    <w:bookmarkStart w:name="z754" w:id="737"/>
    <w:p>
      <w:pPr>
        <w:spacing w:after="0"/>
        <w:ind w:left="0"/>
        <w:jc w:val="both"/>
      </w:pPr>
      <w:r>
        <w:rPr>
          <w:rFonts w:ascii="Times New Roman"/>
          <w:b w:val="false"/>
          <w:i w:val="false"/>
          <w:color w:val="000000"/>
          <w:sz w:val="28"/>
        </w:rPr>
        <w:t>
      в графе 3 "Вид деятельности" указывается вид деятельности, по которому произошли изменения;</w:t>
      </w:r>
    </w:p>
    <w:bookmarkEnd w:id="737"/>
    <w:bookmarkStart w:name="z755" w:id="738"/>
    <w:p>
      <w:pPr>
        <w:spacing w:after="0"/>
        <w:ind w:left="0"/>
        <w:jc w:val="both"/>
      </w:pPr>
      <w:r>
        <w:rPr>
          <w:rFonts w:ascii="Times New Roman"/>
          <w:b w:val="false"/>
          <w:i w:val="false"/>
          <w:color w:val="000000"/>
          <w:sz w:val="28"/>
        </w:rPr>
        <w:t>
      в графе 4 "Изменение данных установок за отчетный год" описываются изменения установки, которые произошли за отчетный год;</w:t>
      </w:r>
    </w:p>
    <w:bookmarkEnd w:id="738"/>
    <w:bookmarkStart w:name="z756" w:id="739"/>
    <w:p>
      <w:pPr>
        <w:spacing w:after="0"/>
        <w:ind w:left="0"/>
        <w:jc w:val="both"/>
      </w:pPr>
      <w:r>
        <w:rPr>
          <w:rFonts w:ascii="Times New Roman"/>
          <w:b w:val="false"/>
          <w:i w:val="false"/>
          <w:color w:val="000000"/>
          <w:sz w:val="28"/>
        </w:rPr>
        <w:t>
      в графе 5 "Примечание" указываются примечания;</w:t>
      </w:r>
    </w:p>
    <w:bookmarkEnd w:id="739"/>
    <w:bookmarkStart w:name="z757" w:id="740"/>
    <w:p>
      <w:pPr>
        <w:spacing w:after="0"/>
        <w:ind w:left="0"/>
        <w:jc w:val="both"/>
      </w:pPr>
      <w:r>
        <w:rPr>
          <w:rFonts w:ascii="Times New Roman"/>
          <w:b w:val="false"/>
          <w:i w:val="false"/>
          <w:color w:val="000000"/>
          <w:sz w:val="28"/>
        </w:rPr>
        <w:t>
      в строке 1 "приобретение" указывается, было ли приобретение установки за отчетный год;</w:t>
      </w:r>
    </w:p>
    <w:bookmarkEnd w:id="740"/>
    <w:bookmarkStart w:name="z758" w:id="741"/>
    <w:p>
      <w:pPr>
        <w:spacing w:after="0"/>
        <w:ind w:left="0"/>
        <w:jc w:val="both"/>
      </w:pPr>
      <w:r>
        <w:rPr>
          <w:rFonts w:ascii="Times New Roman"/>
          <w:b w:val="false"/>
          <w:i w:val="false"/>
          <w:color w:val="000000"/>
          <w:sz w:val="28"/>
        </w:rPr>
        <w:t>
      в строке 2 "отчуждение" указывается, было ли отчуждение установки за отчетный год;</w:t>
      </w:r>
    </w:p>
    <w:bookmarkEnd w:id="741"/>
    <w:bookmarkStart w:name="z759" w:id="742"/>
    <w:p>
      <w:pPr>
        <w:spacing w:after="0"/>
        <w:ind w:left="0"/>
        <w:jc w:val="both"/>
      </w:pPr>
      <w:r>
        <w:rPr>
          <w:rFonts w:ascii="Times New Roman"/>
          <w:b w:val="false"/>
          <w:i w:val="false"/>
          <w:color w:val="000000"/>
          <w:sz w:val="28"/>
        </w:rPr>
        <w:t>
      в строке 3 "аутсорсинг" указывается, осуществлялся ли аутсорсинг установки за отчетный год;</w:t>
      </w:r>
    </w:p>
    <w:bookmarkEnd w:id="742"/>
    <w:bookmarkStart w:name="z760" w:id="743"/>
    <w:p>
      <w:pPr>
        <w:spacing w:after="0"/>
        <w:ind w:left="0"/>
        <w:jc w:val="both"/>
      </w:pPr>
      <w:r>
        <w:rPr>
          <w:rFonts w:ascii="Times New Roman"/>
          <w:b w:val="false"/>
          <w:i w:val="false"/>
          <w:color w:val="000000"/>
          <w:sz w:val="28"/>
        </w:rPr>
        <w:t>
      в строке 4 "сокращение производства" указывается, было ли произведено сокращение производства на установке;</w:t>
      </w:r>
    </w:p>
    <w:bookmarkEnd w:id="743"/>
    <w:bookmarkStart w:name="z761" w:id="744"/>
    <w:p>
      <w:pPr>
        <w:spacing w:after="0"/>
        <w:ind w:left="0"/>
        <w:jc w:val="both"/>
      </w:pPr>
      <w:r>
        <w:rPr>
          <w:rFonts w:ascii="Times New Roman"/>
          <w:b w:val="false"/>
          <w:i w:val="false"/>
          <w:color w:val="000000"/>
          <w:sz w:val="28"/>
        </w:rPr>
        <w:t>
      в сроке 5 "расширение производства" указывается, было ли произведено расширение производства на установке;</w:t>
      </w:r>
    </w:p>
    <w:bookmarkEnd w:id="744"/>
    <w:bookmarkStart w:name="z762" w:id="745"/>
    <w:p>
      <w:pPr>
        <w:spacing w:after="0"/>
        <w:ind w:left="0"/>
        <w:jc w:val="both"/>
      </w:pPr>
      <w:r>
        <w:rPr>
          <w:rFonts w:ascii="Times New Roman"/>
          <w:b w:val="false"/>
          <w:i w:val="false"/>
          <w:color w:val="000000"/>
          <w:sz w:val="28"/>
        </w:rPr>
        <w:t>
      в строке 6 "осуществление мероприятий по энергоэффективности и энергосбережению, переход на другую технологию или топливо" указываются мероприятия по энергоэффективности и энергосбережению на установке, переход на другую технологию или топливо;</w:t>
      </w:r>
    </w:p>
    <w:bookmarkEnd w:id="745"/>
    <w:bookmarkStart w:name="z763" w:id="746"/>
    <w:p>
      <w:pPr>
        <w:spacing w:after="0"/>
        <w:ind w:left="0"/>
        <w:jc w:val="both"/>
      </w:pPr>
      <w:r>
        <w:rPr>
          <w:rFonts w:ascii="Times New Roman"/>
          <w:b w:val="false"/>
          <w:i w:val="false"/>
          <w:color w:val="000000"/>
          <w:sz w:val="28"/>
        </w:rPr>
        <w:t>
      в строке 7 "осуществление углеродных офсетов (объем парниковых газов)" указывается объем парниковых газов, который был сокращен и (или) увеличен в результате осуществления углеродных офсетов;</w:t>
      </w:r>
    </w:p>
    <w:bookmarkEnd w:id="746"/>
    <w:bookmarkStart w:name="z764" w:id="747"/>
    <w:p>
      <w:pPr>
        <w:spacing w:after="0"/>
        <w:ind w:left="0"/>
        <w:jc w:val="both"/>
      </w:pPr>
      <w:r>
        <w:rPr>
          <w:rFonts w:ascii="Times New Roman"/>
          <w:b w:val="false"/>
          <w:i w:val="false"/>
          <w:color w:val="000000"/>
          <w:sz w:val="28"/>
        </w:rPr>
        <w:t>
      в строке 8 "изменение методологии расчетов (плана мониторинга) (да/нет)" указывается, было или не было произведено изменение методологии расчетов;</w:t>
      </w:r>
    </w:p>
    <w:bookmarkEnd w:id="747"/>
    <w:bookmarkStart w:name="z765" w:id="748"/>
    <w:p>
      <w:pPr>
        <w:spacing w:after="0"/>
        <w:ind w:left="0"/>
        <w:jc w:val="both"/>
      </w:pPr>
      <w:r>
        <w:rPr>
          <w:rFonts w:ascii="Times New Roman"/>
          <w:b w:val="false"/>
          <w:i w:val="false"/>
          <w:color w:val="000000"/>
          <w:sz w:val="28"/>
        </w:rPr>
        <w:t>
      в строке 9 "другие" указываются иные причины изменений, которые произошли по установкам в течение отчетного года.</w:t>
      </w:r>
    </w:p>
    <w:bookmarkEnd w:id="748"/>
    <w:bookmarkStart w:name="z766" w:id="749"/>
    <w:p>
      <w:pPr>
        <w:spacing w:after="0"/>
        <w:ind w:left="0"/>
        <w:jc w:val="both"/>
      </w:pPr>
      <w:r>
        <w:rPr>
          <w:rFonts w:ascii="Times New Roman"/>
          <w:b w:val="false"/>
          <w:i w:val="false"/>
          <w:color w:val="000000"/>
          <w:sz w:val="28"/>
        </w:rPr>
        <w:t>
      11. В разделе 11 указываются сведения по углеродным единицам (полученным, приобретенным, отчужденным и переданным) по каждой установке:</w:t>
      </w:r>
    </w:p>
    <w:bookmarkEnd w:id="749"/>
    <w:bookmarkStart w:name="z767" w:id="750"/>
    <w:p>
      <w:pPr>
        <w:spacing w:after="0"/>
        <w:ind w:left="0"/>
        <w:jc w:val="both"/>
      </w:pPr>
      <w:r>
        <w:rPr>
          <w:rFonts w:ascii="Times New Roman"/>
          <w:b w:val="false"/>
          <w:i w:val="false"/>
          <w:color w:val="000000"/>
          <w:sz w:val="28"/>
        </w:rPr>
        <w:t>
      в графе 1 "Код строки" указывается код строки;</w:t>
      </w:r>
    </w:p>
    <w:bookmarkEnd w:id="750"/>
    <w:bookmarkStart w:name="z768" w:id="751"/>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51"/>
    <w:bookmarkStart w:name="z769" w:id="752"/>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752"/>
    <w:bookmarkStart w:name="z770" w:id="753"/>
    <w:p>
      <w:pPr>
        <w:spacing w:after="0"/>
        <w:ind w:left="0"/>
        <w:jc w:val="both"/>
      </w:pPr>
      <w:r>
        <w:rPr>
          <w:rFonts w:ascii="Times New Roman"/>
          <w:b w:val="false"/>
          <w:i w:val="false"/>
          <w:color w:val="000000"/>
          <w:sz w:val="28"/>
        </w:rPr>
        <w:t>
      графе "Полученные единицы квоты на период действия Национального плана" подразделяется на графы 4 и 5. В графе 4 указывается объем единиц квот, полученный посредством бесплатного распределения. В графе 5 указывается объем единиц квот, полученный посредством продажи на аукционе;</w:t>
      </w:r>
    </w:p>
    <w:bookmarkEnd w:id="753"/>
    <w:bookmarkStart w:name="z771" w:id="754"/>
    <w:p>
      <w:pPr>
        <w:spacing w:after="0"/>
        <w:ind w:left="0"/>
        <w:jc w:val="both"/>
      </w:pPr>
      <w:r>
        <w:rPr>
          <w:rFonts w:ascii="Times New Roman"/>
          <w:b w:val="false"/>
          <w:i w:val="false"/>
          <w:color w:val="000000"/>
          <w:sz w:val="28"/>
        </w:rPr>
        <w:t>
      в графе 6 "Остаток углеродных единиц на период действия Национального плана углеродных квот" указывается остаток углеродных единиц на период действия Национального плана с учетом погашенных углеродных единиц за прошлый отчетный период;</w:t>
      </w:r>
    </w:p>
    <w:bookmarkEnd w:id="754"/>
    <w:bookmarkStart w:name="z772" w:id="755"/>
    <w:p>
      <w:pPr>
        <w:spacing w:after="0"/>
        <w:ind w:left="0"/>
        <w:jc w:val="both"/>
      </w:pPr>
      <w:r>
        <w:rPr>
          <w:rFonts w:ascii="Times New Roman"/>
          <w:b w:val="false"/>
          <w:i w:val="false"/>
          <w:color w:val="000000"/>
          <w:sz w:val="28"/>
        </w:rPr>
        <w:t>
      в графе 7 "Планируемый к получению дополнительный объем квот за отчетный год" указывается дополнительный объем единиц квоты, который планируется получить от уполномоченного органа за отчетный год;</w:t>
      </w:r>
    </w:p>
    <w:bookmarkEnd w:id="755"/>
    <w:bookmarkStart w:name="z773" w:id="756"/>
    <w:p>
      <w:pPr>
        <w:spacing w:after="0"/>
        <w:ind w:left="0"/>
        <w:jc w:val="both"/>
      </w:pPr>
      <w:r>
        <w:rPr>
          <w:rFonts w:ascii="Times New Roman"/>
          <w:b w:val="false"/>
          <w:i w:val="false"/>
          <w:color w:val="000000"/>
          <w:sz w:val="28"/>
        </w:rPr>
        <w:t>
      в графе 8 "Приобретенные углеродные единицы за отчетный год" указывается объем углеродных единиц, приобретенный на отчетный год;</w:t>
      </w:r>
    </w:p>
    <w:bookmarkEnd w:id="756"/>
    <w:bookmarkStart w:name="z774" w:id="757"/>
    <w:p>
      <w:pPr>
        <w:spacing w:after="0"/>
        <w:ind w:left="0"/>
        <w:jc w:val="both"/>
      </w:pPr>
      <w:r>
        <w:rPr>
          <w:rFonts w:ascii="Times New Roman"/>
          <w:b w:val="false"/>
          <w:i w:val="false"/>
          <w:color w:val="000000"/>
          <w:sz w:val="28"/>
        </w:rPr>
        <w:t>
      в графе 9 "Планируемые к приобретению углеродные единицы за отчетный год" указывается объем углеродных единиц, планируемый к приобретению за отчетный год;</w:t>
      </w:r>
    </w:p>
    <w:bookmarkEnd w:id="757"/>
    <w:bookmarkStart w:name="z775" w:id="758"/>
    <w:p>
      <w:pPr>
        <w:spacing w:after="0"/>
        <w:ind w:left="0"/>
        <w:jc w:val="both"/>
      </w:pPr>
      <w:r>
        <w:rPr>
          <w:rFonts w:ascii="Times New Roman"/>
          <w:b w:val="false"/>
          <w:i w:val="false"/>
          <w:color w:val="000000"/>
          <w:sz w:val="28"/>
        </w:rPr>
        <w:t>
      в графе 10 "Планируемые к получению офсетные единицы за отчетный год" указывается объем офсетных единиц, планируемый к получению за отчетный год;</w:t>
      </w:r>
    </w:p>
    <w:bookmarkEnd w:id="758"/>
    <w:bookmarkStart w:name="z776" w:id="759"/>
    <w:p>
      <w:pPr>
        <w:spacing w:after="0"/>
        <w:ind w:left="0"/>
        <w:jc w:val="both"/>
      </w:pPr>
      <w:r>
        <w:rPr>
          <w:rFonts w:ascii="Times New Roman"/>
          <w:b w:val="false"/>
          <w:i w:val="false"/>
          <w:color w:val="000000"/>
          <w:sz w:val="28"/>
        </w:rPr>
        <w:t>
      в графе 11 "Отчужденные углеродные единицы за отчетный год" указывается объем углеродных единиц, отчужденный (проданные углеродные единицы, распределенные углеродные единицы на другую установку) на отчетный год;</w:t>
      </w:r>
    </w:p>
    <w:bookmarkEnd w:id="759"/>
    <w:bookmarkStart w:name="z777" w:id="760"/>
    <w:p>
      <w:pPr>
        <w:spacing w:after="0"/>
        <w:ind w:left="0"/>
        <w:jc w:val="both"/>
      </w:pPr>
      <w:r>
        <w:rPr>
          <w:rFonts w:ascii="Times New Roman"/>
          <w:b w:val="false"/>
          <w:i w:val="false"/>
          <w:color w:val="000000"/>
          <w:sz w:val="28"/>
        </w:rPr>
        <w:t>
      в графе 12 "Планируемые к отчуждению углеродные единицы за отчетный год" указывается объем углеродных единиц, планируемый к отчуждению (к продаже, к распределению на другую установку) за отчетный год;</w:t>
      </w:r>
    </w:p>
    <w:bookmarkEnd w:id="760"/>
    <w:bookmarkStart w:name="z778" w:id="761"/>
    <w:p>
      <w:pPr>
        <w:spacing w:after="0"/>
        <w:ind w:left="0"/>
        <w:jc w:val="both"/>
      </w:pPr>
      <w:r>
        <w:rPr>
          <w:rFonts w:ascii="Times New Roman"/>
          <w:b w:val="false"/>
          <w:i w:val="false"/>
          <w:color w:val="000000"/>
          <w:sz w:val="28"/>
        </w:rPr>
        <w:t>
      в графе 13 "Переданные для погашения углеродные единицы за отчетный год" указывается объем углеродных единиц, переданный для погашения обязательств за отчетный год;</w:t>
      </w:r>
    </w:p>
    <w:bookmarkEnd w:id="761"/>
    <w:bookmarkStart w:name="z779" w:id="762"/>
    <w:p>
      <w:pPr>
        <w:spacing w:after="0"/>
        <w:ind w:left="0"/>
        <w:jc w:val="both"/>
      </w:pPr>
      <w:r>
        <w:rPr>
          <w:rFonts w:ascii="Times New Roman"/>
          <w:b w:val="false"/>
          <w:i w:val="false"/>
          <w:color w:val="000000"/>
          <w:sz w:val="28"/>
        </w:rPr>
        <w:t>
      в графе 14 "Планируемые к передаче углеродные единицы для погашения за отчетный год" указывается объем единиц квот, планируемый к передаче для погашения обязательств за отчетный год в случае планируемого получения дополнительного объема углеродных единиц либо объема углеродных единиц, планируемого к покупке;</w:t>
      </w:r>
    </w:p>
    <w:bookmarkEnd w:id="762"/>
    <w:bookmarkStart w:name="z780" w:id="763"/>
    <w:p>
      <w:pPr>
        <w:spacing w:after="0"/>
        <w:ind w:left="0"/>
        <w:jc w:val="both"/>
      </w:pPr>
      <w:r>
        <w:rPr>
          <w:rFonts w:ascii="Times New Roman"/>
          <w:b w:val="false"/>
          <w:i w:val="false"/>
          <w:color w:val="000000"/>
          <w:sz w:val="28"/>
        </w:rPr>
        <w:t>
      в строке 1 "Единицы квоты" указывается объем углеродных единиц;</w:t>
      </w:r>
    </w:p>
    <w:bookmarkEnd w:id="763"/>
    <w:bookmarkStart w:name="z781" w:id="764"/>
    <w:p>
      <w:pPr>
        <w:spacing w:after="0"/>
        <w:ind w:left="0"/>
        <w:jc w:val="both"/>
      </w:pPr>
      <w:r>
        <w:rPr>
          <w:rFonts w:ascii="Times New Roman"/>
          <w:b w:val="false"/>
          <w:i w:val="false"/>
          <w:color w:val="000000"/>
          <w:sz w:val="28"/>
        </w:rPr>
        <w:t>
      в строке 2 "Офсетные единицы" указывается объем офсетных единиц согласно графе 10;</w:t>
      </w:r>
    </w:p>
    <w:bookmarkEnd w:id="764"/>
    <w:bookmarkStart w:name="z782" w:id="765"/>
    <w:p>
      <w:pPr>
        <w:spacing w:after="0"/>
        <w:ind w:left="0"/>
        <w:jc w:val="both"/>
      </w:pPr>
      <w:r>
        <w:rPr>
          <w:rFonts w:ascii="Times New Roman"/>
          <w:b w:val="false"/>
          <w:i w:val="false"/>
          <w:color w:val="000000"/>
          <w:sz w:val="28"/>
        </w:rPr>
        <w:t>
      в строке 3 "Всего" указывается общий объем углеродных единиц;</w:t>
      </w:r>
    </w:p>
    <w:bookmarkEnd w:id="765"/>
    <w:bookmarkStart w:name="z783" w:id="766"/>
    <w:p>
      <w:pPr>
        <w:spacing w:after="0"/>
        <w:ind w:left="0"/>
        <w:jc w:val="both"/>
      </w:pPr>
      <w:r>
        <w:rPr>
          <w:rFonts w:ascii="Times New Roman"/>
          <w:b w:val="false"/>
          <w:i w:val="false"/>
          <w:color w:val="000000"/>
          <w:sz w:val="28"/>
        </w:rPr>
        <w:t>
      в "Примечании" указываются дополнительные заметки, объяснения и другие к таблице.</w:t>
      </w:r>
    </w:p>
    <w:bookmarkEnd w:id="766"/>
    <w:bookmarkStart w:name="z784" w:id="767"/>
    <w:p>
      <w:pPr>
        <w:spacing w:after="0"/>
        <w:ind w:left="0"/>
        <w:jc w:val="both"/>
      </w:pPr>
      <w:r>
        <w:rPr>
          <w:rFonts w:ascii="Times New Roman"/>
          <w:b w:val="false"/>
          <w:i w:val="false"/>
          <w:color w:val="000000"/>
          <w:sz w:val="28"/>
        </w:rPr>
        <w:t>
      12. В разделе 12 указываются изменения в плане мониторинга за отчетный год:</w:t>
      </w:r>
    </w:p>
    <w:bookmarkEnd w:id="767"/>
    <w:bookmarkStart w:name="z785" w:id="768"/>
    <w:p>
      <w:pPr>
        <w:spacing w:after="0"/>
        <w:ind w:left="0"/>
        <w:jc w:val="both"/>
      </w:pPr>
      <w:r>
        <w:rPr>
          <w:rFonts w:ascii="Times New Roman"/>
          <w:b w:val="false"/>
          <w:i w:val="false"/>
          <w:color w:val="000000"/>
          <w:sz w:val="28"/>
        </w:rPr>
        <w:t>
      в графе 1 "Код строки" указывается код строки;</w:t>
      </w:r>
    </w:p>
    <w:bookmarkEnd w:id="768"/>
    <w:bookmarkStart w:name="z786" w:id="769"/>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769"/>
    <w:bookmarkStart w:name="z787" w:id="770"/>
    <w:p>
      <w:pPr>
        <w:spacing w:after="0"/>
        <w:ind w:left="0"/>
        <w:jc w:val="both"/>
      </w:pPr>
      <w:r>
        <w:rPr>
          <w:rFonts w:ascii="Times New Roman"/>
          <w:b w:val="false"/>
          <w:i w:val="false"/>
          <w:color w:val="000000"/>
          <w:sz w:val="28"/>
        </w:rPr>
        <w:t>
      в графе 3 "Наименование процесса" указывается наименование процесса, который является причиной выбросов парниковых газов;</w:t>
      </w:r>
    </w:p>
    <w:bookmarkEnd w:id="770"/>
    <w:bookmarkStart w:name="z788" w:id="771"/>
    <w:p>
      <w:pPr>
        <w:spacing w:after="0"/>
        <w:ind w:left="0"/>
        <w:jc w:val="both"/>
      </w:pPr>
      <w:r>
        <w:rPr>
          <w:rFonts w:ascii="Times New Roman"/>
          <w:b w:val="false"/>
          <w:i w:val="false"/>
          <w:color w:val="000000"/>
          <w:sz w:val="28"/>
        </w:rPr>
        <w:t>
      в графе 4 "Периодичность в соответствии с планом мониторинга" указывается периодичность мониторинга в соответствии с планом мониторинга;</w:t>
      </w:r>
    </w:p>
    <w:bookmarkEnd w:id="771"/>
    <w:bookmarkStart w:name="z789" w:id="772"/>
    <w:p>
      <w:pPr>
        <w:spacing w:after="0"/>
        <w:ind w:left="0"/>
        <w:jc w:val="both"/>
      </w:pPr>
      <w:r>
        <w:rPr>
          <w:rFonts w:ascii="Times New Roman"/>
          <w:b w:val="false"/>
          <w:i w:val="false"/>
          <w:color w:val="000000"/>
          <w:sz w:val="28"/>
        </w:rPr>
        <w:t>
      в графе 5 "Отклонения от плана мониторинга" указываются отклонения от плана мониторинга;</w:t>
      </w:r>
    </w:p>
    <w:bookmarkEnd w:id="772"/>
    <w:bookmarkStart w:name="z790" w:id="773"/>
    <w:p>
      <w:pPr>
        <w:spacing w:after="0"/>
        <w:ind w:left="0"/>
        <w:jc w:val="both"/>
      </w:pPr>
      <w:r>
        <w:rPr>
          <w:rFonts w:ascii="Times New Roman"/>
          <w:b w:val="false"/>
          <w:i w:val="false"/>
          <w:color w:val="000000"/>
          <w:sz w:val="28"/>
        </w:rPr>
        <w:t>
      в графе 6 "Причины отклонения" указываются причины отклонения от плана мониторинга;</w:t>
      </w:r>
    </w:p>
    <w:bookmarkEnd w:id="773"/>
    <w:bookmarkStart w:name="z791" w:id="774"/>
    <w:p>
      <w:pPr>
        <w:spacing w:after="0"/>
        <w:ind w:left="0"/>
        <w:jc w:val="both"/>
      </w:pPr>
      <w:r>
        <w:rPr>
          <w:rFonts w:ascii="Times New Roman"/>
          <w:b w:val="false"/>
          <w:i w:val="false"/>
          <w:color w:val="000000"/>
          <w:sz w:val="28"/>
        </w:rPr>
        <w:t>
      в графе 7 "Примечание" указываются примечания.</w:t>
      </w:r>
    </w:p>
    <w:bookmarkEnd w:id="774"/>
    <w:bookmarkStart w:name="z792" w:id="775"/>
    <w:p>
      <w:pPr>
        <w:spacing w:after="0"/>
        <w:ind w:left="0"/>
        <w:jc w:val="both"/>
      </w:pPr>
      <w:r>
        <w:rPr>
          <w:rFonts w:ascii="Times New Roman"/>
          <w:b w:val="false"/>
          <w:i w:val="false"/>
          <w:color w:val="000000"/>
          <w:sz w:val="28"/>
        </w:rPr>
        <w:t>
      13. В разделе 13 указывается подпись руководителя субъекта квотирования, фамилия, имя, отчество (при его наличии).</w:t>
      </w:r>
    </w:p>
    <w:bookmarkEnd w:id="775"/>
    <w:bookmarkStart w:name="z793" w:id="776"/>
    <w:p>
      <w:pPr>
        <w:spacing w:after="0"/>
        <w:ind w:left="0"/>
        <w:jc w:val="both"/>
      </w:pPr>
      <w:r>
        <w:rPr>
          <w:rFonts w:ascii="Times New Roman"/>
          <w:b w:val="false"/>
          <w:i w:val="false"/>
          <w:color w:val="000000"/>
          <w:sz w:val="28"/>
        </w:rPr>
        <w:t>
      14. В разделе 14 указывается подтверждение отчета об инвентаризации выбросов парниковых газов аккредитованным органом по валидации и верификации:</w:t>
      </w:r>
    </w:p>
    <w:bookmarkEnd w:id="776"/>
    <w:bookmarkStart w:name="z794" w:id="777"/>
    <w:p>
      <w:pPr>
        <w:spacing w:after="0"/>
        <w:ind w:left="0"/>
        <w:jc w:val="both"/>
      </w:pPr>
      <w:r>
        <w:rPr>
          <w:rFonts w:ascii="Times New Roman"/>
          <w:b w:val="false"/>
          <w:i w:val="false"/>
          <w:color w:val="000000"/>
          <w:sz w:val="28"/>
        </w:rPr>
        <w:t>
      указывается уровень заверения (разумный или ограниченный);</w:t>
      </w:r>
    </w:p>
    <w:bookmarkEnd w:id="777"/>
    <w:bookmarkStart w:name="z795" w:id="778"/>
    <w:p>
      <w:pPr>
        <w:spacing w:after="0"/>
        <w:ind w:left="0"/>
        <w:jc w:val="both"/>
      </w:pPr>
      <w:r>
        <w:rPr>
          <w:rFonts w:ascii="Times New Roman"/>
          <w:b w:val="false"/>
          <w:i w:val="false"/>
          <w:color w:val="000000"/>
          <w:sz w:val="28"/>
        </w:rPr>
        <w:t>
      в подпункте 1) указывается полное наименование аккредитованного органа по валидации и верификации, осуществляющего верификацию;</w:t>
      </w:r>
    </w:p>
    <w:bookmarkEnd w:id="778"/>
    <w:bookmarkStart w:name="z796" w:id="779"/>
    <w:p>
      <w:pPr>
        <w:spacing w:after="0"/>
        <w:ind w:left="0"/>
        <w:jc w:val="both"/>
      </w:pPr>
      <w:r>
        <w:rPr>
          <w:rFonts w:ascii="Times New Roman"/>
          <w:b w:val="false"/>
          <w:i w:val="false"/>
          <w:color w:val="000000"/>
          <w:sz w:val="28"/>
        </w:rPr>
        <w:t>
      в подпункте 2) указывается Бизнес-идентификационный номер аккредитованного органа;</w:t>
      </w:r>
    </w:p>
    <w:bookmarkEnd w:id="779"/>
    <w:bookmarkStart w:name="z797" w:id="780"/>
    <w:p>
      <w:pPr>
        <w:spacing w:after="0"/>
        <w:ind w:left="0"/>
        <w:jc w:val="both"/>
      </w:pPr>
      <w:r>
        <w:rPr>
          <w:rFonts w:ascii="Times New Roman"/>
          <w:b w:val="false"/>
          <w:i w:val="false"/>
          <w:color w:val="000000"/>
          <w:sz w:val="28"/>
        </w:rPr>
        <w:t>
      в подпункте 3) номер и срок аттестата об аккредитации или дата, серия;</w:t>
      </w:r>
    </w:p>
    <w:bookmarkEnd w:id="780"/>
    <w:bookmarkStart w:name="z798" w:id="781"/>
    <w:p>
      <w:pPr>
        <w:spacing w:after="0"/>
        <w:ind w:left="0"/>
        <w:jc w:val="both"/>
      </w:pPr>
      <w:r>
        <w:rPr>
          <w:rFonts w:ascii="Times New Roman"/>
          <w:b w:val="false"/>
          <w:i w:val="false"/>
          <w:color w:val="000000"/>
          <w:sz w:val="28"/>
        </w:rPr>
        <w:t>
      в подпункте 4) указывается юридический адрес аккредитованного органа по валидации и верификации;</w:t>
      </w:r>
    </w:p>
    <w:bookmarkEnd w:id="781"/>
    <w:bookmarkStart w:name="z799" w:id="782"/>
    <w:p>
      <w:pPr>
        <w:spacing w:after="0"/>
        <w:ind w:left="0"/>
        <w:jc w:val="both"/>
      </w:pPr>
      <w:r>
        <w:rPr>
          <w:rFonts w:ascii="Times New Roman"/>
          <w:b w:val="false"/>
          <w:i w:val="false"/>
          <w:color w:val="000000"/>
          <w:sz w:val="28"/>
        </w:rPr>
        <w:t>
      в подпункте 5) указывается номер телефона, факса верификатора;</w:t>
      </w:r>
    </w:p>
    <w:bookmarkEnd w:id="782"/>
    <w:bookmarkStart w:name="z800" w:id="783"/>
    <w:p>
      <w:pPr>
        <w:spacing w:after="0"/>
        <w:ind w:left="0"/>
        <w:jc w:val="both"/>
      </w:pPr>
      <w:r>
        <w:rPr>
          <w:rFonts w:ascii="Times New Roman"/>
          <w:b w:val="false"/>
          <w:i w:val="false"/>
          <w:color w:val="000000"/>
          <w:sz w:val="28"/>
        </w:rPr>
        <w:t>
      в подпункте 6) указывается электронная почта верификатора;</w:t>
      </w:r>
    </w:p>
    <w:bookmarkEnd w:id="783"/>
    <w:bookmarkStart w:name="z801" w:id="784"/>
    <w:p>
      <w:pPr>
        <w:spacing w:after="0"/>
        <w:ind w:left="0"/>
        <w:jc w:val="both"/>
      </w:pPr>
      <w:r>
        <w:rPr>
          <w:rFonts w:ascii="Times New Roman"/>
          <w:b w:val="false"/>
          <w:i w:val="false"/>
          <w:color w:val="000000"/>
          <w:sz w:val="28"/>
        </w:rPr>
        <w:t>
      в подпункте 7) указывается фамилия, имя, отчество (при его наличии) ответственного за верификацию;</w:t>
      </w:r>
    </w:p>
    <w:bookmarkEnd w:id="784"/>
    <w:bookmarkStart w:name="z802" w:id="785"/>
    <w:p>
      <w:pPr>
        <w:spacing w:after="0"/>
        <w:ind w:left="0"/>
        <w:jc w:val="both"/>
      </w:pPr>
      <w:r>
        <w:rPr>
          <w:rFonts w:ascii="Times New Roman"/>
          <w:b w:val="false"/>
          <w:i w:val="false"/>
          <w:color w:val="000000"/>
          <w:sz w:val="28"/>
        </w:rPr>
        <w:t>
      в подпункте 8) указывается подтверждаемый объем выбросов парниковых газов по каждой установке отдельно в тоннах диоксида углерода; а также объем общих выбросов парниковых газов в эквиваленте диоксида углерода по каждой установке отдельно;</w:t>
      </w:r>
    </w:p>
    <w:bookmarkEnd w:id="785"/>
    <w:bookmarkStart w:name="z803" w:id="786"/>
    <w:p>
      <w:pPr>
        <w:spacing w:after="0"/>
        <w:ind w:left="0"/>
        <w:jc w:val="both"/>
      </w:pPr>
      <w:r>
        <w:rPr>
          <w:rFonts w:ascii="Times New Roman"/>
          <w:b w:val="false"/>
          <w:i w:val="false"/>
          <w:color w:val="000000"/>
          <w:sz w:val="28"/>
        </w:rPr>
        <w:t>
      в подпункте 9) указывается подтверждаемый объем каждого вида произведенной продукции в сумме по каждой установке в необходимых единицах измерения за отчетный год;</w:t>
      </w:r>
    </w:p>
    <w:bookmarkEnd w:id="786"/>
    <w:bookmarkStart w:name="z804" w:id="787"/>
    <w:p>
      <w:pPr>
        <w:spacing w:after="0"/>
        <w:ind w:left="0"/>
        <w:jc w:val="both"/>
      </w:pPr>
      <w:r>
        <w:rPr>
          <w:rFonts w:ascii="Times New Roman"/>
          <w:b w:val="false"/>
          <w:i w:val="false"/>
          <w:color w:val="000000"/>
          <w:sz w:val="28"/>
        </w:rPr>
        <w:t>
      в подпункте 10) указывается подпись руководителя аккредитованного органа по валидации и верификации с фамилией, именем, отчеством при его наличии.</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07" w:id="788"/>
    <w:p>
      <w:pPr>
        <w:spacing w:after="0"/>
        <w:ind w:left="0"/>
        <w:jc w:val="both"/>
      </w:pPr>
      <w:r>
        <w:rPr>
          <w:rFonts w:ascii="Times New Roman"/>
          <w:b w:val="false"/>
          <w:i w:val="false"/>
          <w:color w:val="000000"/>
          <w:sz w:val="28"/>
        </w:rPr>
        <w:t>
      Представляется: оператору системы.</w:t>
      </w:r>
    </w:p>
    <w:bookmarkEnd w:id="788"/>
    <w:bookmarkStart w:name="z808" w:id="78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789"/>
    <w:bookmarkStart w:name="z809" w:id="790"/>
    <w:p>
      <w:pPr>
        <w:spacing w:after="0"/>
        <w:ind w:left="0"/>
        <w:jc w:val="both"/>
      </w:pPr>
      <w:r>
        <w:rPr>
          <w:rFonts w:ascii="Times New Roman"/>
          <w:b w:val="false"/>
          <w:i w:val="false"/>
          <w:color w:val="000000"/>
          <w:sz w:val="28"/>
        </w:rPr>
        <w:t>
      Наименование административной формы: Отчет об инвентаризации выбросов парниковых газов для субъектов администрирования</w:t>
      </w:r>
    </w:p>
    <w:bookmarkEnd w:id="790"/>
    <w:bookmarkStart w:name="z810" w:id="79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2-ИВПГ</w:t>
      </w:r>
    </w:p>
    <w:bookmarkEnd w:id="791"/>
    <w:bookmarkStart w:name="z811" w:id="792"/>
    <w:p>
      <w:pPr>
        <w:spacing w:after="0"/>
        <w:ind w:left="0"/>
        <w:jc w:val="both"/>
      </w:pPr>
      <w:r>
        <w:rPr>
          <w:rFonts w:ascii="Times New Roman"/>
          <w:b w:val="false"/>
          <w:i w:val="false"/>
          <w:color w:val="000000"/>
          <w:sz w:val="28"/>
        </w:rPr>
        <w:t>
      Периодичность: ежегодно.</w:t>
      </w:r>
    </w:p>
    <w:bookmarkEnd w:id="792"/>
    <w:bookmarkStart w:name="z812" w:id="793"/>
    <w:p>
      <w:pPr>
        <w:spacing w:after="0"/>
        <w:ind w:left="0"/>
        <w:jc w:val="both"/>
      </w:pPr>
      <w:r>
        <w:rPr>
          <w:rFonts w:ascii="Times New Roman"/>
          <w:b w:val="false"/>
          <w:i w:val="false"/>
          <w:color w:val="000000"/>
          <w:sz w:val="28"/>
        </w:rPr>
        <w:t>
      Отчетный период: ____ год.</w:t>
      </w:r>
    </w:p>
    <w:bookmarkEnd w:id="793"/>
    <w:bookmarkStart w:name="z813" w:id="79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администрирования в соответствии со статьей 301 Кодекса.</w:t>
      </w:r>
    </w:p>
    <w:bookmarkEnd w:id="794"/>
    <w:bookmarkStart w:name="z814" w:id="79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первого апреля года, следующего за отчетным периодом.</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96"/>
          <w:p>
            <w:pPr>
              <w:spacing w:after="20"/>
              <w:ind w:left="20"/>
              <w:jc w:val="both"/>
            </w:pPr>
          </w:p>
          <w:bookmarkEnd w:id="79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16" w:id="79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797"/>
    <w:bookmarkStart w:name="z817" w:id="798"/>
    <w:p>
      <w:pPr>
        <w:spacing w:after="0"/>
        <w:ind w:left="0"/>
        <w:jc w:val="both"/>
      </w:pPr>
      <w:r>
        <w:rPr>
          <w:rFonts w:ascii="Times New Roman"/>
          <w:b w:val="false"/>
          <w:i w:val="false"/>
          <w:color w:val="000000"/>
          <w:sz w:val="28"/>
        </w:rPr>
        <w:t>
      Метод сбора: в электронном виде.</w:t>
      </w:r>
    </w:p>
    <w:bookmarkEnd w:id="798"/>
    <w:bookmarkStart w:name="z818" w:id="799"/>
    <w:p>
      <w:pPr>
        <w:spacing w:after="0"/>
        <w:ind w:left="0"/>
        <w:jc w:val="both"/>
      </w:pPr>
      <w:r>
        <w:rPr>
          <w:rFonts w:ascii="Times New Roman"/>
          <w:b w:val="false"/>
          <w:i w:val="false"/>
          <w:color w:val="000000"/>
          <w:sz w:val="28"/>
        </w:rPr>
        <w:t>
      1. Полное наименование субъекта администрирования</w:t>
      </w:r>
    </w:p>
    <w:bookmarkEnd w:id="799"/>
    <w:bookmarkStart w:name="z819" w:id="800"/>
    <w:p>
      <w:pPr>
        <w:spacing w:after="0"/>
        <w:ind w:left="0"/>
        <w:jc w:val="both"/>
      </w:pPr>
      <w:r>
        <w:rPr>
          <w:rFonts w:ascii="Times New Roman"/>
          <w:b w:val="false"/>
          <w:i w:val="false"/>
          <w:color w:val="000000"/>
          <w:sz w:val="28"/>
        </w:rPr>
        <w:t>
      ______________________________________________________________</w:t>
      </w:r>
    </w:p>
    <w:bookmarkEnd w:id="800"/>
    <w:bookmarkStart w:name="z820" w:id="801"/>
    <w:p>
      <w:pPr>
        <w:spacing w:after="0"/>
        <w:ind w:left="0"/>
        <w:jc w:val="both"/>
      </w:pPr>
      <w:r>
        <w:rPr>
          <w:rFonts w:ascii="Times New Roman"/>
          <w:b w:val="false"/>
          <w:i w:val="false"/>
          <w:color w:val="000000"/>
          <w:sz w:val="28"/>
        </w:rPr>
        <w:t>
      2. Юридический адрес субъекта администрирования (включая область, район, населенный пункт (город\поселок\прочее))</w:t>
      </w:r>
    </w:p>
    <w:bookmarkEnd w:id="801"/>
    <w:bookmarkStart w:name="z821" w:id="802"/>
    <w:p>
      <w:pPr>
        <w:spacing w:after="0"/>
        <w:ind w:left="0"/>
        <w:jc w:val="both"/>
      </w:pPr>
      <w:r>
        <w:rPr>
          <w:rFonts w:ascii="Times New Roman"/>
          <w:b w:val="false"/>
          <w:i w:val="false"/>
          <w:color w:val="000000"/>
          <w:sz w:val="28"/>
        </w:rPr>
        <w:t>
      _____________________________________________________________</w:t>
      </w:r>
    </w:p>
    <w:bookmarkEnd w:id="802"/>
    <w:bookmarkStart w:name="z822" w:id="803"/>
    <w:p>
      <w:pPr>
        <w:spacing w:after="0"/>
        <w:ind w:left="0"/>
        <w:jc w:val="both"/>
      </w:pPr>
      <w:r>
        <w:rPr>
          <w:rFonts w:ascii="Times New Roman"/>
          <w:b w:val="false"/>
          <w:i w:val="false"/>
          <w:color w:val="000000"/>
          <w:sz w:val="28"/>
        </w:rPr>
        <w:t>
      3. Физический адрес установки по международной системе определения координат WGS84 (Широта/Долгота вида: NN.nnnnnn, EE.eeeeee)</w:t>
      </w:r>
    </w:p>
    <w:bookmarkEnd w:id="803"/>
    <w:bookmarkStart w:name="z823" w:id="804"/>
    <w:p>
      <w:pPr>
        <w:spacing w:after="0"/>
        <w:ind w:left="0"/>
        <w:jc w:val="both"/>
      </w:pPr>
      <w:r>
        <w:rPr>
          <w:rFonts w:ascii="Times New Roman"/>
          <w:b w:val="false"/>
          <w:i w:val="false"/>
          <w:color w:val="000000"/>
          <w:sz w:val="28"/>
        </w:rPr>
        <w:t>
      1)_____________________________________________________________</w:t>
      </w:r>
    </w:p>
    <w:bookmarkEnd w:id="804"/>
    <w:bookmarkStart w:name="z824" w:id="805"/>
    <w:p>
      <w:pPr>
        <w:spacing w:after="0"/>
        <w:ind w:left="0"/>
        <w:jc w:val="both"/>
      </w:pPr>
      <w:r>
        <w:rPr>
          <w:rFonts w:ascii="Times New Roman"/>
          <w:b w:val="false"/>
          <w:i w:val="false"/>
          <w:color w:val="000000"/>
          <w:sz w:val="28"/>
        </w:rPr>
        <w:t>
      2)_____________________________________________________________</w:t>
      </w:r>
    </w:p>
    <w:bookmarkEnd w:id="805"/>
    <w:bookmarkStart w:name="z825" w:id="806"/>
    <w:p>
      <w:pPr>
        <w:spacing w:after="0"/>
        <w:ind w:left="0"/>
        <w:jc w:val="both"/>
      </w:pPr>
      <w:r>
        <w:rPr>
          <w:rFonts w:ascii="Times New Roman"/>
          <w:b w:val="false"/>
          <w:i w:val="false"/>
          <w:color w:val="000000"/>
          <w:sz w:val="28"/>
        </w:rPr>
        <w:t>
      3)_____________________________________________________________</w:t>
      </w:r>
    </w:p>
    <w:bookmarkEnd w:id="806"/>
    <w:bookmarkStart w:name="z826" w:id="807"/>
    <w:p>
      <w:pPr>
        <w:spacing w:after="0"/>
        <w:ind w:left="0"/>
        <w:jc w:val="both"/>
      </w:pPr>
      <w:r>
        <w:rPr>
          <w:rFonts w:ascii="Times New Roman"/>
          <w:b w:val="false"/>
          <w:i w:val="false"/>
          <w:color w:val="000000"/>
          <w:sz w:val="28"/>
        </w:rPr>
        <w:t>
      4)_____________________________________________________________</w:t>
      </w:r>
    </w:p>
    <w:bookmarkEnd w:id="807"/>
    <w:bookmarkStart w:name="z827" w:id="808"/>
    <w:p>
      <w:pPr>
        <w:spacing w:after="0"/>
        <w:ind w:left="0"/>
        <w:jc w:val="both"/>
      </w:pPr>
      <w:r>
        <w:rPr>
          <w:rFonts w:ascii="Times New Roman"/>
          <w:b w:val="false"/>
          <w:i w:val="false"/>
          <w:color w:val="000000"/>
          <w:sz w:val="28"/>
        </w:rPr>
        <w:t>
      4. Вид деятельности, по которому осуществляется углеродное квотирование по общему классификатору видов экономической деятельности</w:t>
      </w:r>
    </w:p>
    <w:bookmarkEnd w:id="808"/>
    <w:bookmarkStart w:name="z828" w:id="809"/>
    <w:p>
      <w:pPr>
        <w:spacing w:after="0"/>
        <w:ind w:left="0"/>
        <w:jc w:val="both"/>
      </w:pPr>
      <w:r>
        <w:rPr>
          <w:rFonts w:ascii="Times New Roman"/>
          <w:b w:val="false"/>
          <w:i w:val="false"/>
          <w:color w:val="000000"/>
          <w:sz w:val="28"/>
        </w:rPr>
        <w:t>
      _____________________________________________________________</w:t>
      </w:r>
    </w:p>
    <w:bookmarkEnd w:id="809"/>
    <w:bookmarkStart w:name="z829" w:id="810"/>
    <w:p>
      <w:pPr>
        <w:spacing w:after="0"/>
        <w:ind w:left="0"/>
        <w:jc w:val="both"/>
      </w:pPr>
      <w:r>
        <w:rPr>
          <w:rFonts w:ascii="Times New Roman"/>
          <w:b w:val="false"/>
          <w:i w:val="false"/>
          <w:color w:val="000000"/>
          <w:sz w:val="28"/>
        </w:rPr>
        <w:t>
      5. Исполнитель по разработке отчета об инвентаризации выбросов парниковых газов</w:t>
      </w:r>
    </w:p>
    <w:bookmarkEnd w:id="810"/>
    <w:bookmarkStart w:name="z830" w:id="811"/>
    <w:p>
      <w:pPr>
        <w:spacing w:after="0"/>
        <w:ind w:left="0"/>
        <w:jc w:val="both"/>
      </w:pPr>
      <w:r>
        <w:rPr>
          <w:rFonts w:ascii="Times New Roman"/>
          <w:b w:val="false"/>
          <w:i w:val="false"/>
          <w:color w:val="000000"/>
          <w:sz w:val="28"/>
        </w:rPr>
        <w:t>
      (фамилия, имя и отчество – при его наличии), контактные данные (служебный телефон, мобильный телефон, e-mail)</w:t>
      </w:r>
    </w:p>
    <w:bookmarkEnd w:id="811"/>
    <w:bookmarkStart w:name="z831" w:id="812"/>
    <w:p>
      <w:pPr>
        <w:spacing w:after="0"/>
        <w:ind w:left="0"/>
        <w:jc w:val="both"/>
      </w:pPr>
      <w:r>
        <w:rPr>
          <w:rFonts w:ascii="Times New Roman"/>
          <w:b w:val="false"/>
          <w:i w:val="false"/>
          <w:color w:val="000000"/>
          <w:sz w:val="28"/>
        </w:rPr>
        <w:t>
      _____________________________________________________________</w:t>
      </w:r>
    </w:p>
    <w:bookmarkEnd w:id="812"/>
    <w:bookmarkStart w:name="z832" w:id="813"/>
    <w:p>
      <w:pPr>
        <w:spacing w:after="0"/>
        <w:ind w:left="0"/>
        <w:jc w:val="both"/>
      </w:pPr>
      <w:r>
        <w:rPr>
          <w:rFonts w:ascii="Times New Roman"/>
          <w:b w:val="false"/>
          <w:i w:val="false"/>
          <w:color w:val="000000"/>
          <w:sz w:val="28"/>
        </w:rPr>
        <w:t>
      6. Укажите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либо процесса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диоксида углерода,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метана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оксида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перфторуглеродов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диоксида и углерода по установке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выбросов парниковых газов в эквиваленте тонны диоксида углерода по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эквиваленте тонны диоксида углерода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3" w:id="814"/>
    <w:p>
      <w:pPr>
        <w:spacing w:after="0"/>
        <w:ind w:left="0"/>
        <w:jc w:val="both"/>
      </w:pPr>
      <w:r>
        <w:rPr>
          <w:rFonts w:ascii="Times New Roman"/>
          <w:b w:val="false"/>
          <w:i w:val="false"/>
          <w:color w:val="000000"/>
          <w:sz w:val="28"/>
        </w:rPr>
        <w:t>
      7. Укажите коэффициенты, использованные для расчетов парниковых газов</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процесса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Потребленное сырье либо процесс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использованные для расчетов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теплотворного нетто-значения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окисления (в случае сжигания топлива) либо коэффициент преобразования (в случае промышленных процессов)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диоксида углерода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оксида азота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с выработкой энергии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(по типам)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(по маркам)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(по видам)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эмиссии (по видам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производственный процесс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 w:id="815"/>
    <w:p>
      <w:pPr>
        <w:spacing w:after="0"/>
        <w:ind w:left="0"/>
        <w:jc w:val="both"/>
      </w:pPr>
      <w:r>
        <w:rPr>
          <w:rFonts w:ascii="Times New Roman"/>
          <w:b w:val="false"/>
          <w:i w:val="false"/>
          <w:color w:val="000000"/>
          <w:sz w:val="28"/>
        </w:rPr>
        <w:t>
      8. Укажите данные по произведенной продукции за отчетный год и объем выбросов парниковых газов от каждого вида продукции</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Произведенная продукция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каждой установке по каждому виду продукции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парниковых газов (в тоннах)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диоксидуглерода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азота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перфторуглероды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5" w:id="816"/>
    <w:p>
      <w:pPr>
        <w:spacing w:after="0"/>
        <w:ind w:left="0"/>
        <w:jc w:val="both"/>
      </w:pPr>
      <w:r>
        <w:rPr>
          <w:rFonts w:ascii="Times New Roman"/>
          <w:b w:val="false"/>
          <w:i w:val="false"/>
          <w:color w:val="000000"/>
          <w:sz w:val="28"/>
        </w:rPr>
        <w:t>
      *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816"/>
    <w:bookmarkStart w:name="z836" w:id="817"/>
    <w:p>
      <w:pPr>
        <w:spacing w:after="0"/>
        <w:ind w:left="0"/>
        <w:jc w:val="both"/>
      </w:pPr>
      <w:r>
        <w:rPr>
          <w:rFonts w:ascii="Times New Roman"/>
          <w:b w:val="false"/>
          <w:i w:val="false"/>
          <w:color w:val="000000"/>
          <w:sz w:val="28"/>
        </w:rPr>
        <w:t>
      ** Данные указываются с округлением до трех цифр после запятой.</w:t>
      </w:r>
    </w:p>
    <w:bookmarkEnd w:id="817"/>
    <w:bookmarkStart w:name="z837" w:id="818"/>
    <w:p>
      <w:pPr>
        <w:spacing w:after="0"/>
        <w:ind w:left="0"/>
        <w:jc w:val="both"/>
      </w:pPr>
      <w:r>
        <w:rPr>
          <w:rFonts w:ascii="Times New Roman"/>
          <w:b w:val="false"/>
          <w:i w:val="false"/>
          <w:color w:val="000000"/>
          <w:sz w:val="28"/>
        </w:rPr>
        <w:t>
      9. Укажите данные по расходу топлива при производстве продукции в металлургической сфере деятельности*:</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агломератов и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кокса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каменного угля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на производство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стального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чугунного лома на производство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электродов на производство электростали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Обожженные аноды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 анодного эффекта на ванно-сутки,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кокса, обожженных анодов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потребленного восстановителя для производства ферросплавов (расписать по типам ферросплавов)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819"/>
    <w:p>
      <w:pPr>
        <w:spacing w:after="0"/>
        <w:ind w:left="0"/>
        <w:jc w:val="both"/>
      </w:pPr>
      <w:r>
        <w:rPr>
          <w:rFonts w:ascii="Times New Roman"/>
          <w:b w:val="false"/>
          <w:i w:val="false"/>
          <w:color w:val="000000"/>
          <w:sz w:val="28"/>
        </w:rPr>
        <w:t>
      *Данные заполняются субъектами администрирования, вид экономической деятельности которых относится к металлургической сфере деятельности</w:t>
      </w:r>
    </w:p>
    <w:bookmarkEnd w:id="819"/>
    <w:bookmarkStart w:name="z839" w:id="820"/>
    <w:p>
      <w:pPr>
        <w:spacing w:after="0"/>
        <w:ind w:left="0"/>
        <w:jc w:val="both"/>
      </w:pPr>
      <w:r>
        <w:rPr>
          <w:rFonts w:ascii="Times New Roman"/>
          <w:b w:val="false"/>
          <w:i w:val="false"/>
          <w:color w:val="000000"/>
          <w:sz w:val="28"/>
        </w:rPr>
        <w:t>
      10. Укажите сведения по офсетным единицам (полученным, отчужденным)</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углеродной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офсетные единицы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полученных офсетных единиц на период действия Национального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Отчужденные углеродные единицы за отчетный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0" w:id="821"/>
    <w:p>
      <w:pPr>
        <w:spacing w:after="0"/>
        <w:ind w:left="0"/>
        <w:jc w:val="both"/>
      </w:pPr>
      <w:r>
        <w:rPr>
          <w:rFonts w:ascii="Times New Roman"/>
          <w:b w:val="false"/>
          <w:i w:val="false"/>
          <w:color w:val="000000"/>
          <w:sz w:val="28"/>
        </w:rPr>
        <w:t>
      11. Подпись руководителя организации (Фамилия, имя, отчество) (при его наличии)</w:t>
      </w:r>
    </w:p>
    <w:bookmarkEnd w:id="821"/>
    <w:bookmarkStart w:name="z841" w:id="822"/>
    <w:p>
      <w:pPr>
        <w:spacing w:after="0"/>
        <w:ind w:left="0"/>
        <w:jc w:val="both"/>
      </w:pPr>
      <w:r>
        <w:rPr>
          <w:rFonts w:ascii="Times New Roman"/>
          <w:b w:val="false"/>
          <w:i w:val="false"/>
          <w:color w:val="000000"/>
          <w:sz w:val="28"/>
        </w:rPr>
        <w:t>
      ______________________________________________________________</w:t>
      </w:r>
    </w:p>
    <w:bookmarkEnd w:id="822"/>
    <w:bookmarkStart w:name="z842" w:id="823"/>
    <w:p>
      <w:pPr>
        <w:spacing w:after="0"/>
        <w:ind w:left="0"/>
        <w:jc w:val="both"/>
      </w:pPr>
      <w:r>
        <w:rPr>
          <w:rFonts w:ascii="Times New Roman"/>
          <w:b w:val="false"/>
          <w:i w:val="false"/>
          <w:color w:val="000000"/>
          <w:sz w:val="28"/>
        </w:rPr>
        <w:t>
      Наименование _________________________________________________</w:t>
      </w:r>
    </w:p>
    <w:bookmarkEnd w:id="823"/>
    <w:bookmarkStart w:name="z843" w:id="824"/>
    <w:p>
      <w:pPr>
        <w:spacing w:after="0"/>
        <w:ind w:left="0"/>
        <w:jc w:val="both"/>
      </w:pPr>
      <w:r>
        <w:rPr>
          <w:rFonts w:ascii="Times New Roman"/>
          <w:b w:val="false"/>
          <w:i w:val="false"/>
          <w:color w:val="000000"/>
          <w:sz w:val="28"/>
        </w:rPr>
        <w:t>
      Адрес _________________________________________________________</w:t>
      </w:r>
    </w:p>
    <w:bookmarkEnd w:id="824"/>
    <w:bookmarkStart w:name="z844" w:id="825"/>
    <w:p>
      <w:pPr>
        <w:spacing w:after="0"/>
        <w:ind w:left="0"/>
        <w:jc w:val="both"/>
      </w:pPr>
      <w:r>
        <w:rPr>
          <w:rFonts w:ascii="Times New Roman"/>
          <w:b w:val="false"/>
          <w:i w:val="false"/>
          <w:color w:val="000000"/>
          <w:sz w:val="28"/>
        </w:rPr>
        <w:t>
      Телефон _______________________________________________________</w:t>
      </w:r>
    </w:p>
    <w:bookmarkEnd w:id="825"/>
    <w:bookmarkStart w:name="z845" w:id="826"/>
    <w:p>
      <w:pPr>
        <w:spacing w:after="0"/>
        <w:ind w:left="0"/>
        <w:jc w:val="both"/>
      </w:pPr>
      <w:r>
        <w:rPr>
          <w:rFonts w:ascii="Times New Roman"/>
          <w:b w:val="false"/>
          <w:i w:val="false"/>
          <w:color w:val="000000"/>
          <w:sz w:val="28"/>
        </w:rPr>
        <w:t>
      Адрес электронной почты ________________________________________</w:t>
      </w:r>
    </w:p>
    <w:bookmarkEnd w:id="826"/>
    <w:bookmarkStart w:name="z846" w:id="827"/>
    <w:p>
      <w:pPr>
        <w:spacing w:after="0"/>
        <w:ind w:left="0"/>
        <w:jc w:val="both"/>
      </w:pPr>
      <w:r>
        <w:rPr>
          <w:rFonts w:ascii="Times New Roman"/>
          <w:b w:val="false"/>
          <w:i w:val="false"/>
          <w:color w:val="000000"/>
          <w:sz w:val="28"/>
        </w:rPr>
        <w:t>
      Исполнитель ___________________________________________________</w:t>
      </w:r>
    </w:p>
    <w:bookmarkEnd w:id="827"/>
    <w:bookmarkStart w:name="z847" w:id="828"/>
    <w:p>
      <w:pPr>
        <w:spacing w:after="0"/>
        <w:ind w:left="0"/>
        <w:jc w:val="both"/>
      </w:pPr>
      <w:r>
        <w:rPr>
          <w:rFonts w:ascii="Times New Roman"/>
          <w:b w:val="false"/>
          <w:i w:val="false"/>
          <w:color w:val="000000"/>
          <w:sz w:val="28"/>
        </w:rPr>
        <w:t>
      фамилия, имя и отчество (при его наличии) подпись, телефон Руководитель или лицо, исполняющее его обязанности</w:t>
      </w:r>
    </w:p>
    <w:bookmarkEnd w:id="828"/>
    <w:bookmarkStart w:name="z848" w:id="829"/>
    <w:p>
      <w:pPr>
        <w:spacing w:after="0"/>
        <w:ind w:left="0"/>
        <w:jc w:val="both"/>
      </w:pPr>
      <w:r>
        <w:rPr>
          <w:rFonts w:ascii="Times New Roman"/>
          <w:b w:val="false"/>
          <w:i w:val="false"/>
          <w:color w:val="000000"/>
          <w:sz w:val="28"/>
        </w:rPr>
        <w:t>
      ______________________________________________________________</w:t>
      </w:r>
    </w:p>
    <w:bookmarkEnd w:id="829"/>
    <w:bookmarkStart w:name="z849" w:id="830"/>
    <w:p>
      <w:pPr>
        <w:spacing w:after="0"/>
        <w:ind w:left="0"/>
        <w:jc w:val="both"/>
      </w:pPr>
      <w:r>
        <w:rPr>
          <w:rFonts w:ascii="Times New Roman"/>
          <w:b w:val="false"/>
          <w:i w:val="false"/>
          <w:color w:val="000000"/>
          <w:sz w:val="28"/>
        </w:rPr>
        <w:t>
      фамилия, имя и отчество (при его наличии) подпись</w:t>
      </w:r>
    </w:p>
    <w:bookmarkEnd w:id="830"/>
    <w:bookmarkStart w:name="z850" w:id="831"/>
    <w:p>
      <w:pPr>
        <w:spacing w:after="0"/>
        <w:ind w:left="0"/>
        <w:jc w:val="both"/>
      </w:pPr>
      <w:r>
        <w:rPr>
          <w:rFonts w:ascii="Times New Roman"/>
          <w:b w:val="false"/>
          <w:i w:val="false"/>
          <w:color w:val="000000"/>
          <w:sz w:val="28"/>
        </w:rPr>
        <w:t>
      _________________________________________</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об инвентаризации</w:t>
            </w:r>
            <w:r>
              <w:br/>
            </w:r>
            <w:r>
              <w:rPr>
                <w:rFonts w:ascii="Times New Roman"/>
                <w:b w:val="false"/>
                <w:i w:val="false"/>
                <w:color w:val="000000"/>
                <w:sz w:val="20"/>
              </w:rPr>
              <w:t>выбросов парниковых газов</w:t>
            </w:r>
            <w:r>
              <w:br/>
            </w:r>
            <w:r>
              <w:rPr>
                <w:rFonts w:ascii="Times New Roman"/>
                <w:b w:val="false"/>
                <w:i w:val="false"/>
                <w:color w:val="000000"/>
                <w:sz w:val="20"/>
              </w:rPr>
              <w:t>для субъектов администрирования</w:t>
            </w:r>
          </w:p>
        </w:tc>
      </w:tr>
    </w:tbl>
    <w:bookmarkStart w:name="z852" w:id="832"/>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Отчета об инвентаризации выбросов парниковых газов для субъектов администрирования (индекс 2-ИВПГ, периодичность: ежегодно)</w:t>
      </w:r>
    </w:p>
    <w:bookmarkEnd w:id="832"/>
    <w:bookmarkStart w:name="z853" w:id="833"/>
    <w:p>
      <w:pPr>
        <w:spacing w:after="0"/>
        <w:ind w:left="0"/>
        <w:jc w:val="both"/>
      </w:pPr>
      <w:r>
        <w:rPr>
          <w:rFonts w:ascii="Times New Roman"/>
          <w:b w:val="false"/>
          <w:i w:val="false"/>
          <w:color w:val="000000"/>
          <w:sz w:val="28"/>
        </w:rPr>
        <w:t>
      1. Отчет об инвентаризации выбросов парниковых газов для субъектов администрирования (далее – Форма) разработана в соответствии с пунктом 2 статьи 301 Кодекса.</w:t>
      </w:r>
    </w:p>
    <w:bookmarkEnd w:id="833"/>
    <w:bookmarkStart w:name="z854" w:id="834"/>
    <w:p>
      <w:pPr>
        <w:spacing w:after="0"/>
        <w:ind w:left="0"/>
        <w:jc w:val="both"/>
      </w:pPr>
      <w:r>
        <w:rPr>
          <w:rFonts w:ascii="Times New Roman"/>
          <w:b w:val="false"/>
          <w:i w:val="false"/>
          <w:color w:val="000000"/>
          <w:sz w:val="28"/>
        </w:rPr>
        <w:t>
      2. Форма представляется субъектами администрирования в соответствии со статьей 301 Кодекса ежегодно до 1 апреля года, следующего за отчетным, Оператору системы.</w:t>
      </w:r>
    </w:p>
    <w:bookmarkEnd w:id="834"/>
    <w:bookmarkStart w:name="z855" w:id="835"/>
    <w:p>
      <w:pPr>
        <w:spacing w:after="0"/>
        <w:ind w:left="0"/>
        <w:jc w:val="both"/>
      </w:pPr>
      <w:r>
        <w:rPr>
          <w:rFonts w:ascii="Times New Roman"/>
          <w:b w:val="false"/>
          <w:i w:val="false"/>
          <w:color w:val="000000"/>
          <w:sz w:val="28"/>
        </w:rPr>
        <w:t>
      3. Форма заполняется следующим образом:</w:t>
      </w:r>
    </w:p>
    <w:bookmarkEnd w:id="835"/>
    <w:bookmarkStart w:name="z856" w:id="836"/>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разработан отчет об инвентаризации выбросов парниковых газов;</w:t>
      </w:r>
    </w:p>
    <w:bookmarkEnd w:id="836"/>
    <w:bookmarkStart w:name="z857" w:id="837"/>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837"/>
    <w:bookmarkStart w:name="z858" w:id="838"/>
    <w:p>
      <w:pPr>
        <w:spacing w:after="0"/>
        <w:ind w:left="0"/>
        <w:jc w:val="both"/>
      </w:pPr>
      <w:r>
        <w:rPr>
          <w:rFonts w:ascii="Times New Roman"/>
          <w:b w:val="false"/>
          <w:i w:val="false"/>
          <w:color w:val="000000"/>
          <w:sz w:val="28"/>
        </w:rPr>
        <w:t>
      в разделе 1 указывается полное наименование субъекта администрирования</w:t>
      </w:r>
    </w:p>
    <w:bookmarkEnd w:id="838"/>
    <w:bookmarkStart w:name="z859" w:id="839"/>
    <w:p>
      <w:pPr>
        <w:spacing w:after="0"/>
        <w:ind w:left="0"/>
        <w:jc w:val="both"/>
      </w:pPr>
      <w:r>
        <w:rPr>
          <w:rFonts w:ascii="Times New Roman"/>
          <w:b w:val="false"/>
          <w:i w:val="false"/>
          <w:color w:val="000000"/>
          <w:sz w:val="28"/>
        </w:rPr>
        <w:t>
      в разделе 2 указывается юридический адрес субъекта администрирования (включая область, район, населенный пункт (город\поселок\прочее);</w:t>
      </w:r>
    </w:p>
    <w:bookmarkEnd w:id="839"/>
    <w:bookmarkStart w:name="z860" w:id="840"/>
    <w:p>
      <w:pPr>
        <w:spacing w:after="0"/>
        <w:ind w:left="0"/>
        <w:jc w:val="both"/>
      </w:pPr>
      <w:r>
        <w:rPr>
          <w:rFonts w:ascii="Times New Roman"/>
          <w:b w:val="false"/>
          <w:i w:val="false"/>
          <w:color w:val="000000"/>
          <w:sz w:val="28"/>
        </w:rPr>
        <w:t>
      в разделе 3 указывается физический адрес установки по международной системе определения координат WGS84 (Широта/Долгота вида: NN.nnnnnn,EE.eeeeee);</w:t>
      </w:r>
    </w:p>
    <w:bookmarkEnd w:id="840"/>
    <w:bookmarkStart w:name="z861" w:id="841"/>
    <w:p>
      <w:pPr>
        <w:spacing w:after="0"/>
        <w:ind w:left="0"/>
        <w:jc w:val="both"/>
      </w:pPr>
      <w:r>
        <w:rPr>
          <w:rFonts w:ascii="Times New Roman"/>
          <w:b w:val="false"/>
          <w:i w:val="false"/>
          <w:color w:val="000000"/>
          <w:sz w:val="28"/>
        </w:rPr>
        <w:t>
      в разделе 4 указывается вид деятельности, по которому осуществляется углеродное квотирование по общему классификатору видов экономической деятельности;</w:t>
      </w:r>
    </w:p>
    <w:bookmarkEnd w:id="841"/>
    <w:bookmarkStart w:name="z862" w:id="842"/>
    <w:p>
      <w:pPr>
        <w:spacing w:after="0"/>
        <w:ind w:left="0"/>
        <w:jc w:val="both"/>
      </w:pPr>
      <w:r>
        <w:rPr>
          <w:rFonts w:ascii="Times New Roman"/>
          <w:b w:val="false"/>
          <w:i w:val="false"/>
          <w:color w:val="000000"/>
          <w:sz w:val="28"/>
        </w:rPr>
        <w:t>
      в разделе 5 указывается исполнителя по разработке отчета об инвентаризации выбросов парниковых газов – фамилия, имя и отчество – (при его наличии), и его контактные данные: служебный телефон, мобильный телефон, e-mail;</w:t>
      </w:r>
    </w:p>
    <w:bookmarkEnd w:id="842"/>
    <w:bookmarkStart w:name="z863" w:id="843"/>
    <w:p>
      <w:pPr>
        <w:spacing w:after="0"/>
        <w:ind w:left="0"/>
        <w:jc w:val="both"/>
      </w:pPr>
      <w:r>
        <w:rPr>
          <w:rFonts w:ascii="Times New Roman"/>
          <w:b w:val="false"/>
          <w:i w:val="false"/>
          <w:color w:val="000000"/>
          <w:sz w:val="28"/>
        </w:rPr>
        <w:t>
      4. В разделе 6 указывается фактический объем выбросов парниковых газов за отчетный год по стационарным источникам или мобильным источникам, приравненным к стационарным:</w:t>
      </w:r>
    </w:p>
    <w:bookmarkEnd w:id="843"/>
    <w:bookmarkStart w:name="z864" w:id="844"/>
    <w:p>
      <w:pPr>
        <w:spacing w:after="0"/>
        <w:ind w:left="0"/>
        <w:jc w:val="both"/>
      </w:pPr>
      <w:r>
        <w:rPr>
          <w:rFonts w:ascii="Times New Roman"/>
          <w:b w:val="false"/>
          <w:i w:val="false"/>
          <w:color w:val="000000"/>
          <w:sz w:val="28"/>
        </w:rPr>
        <w:t>
      в графе 1 "Код строки" указывается код строки;</w:t>
      </w:r>
    </w:p>
    <w:bookmarkEnd w:id="844"/>
    <w:bookmarkStart w:name="z865" w:id="84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45"/>
    <w:bookmarkStart w:name="z866" w:id="846"/>
    <w:p>
      <w:pPr>
        <w:spacing w:after="0"/>
        <w:ind w:left="0"/>
        <w:jc w:val="both"/>
      </w:pPr>
      <w:r>
        <w:rPr>
          <w:rFonts w:ascii="Times New Roman"/>
          <w:b w:val="false"/>
          <w:i w:val="false"/>
          <w:color w:val="000000"/>
          <w:sz w:val="28"/>
        </w:rPr>
        <w:t>
      в графе 3 "Наименование процесса" выбирается наименование процесса, который осуществляется на указанной установке и является причиной выбросов парниковых газов;</w:t>
      </w:r>
    </w:p>
    <w:bookmarkEnd w:id="846"/>
    <w:bookmarkStart w:name="z867" w:id="847"/>
    <w:p>
      <w:pPr>
        <w:spacing w:after="0"/>
        <w:ind w:left="0"/>
        <w:jc w:val="both"/>
      </w:pPr>
      <w:r>
        <w:rPr>
          <w:rFonts w:ascii="Times New Roman"/>
          <w:b w:val="false"/>
          <w:i w:val="false"/>
          <w:color w:val="000000"/>
          <w:sz w:val="28"/>
        </w:rPr>
        <w:t>
      в графе 4 "Наименование сырья, либо процесса" заполняются виды сырья, согласно разбивке, перечисленной в графе. Каждый вид сырья либо процесса заполняется отдельной строкой;</w:t>
      </w:r>
    </w:p>
    <w:bookmarkEnd w:id="847"/>
    <w:bookmarkStart w:name="z868" w:id="848"/>
    <w:p>
      <w:pPr>
        <w:spacing w:after="0"/>
        <w:ind w:left="0"/>
        <w:jc w:val="both"/>
      </w:pPr>
      <w:r>
        <w:rPr>
          <w:rFonts w:ascii="Times New Roman"/>
          <w:b w:val="false"/>
          <w:i w:val="false"/>
          <w:color w:val="000000"/>
          <w:sz w:val="28"/>
        </w:rPr>
        <w:t>
      в графе 5 "Объем выбросов диоксида углерода, тонн" указывается объем выбросов диоксида углерода в тоннах по каждому использованному виду сырья;</w:t>
      </w:r>
    </w:p>
    <w:bookmarkEnd w:id="848"/>
    <w:bookmarkStart w:name="z869" w:id="849"/>
    <w:p>
      <w:pPr>
        <w:spacing w:after="0"/>
        <w:ind w:left="0"/>
        <w:jc w:val="both"/>
      </w:pPr>
      <w:r>
        <w:rPr>
          <w:rFonts w:ascii="Times New Roman"/>
          <w:b w:val="false"/>
          <w:i w:val="false"/>
          <w:color w:val="000000"/>
          <w:sz w:val="28"/>
        </w:rPr>
        <w:t>
      в графе "Объем выбросов метана" указывается объем выбросов метана по каждому использованному виду сырья. Графа разделяется на графы 6 и 7. В графе 6 указывается объем выбросов метана в тоннах, в графе 7 указывается объем выбросов метана в эквиваленте тонны диоксида углерода;</w:t>
      </w:r>
    </w:p>
    <w:bookmarkEnd w:id="849"/>
    <w:bookmarkStart w:name="z870" w:id="850"/>
    <w:p>
      <w:pPr>
        <w:spacing w:after="0"/>
        <w:ind w:left="0"/>
        <w:jc w:val="both"/>
      </w:pPr>
      <w:r>
        <w:rPr>
          <w:rFonts w:ascii="Times New Roman"/>
          <w:b w:val="false"/>
          <w:i w:val="false"/>
          <w:color w:val="000000"/>
          <w:sz w:val="28"/>
        </w:rPr>
        <w:t>
      в графе "Объем выбросов оксида азота" указывается объем выбросов оксида азота по каждому использованному виду сырья. Графа разделяется на графы 8 и 9. В графе 8 указывается объем выбросов оксида азота в тоннах, в графе 9 указывается объем выбросов оксида азота в эквиваленте тонны диоксида углерода;</w:t>
      </w:r>
    </w:p>
    <w:bookmarkEnd w:id="850"/>
    <w:bookmarkStart w:name="z871" w:id="851"/>
    <w:p>
      <w:pPr>
        <w:spacing w:after="0"/>
        <w:ind w:left="0"/>
        <w:jc w:val="both"/>
      </w:pPr>
      <w:r>
        <w:rPr>
          <w:rFonts w:ascii="Times New Roman"/>
          <w:b w:val="false"/>
          <w:i w:val="false"/>
          <w:color w:val="000000"/>
          <w:sz w:val="28"/>
        </w:rPr>
        <w:t>
      в графе "Объем выбросов перфторуглеродов" указывается объем выбросов оксида азота по каждому использованному виду сырья. Графа разделяется на графы 10 и 11. В графе 10 указывается объем выбросов перфторуглеродов в тоннах, в графе 11 указывается объем выбросов перфторуглеродов в эквиваленте тонны диоксида углерода;</w:t>
      </w:r>
    </w:p>
    <w:bookmarkEnd w:id="851"/>
    <w:bookmarkStart w:name="z872" w:id="852"/>
    <w:p>
      <w:pPr>
        <w:spacing w:after="0"/>
        <w:ind w:left="0"/>
        <w:jc w:val="both"/>
      </w:pPr>
      <w:r>
        <w:rPr>
          <w:rFonts w:ascii="Times New Roman"/>
          <w:b w:val="false"/>
          <w:i w:val="false"/>
          <w:color w:val="000000"/>
          <w:sz w:val="28"/>
        </w:rPr>
        <w:t>
      в графе 12 "Общий объем выбросов диоксида углерода по установке" указывается общий объем выбросов по диоксиду углерода по установке. Объем выбросов диоксида углерода по установке указывается в тоннах;</w:t>
      </w:r>
    </w:p>
    <w:bookmarkEnd w:id="852"/>
    <w:bookmarkStart w:name="z873" w:id="853"/>
    <w:p>
      <w:pPr>
        <w:spacing w:after="0"/>
        <w:ind w:left="0"/>
        <w:jc w:val="both"/>
      </w:pPr>
      <w:r>
        <w:rPr>
          <w:rFonts w:ascii="Times New Roman"/>
          <w:b w:val="false"/>
          <w:i w:val="false"/>
          <w:color w:val="000000"/>
          <w:sz w:val="28"/>
        </w:rPr>
        <w:t>
      в графе 13 "Общий объем выбросов парниковых газов в эквиваленте тонны диоксида углерода по установке" указывается общий объем выбросов всех парниковых газов в эквиваленте тонны диоксида углерода по установке;</w:t>
      </w:r>
    </w:p>
    <w:bookmarkEnd w:id="853"/>
    <w:bookmarkStart w:name="z874" w:id="854"/>
    <w:p>
      <w:pPr>
        <w:spacing w:after="0"/>
        <w:ind w:left="0"/>
        <w:jc w:val="both"/>
      </w:pPr>
      <w:r>
        <w:rPr>
          <w:rFonts w:ascii="Times New Roman"/>
          <w:b w:val="false"/>
          <w:i w:val="false"/>
          <w:color w:val="000000"/>
          <w:sz w:val="28"/>
        </w:rPr>
        <w:t>
      5. В разделе 7 указываются коэффициенты, использованные для расчетов парниковых газов:</w:t>
      </w:r>
    </w:p>
    <w:bookmarkEnd w:id="854"/>
    <w:bookmarkStart w:name="z875" w:id="855"/>
    <w:p>
      <w:pPr>
        <w:spacing w:after="0"/>
        <w:ind w:left="0"/>
        <w:jc w:val="both"/>
      </w:pPr>
      <w:r>
        <w:rPr>
          <w:rFonts w:ascii="Times New Roman"/>
          <w:b w:val="false"/>
          <w:i w:val="false"/>
          <w:color w:val="000000"/>
          <w:sz w:val="28"/>
        </w:rPr>
        <w:t>
      в графе 1 "Код строки" указывается код строки;</w:t>
      </w:r>
    </w:p>
    <w:bookmarkEnd w:id="855"/>
    <w:bookmarkStart w:name="z876" w:id="856"/>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56"/>
    <w:bookmarkStart w:name="z877" w:id="857"/>
    <w:p>
      <w:pPr>
        <w:spacing w:after="0"/>
        <w:ind w:left="0"/>
        <w:jc w:val="both"/>
      </w:pPr>
      <w:r>
        <w:rPr>
          <w:rFonts w:ascii="Times New Roman"/>
          <w:b w:val="false"/>
          <w:i w:val="false"/>
          <w:color w:val="000000"/>
          <w:sz w:val="28"/>
        </w:rPr>
        <w:t>
      в графе 3 "Наименование производственного процесса" выбирается наименование процесса, который осуществляется на указанной установке и является причиной выбросов парниковых газов;</w:t>
      </w:r>
    </w:p>
    <w:bookmarkEnd w:id="857"/>
    <w:bookmarkStart w:name="z878" w:id="858"/>
    <w:p>
      <w:pPr>
        <w:spacing w:after="0"/>
        <w:ind w:left="0"/>
        <w:jc w:val="both"/>
      </w:pPr>
      <w:r>
        <w:rPr>
          <w:rFonts w:ascii="Times New Roman"/>
          <w:b w:val="false"/>
          <w:i w:val="false"/>
          <w:color w:val="000000"/>
          <w:sz w:val="28"/>
        </w:rPr>
        <w:t>
      в графе "Потребленное сырье, либо процесса" заполняются виды сырья, согласно разбивке, перечисленной в графе. Каждый использованный вид сырья либо процесса заполняется отдельной строкой. Графа делится на несколько граф. В графе 4 указывается определенный вид потребленного сырья либо процесса согласно перечисленным видам, в графе 5 указывается фактический объем потребленного сырья либо процесса и в графе 6 указывается единица измерения (в натуральных единицах) с учетом сноски;</w:t>
      </w:r>
    </w:p>
    <w:bookmarkEnd w:id="858"/>
    <w:bookmarkStart w:name="z879" w:id="859"/>
    <w:p>
      <w:pPr>
        <w:spacing w:after="0"/>
        <w:ind w:left="0"/>
        <w:jc w:val="both"/>
      </w:pPr>
      <w:r>
        <w:rPr>
          <w:rFonts w:ascii="Times New Roman"/>
          <w:b w:val="false"/>
          <w:i w:val="false"/>
          <w:color w:val="000000"/>
          <w:sz w:val="28"/>
        </w:rPr>
        <w:t>
      в графе "Коэффициенты, использованные для расчетов" указываются коэффициенты, использованные для расчетов выбросов парниковых газов по каждому виду сырья либо процесса. Графа подразделяется на несколько граф. В графе 7 указывается коэффициент теплотворного нетто-значения, в графе 8 указывается единица измерения коэффициента теплотворного-нетто значения; в графе 9 в случае сжигания топлива указывается коэффициент окисления либо коэффициент преобразования в случае промышленных процессов, в графе 10 указывается единица измерения окисления либо коэффициент преобразования. Графа "коэффициент выбросов" подразделяется на графы 11, 12 и 13. В графе 11 указывается коэффициент выбросов диоксида углерода, в графе 12 указывается коэффициент выбросов метана, в графе 13 указывается коэффициент выбросов оксида азота.</w:t>
      </w:r>
    </w:p>
    <w:bookmarkEnd w:id="859"/>
    <w:bookmarkStart w:name="z880" w:id="860"/>
    <w:p>
      <w:pPr>
        <w:spacing w:after="0"/>
        <w:ind w:left="0"/>
        <w:jc w:val="both"/>
      </w:pPr>
      <w:r>
        <w:rPr>
          <w:rFonts w:ascii="Times New Roman"/>
          <w:b w:val="false"/>
          <w:i w:val="false"/>
          <w:color w:val="000000"/>
          <w:sz w:val="28"/>
        </w:rPr>
        <w:t>
      В графе 14 указывается единица измерения коэффициентов выбросов.</w:t>
      </w:r>
    </w:p>
    <w:bookmarkEnd w:id="860"/>
    <w:bookmarkStart w:name="z881" w:id="861"/>
    <w:p>
      <w:pPr>
        <w:spacing w:after="0"/>
        <w:ind w:left="0"/>
        <w:jc w:val="both"/>
      </w:pPr>
      <w:r>
        <w:rPr>
          <w:rFonts w:ascii="Times New Roman"/>
          <w:b w:val="false"/>
          <w:i w:val="false"/>
          <w:color w:val="000000"/>
          <w:sz w:val="28"/>
        </w:rPr>
        <w:t>
      6. В разделе 8 указываются Данные по произведенной продукции за отчетный год и объем выбросов парниковых газов от каждого вида продукции:</w:t>
      </w:r>
    </w:p>
    <w:bookmarkEnd w:id="861"/>
    <w:bookmarkStart w:name="z882" w:id="862"/>
    <w:p>
      <w:pPr>
        <w:spacing w:after="0"/>
        <w:ind w:left="0"/>
        <w:jc w:val="both"/>
      </w:pPr>
      <w:r>
        <w:rPr>
          <w:rFonts w:ascii="Times New Roman"/>
          <w:b w:val="false"/>
          <w:i w:val="false"/>
          <w:color w:val="000000"/>
          <w:sz w:val="28"/>
        </w:rPr>
        <w:t>
      в графе 1 "Код строки" указывается код строки;</w:t>
      </w:r>
    </w:p>
    <w:bookmarkEnd w:id="862"/>
    <w:bookmarkStart w:name="z883" w:id="863"/>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63"/>
    <w:bookmarkStart w:name="z884" w:id="864"/>
    <w:p>
      <w:pPr>
        <w:spacing w:after="0"/>
        <w:ind w:left="0"/>
        <w:jc w:val="both"/>
      </w:pPr>
      <w:r>
        <w:rPr>
          <w:rFonts w:ascii="Times New Roman"/>
          <w:b w:val="false"/>
          <w:i w:val="false"/>
          <w:color w:val="000000"/>
          <w:sz w:val="28"/>
        </w:rPr>
        <w:t>
      в графе 3 "Вид" указывается вид произведенной продукции по установке за отчетный год;</w:t>
      </w:r>
    </w:p>
    <w:bookmarkEnd w:id="864"/>
    <w:bookmarkStart w:name="z885" w:id="865"/>
    <w:p>
      <w:pPr>
        <w:spacing w:after="0"/>
        <w:ind w:left="0"/>
        <w:jc w:val="both"/>
      </w:pPr>
      <w:r>
        <w:rPr>
          <w:rFonts w:ascii="Times New Roman"/>
          <w:b w:val="false"/>
          <w:i w:val="false"/>
          <w:color w:val="000000"/>
          <w:sz w:val="28"/>
        </w:rPr>
        <w:t>
      в графе 4 "Количество" указывается количество произведенной продукции. Данные указываются с округлением до трех цифр после запятой;</w:t>
      </w:r>
    </w:p>
    <w:bookmarkEnd w:id="865"/>
    <w:bookmarkStart w:name="z886" w:id="866"/>
    <w:p>
      <w:pPr>
        <w:spacing w:after="0"/>
        <w:ind w:left="0"/>
        <w:jc w:val="both"/>
      </w:pPr>
      <w:r>
        <w:rPr>
          <w:rFonts w:ascii="Times New Roman"/>
          <w:b w:val="false"/>
          <w:i w:val="false"/>
          <w:color w:val="000000"/>
          <w:sz w:val="28"/>
        </w:rPr>
        <w:t>
      в графе 5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866"/>
    <w:bookmarkStart w:name="z887" w:id="867"/>
    <w:p>
      <w:pPr>
        <w:spacing w:after="0"/>
        <w:ind w:left="0"/>
        <w:jc w:val="both"/>
      </w:pPr>
      <w:r>
        <w:rPr>
          <w:rFonts w:ascii="Times New Roman"/>
          <w:b w:val="false"/>
          <w:i w:val="false"/>
          <w:color w:val="000000"/>
          <w:sz w:val="28"/>
        </w:rPr>
        <w:t>
      в графе 6 "Итого по каждой установке по каждому виду продукции" указывается итоговый объем продукции в сумме по каждой установке по каждому виду продукции;</w:t>
      </w:r>
    </w:p>
    <w:bookmarkEnd w:id="867"/>
    <w:bookmarkStart w:name="z888" w:id="868"/>
    <w:p>
      <w:pPr>
        <w:spacing w:after="0"/>
        <w:ind w:left="0"/>
        <w:jc w:val="both"/>
      </w:pPr>
      <w:r>
        <w:rPr>
          <w:rFonts w:ascii="Times New Roman"/>
          <w:b w:val="false"/>
          <w:i w:val="false"/>
          <w:color w:val="000000"/>
          <w:sz w:val="28"/>
        </w:rPr>
        <w:t>
      в графе 7 "Единица измерения" указываются единицы измерения. В качестве единиц измерения количества произведенной продукции используются тонны, за исключением производства электроэнергии в мегаватт-час и теплоэнергии в Гигакалории;</w:t>
      </w:r>
    </w:p>
    <w:bookmarkEnd w:id="868"/>
    <w:bookmarkStart w:name="z889" w:id="869"/>
    <w:p>
      <w:pPr>
        <w:spacing w:after="0"/>
        <w:ind w:left="0"/>
        <w:jc w:val="both"/>
      </w:pPr>
      <w:r>
        <w:rPr>
          <w:rFonts w:ascii="Times New Roman"/>
          <w:b w:val="false"/>
          <w:i w:val="false"/>
          <w:color w:val="000000"/>
          <w:sz w:val="28"/>
        </w:rPr>
        <w:t>
      в графе "Объем выборов парниковых газов (в тоннах)" указывается объем выбросов каждого парникового газа по произведенной продукции. Графа делится на графы 8, 9, 10 и 11. В графе 8 указывается объем диоксида углерода в тоннах, в графе 9 указывается количество выбросов метана в тоннах, в графе 10 указывается оксид азота в тоннах, в графе 11 указываются перфторуглероды в тоннах.</w:t>
      </w:r>
    </w:p>
    <w:bookmarkEnd w:id="869"/>
    <w:bookmarkStart w:name="z890" w:id="870"/>
    <w:p>
      <w:pPr>
        <w:spacing w:after="0"/>
        <w:ind w:left="0"/>
        <w:jc w:val="both"/>
      </w:pPr>
      <w:r>
        <w:rPr>
          <w:rFonts w:ascii="Times New Roman"/>
          <w:b w:val="false"/>
          <w:i w:val="false"/>
          <w:color w:val="000000"/>
          <w:sz w:val="28"/>
        </w:rPr>
        <w:t>
      7. В разделе 9 указываются данные по расходу топлива при производстве продукции в металлургической сфере деятельности. Данные пункты заполняют только субъекты администрирования, вид экономической деятельности которых относится к металлургической сфере деятельности:</w:t>
      </w:r>
    </w:p>
    <w:bookmarkEnd w:id="870"/>
    <w:bookmarkStart w:name="z891" w:id="871"/>
    <w:p>
      <w:pPr>
        <w:spacing w:after="0"/>
        <w:ind w:left="0"/>
        <w:jc w:val="both"/>
      </w:pPr>
      <w:r>
        <w:rPr>
          <w:rFonts w:ascii="Times New Roman"/>
          <w:b w:val="false"/>
          <w:i w:val="false"/>
          <w:color w:val="000000"/>
          <w:sz w:val="28"/>
        </w:rPr>
        <w:t>
      в графе 3 указывается расход соответствующего топлива;</w:t>
      </w:r>
    </w:p>
    <w:bookmarkEnd w:id="871"/>
    <w:bookmarkStart w:name="z892" w:id="872"/>
    <w:p>
      <w:pPr>
        <w:spacing w:after="0"/>
        <w:ind w:left="0"/>
        <w:jc w:val="both"/>
      </w:pPr>
      <w:r>
        <w:rPr>
          <w:rFonts w:ascii="Times New Roman"/>
          <w:b w:val="false"/>
          <w:i w:val="false"/>
          <w:color w:val="000000"/>
          <w:sz w:val="28"/>
        </w:rPr>
        <w:t>
      в графе 4 указываются единицы измерения топлива.</w:t>
      </w:r>
    </w:p>
    <w:bookmarkEnd w:id="872"/>
    <w:bookmarkStart w:name="z893" w:id="873"/>
    <w:p>
      <w:pPr>
        <w:spacing w:after="0"/>
        <w:ind w:left="0"/>
        <w:jc w:val="both"/>
      </w:pPr>
      <w:r>
        <w:rPr>
          <w:rFonts w:ascii="Times New Roman"/>
          <w:b w:val="false"/>
          <w:i w:val="false"/>
          <w:color w:val="000000"/>
          <w:sz w:val="28"/>
        </w:rPr>
        <w:t>
      8. В разделе 10 указываются сведения по офсетным единицам (полученным, отчужденным):</w:t>
      </w:r>
    </w:p>
    <w:bookmarkEnd w:id="873"/>
    <w:bookmarkStart w:name="z894" w:id="874"/>
    <w:p>
      <w:pPr>
        <w:spacing w:after="0"/>
        <w:ind w:left="0"/>
        <w:jc w:val="both"/>
      </w:pPr>
      <w:r>
        <w:rPr>
          <w:rFonts w:ascii="Times New Roman"/>
          <w:b w:val="false"/>
          <w:i w:val="false"/>
          <w:color w:val="000000"/>
          <w:sz w:val="28"/>
        </w:rPr>
        <w:t>
      В графе 1 "Код строки" указывается код строки;</w:t>
      </w:r>
    </w:p>
    <w:bookmarkEnd w:id="874"/>
    <w:bookmarkStart w:name="z895" w:id="875"/>
    <w:p>
      <w:pPr>
        <w:spacing w:after="0"/>
        <w:ind w:left="0"/>
        <w:jc w:val="both"/>
      </w:pPr>
      <w:r>
        <w:rPr>
          <w:rFonts w:ascii="Times New Roman"/>
          <w:b w:val="false"/>
          <w:i w:val="false"/>
          <w:color w:val="000000"/>
          <w:sz w:val="28"/>
        </w:rPr>
        <w:t>
      в графе 2 "Наименование установки" указывается наименование установки;</w:t>
      </w:r>
    </w:p>
    <w:bookmarkEnd w:id="875"/>
    <w:bookmarkStart w:name="z896" w:id="876"/>
    <w:p>
      <w:pPr>
        <w:spacing w:after="0"/>
        <w:ind w:left="0"/>
        <w:jc w:val="both"/>
      </w:pPr>
      <w:r>
        <w:rPr>
          <w:rFonts w:ascii="Times New Roman"/>
          <w:b w:val="false"/>
          <w:i w:val="false"/>
          <w:color w:val="000000"/>
          <w:sz w:val="28"/>
        </w:rPr>
        <w:t>
      в графе 3 "Вид углеродной единицы" указывается вид углеродной единицы;</w:t>
      </w:r>
    </w:p>
    <w:bookmarkEnd w:id="876"/>
    <w:bookmarkStart w:name="z897" w:id="877"/>
    <w:p>
      <w:pPr>
        <w:spacing w:after="0"/>
        <w:ind w:left="0"/>
        <w:jc w:val="both"/>
      </w:pPr>
      <w:r>
        <w:rPr>
          <w:rFonts w:ascii="Times New Roman"/>
          <w:b w:val="false"/>
          <w:i w:val="false"/>
          <w:color w:val="000000"/>
          <w:sz w:val="28"/>
        </w:rPr>
        <w:t>
      в графе 4 "Полученные офсетные единицы на период действия Национального плана" указывается объем офсетных единиц, полученный на период действия Национального плана;</w:t>
      </w:r>
    </w:p>
    <w:bookmarkEnd w:id="877"/>
    <w:bookmarkStart w:name="z898" w:id="878"/>
    <w:p>
      <w:pPr>
        <w:spacing w:after="0"/>
        <w:ind w:left="0"/>
        <w:jc w:val="both"/>
      </w:pPr>
      <w:r>
        <w:rPr>
          <w:rFonts w:ascii="Times New Roman"/>
          <w:b w:val="false"/>
          <w:i w:val="false"/>
          <w:color w:val="000000"/>
          <w:sz w:val="28"/>
        </w:rPr>
        <w:t>
      в графе 5 "Остаток полученных офсетных единиц на период действия Национального плана" указывается остаток полученных офсетных единиц на период действия Национального плана;</w:t>
      </w:r>
    </w:p>
    <w:bookmarkEnd w:id="878"/>
    <w:bookmarkStart w:name="z899" w:id="879"/>
    <w:p>
      <w:pPr>
        <w:spacing w:after="0"/>
        <w:ind w:left="0"/>
        <w:jc w:val="both"/>
      </w:pPr>
      <w:r>
        <w:rPr>
          <w:rFonts w:ascii="Times New Roman"/>
          <w:b w:val="false"/>
          <w:i w:val="false"/>
          <w:color w:val="000000"/>
          <w:sz w:val="28"/>
        </w:rPr>
        <w:t>
      в графе 6 "Отчужденные за отчетный год" указывается объем офсетных единиц, отчужденный за отчетный год.</w:t>
      </w:r>
    </w:p>
    <w:bookmarkEnd w:id="879"/>
    <w:bookmarkStart w:name="z900" w:id="880"/>
    <w:p>
      <w:pPr>
        <w:spacing w:after="0"/>
        <w:ind w:left="0"/>
        <w:jc w:val="both"/>
      </w:pPr>
      <w:r>
        <w:rPr>
          <w:rFonts w:ascii="Times New Roman"/>
          <w:b w:val="false"/>
          <w:i w:val="false"/>
          <w:color w:val="000000"/>
          <w:sz w:val="28"/>
        </w:rPr>
        <w:t>
      9. В разделе 11 указывается подпись руководителя субъекта администрирования, фамилия, имя, отчество (при его наличии).</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902" w:id="881"/>
    <w:p>
      <w:pPr>
        <w:spacing w:after="0"/>
        <w:ind w:left="0"/>
        <w:jc w:val="both"/>
      </w:pPr>
      <w:r>
        <w:rPr>
          <w:rFonts w:ascii="Times New Roman"/>
          <w:b w:val="false"/>
          <w:i w:val="false"/>
          <w:color w:val="000000"/>
          <w:sz w:val="28"/>
        </w:rPr>
        <w:t>
      Форма</w:t>
      </w:r>
    </w:p>
    <w:bookmarkEnd w:id="881"/>
    <w:bookmarkStart w:name="z903" w:id="882"/>
    <w:p>
      <w:pPr>
        <w:spacing w:after="0"/>
        <w:ind w:left="0"/>
        <w:jc w:val="both"/>
      </w:pPr>
      <w:r>
        <w:rPr>
          <w:rFonts w:ascii="Times New Roman"/>
          <w:b w:val="false"/>
          <w:i w:val="false"/>
          <w:color w:val="000000"/>
          <w:sz w:val="28"/>
        </w:rPr>
        <w:t>
      Представляется: в уполномоченный орган.</w:t>
      </w:r>
    </w:p>
    <w:bookmarkEnd w:id="882"/>
    <w:bookmarkStart w:name="z904" w:id="88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883"/>
    <w:bookmarkStart w:name="z905" w:id="884"/>
    <w:p>
      <w:pPr>
        <w:spacing w:after="0"/>
        <w:ind w:left="0"/>
        <w:jc w:val="both"/>
      </w:pPr>
      <w:r>
        <w:rPr>
          <w:rFonts w:ascii="Times New Roman"/>
          <w:b w:val="false"/>
          <w:i w:val="false"/>
          <w:color w:val="000000"/>
          <w:sz w:val="28"/>
        </w:rPr>
        <w:t>
      Наименование административной формы: Заявление на изменение объема углеродной квоты</w:t>
      </w:r>
    </w:p>
    <w:bookmarkEnd w:id="884"/>
    <w:bookmarkStart w:name="z906" w:id="88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формы):1-ИОУК</w:t>
      </w:r>
    </w:p>
    <w:bookmarkEnd w:id="885"/>
    <w:bookmarkStart w:name="z907" w:id="886"/>
    <w:p>
      <w:pPr>
        <w:spacing w:after="0"/>
        <w:ind w:left="0"/>
        <w:jc w:val="both"/>
      </w:pPr>
      <w:r>
        <w:rPr>
          <w:rFonts w:ascii="Times New Roman"/>
          <w:b w:val="false"/>
          <w:i w:val="false"/>
          <w:color w:val="000000"/>
          <w:sz w:val="28"/>
        </w:rPr>
        <w:t>
      Периодичность: ежегодно.</w:t>
      </w:r>
    </w:p>
    <w:bookmarkEnd w:id="886"/>
    <w:bookmarkStart w:name="z908" w:id="887"/>
    <w:p>
      <w:pPr>
        <w:spacing w:after="0"/>
        <w:ind w:left="0"/>
        <w:jc w:val="both"/>
      </w:pPr>
      <w:r>
        <w:rPr>
          <w:rFonts w:ascii="Times New Roman"/>
          <w:b w:val="false"/>
          <w:i w:val="false"/>
          <w:color w:val="000000"/>
          <w:sz w:val="28"/>
        </w:rPr>
        <w:t>
      Отчетный период: ____ год.</w:t>
      </w:r>
    </w:p>
    <w:bookmarkEnd w:id="887"/>
    <w:bookmarkStart w:name="z909" w:id="888"/>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субъекты квотирования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Кодекса.</w:t>
      </w:r>
    </w:p>
    <w:bookmarkEnd w:id="888"/>
    <w:bookmarkStart w:name="z910" w:id="889"/>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не ранее пятнадцатого апреля, но не позднее первого августа года, следующего за отчетным; </w:t>
      </w:r>
    </w:p>
    <w:bookmarkEnd w:id="889"/>
    <w:bookmarkStart w:name="z911" w:id="890"/>
    <w:p>
      <w:pPr>
        <w:spacing w:after="0"/>
        <w:ind w:left="0"/>
        <w:jc w:val="both"/>
      </w:pPr>
      <w:r>
        <w:rPr>
          <w:rFonts w:ascii="Times New Roman"/>
          <w:b w:val="false"/>
          <w:i w:val="false"/>
          <w:color w:val="000000"/>
          <w:sz w:val="28"/>
        </w:rPr>
        <w:t>
      в случае обращения за дополнительной углеродной квотой на последний год действия Национального плана углеродных квот - не ранее пятнадцатого апреля, но не позднее первого июля года, следующего за отчетным.</w:t>
      </w:r>
    </w:p>
    <w:bookmarkEnd w:id="8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cMar>
              <w:top w:w="15" w:type="dxa"/>
              <w:left w:w="15" w:type="dxa"/>
              <w:bottom w:w="15" w:type="dxa"/>
              <w:right w:w="15" w:type="dxa"/>
            </w:tcMar>
            <w:vAlign w:val="center"/>
          </w:tcPr>
          <w:bookmarkStart w:name="z912" w:id="891"/>
          <w:p>
            <w:pPr>
              <w:spacing w:after="20"/>
              <w:ind w:left="20"/>
              <w:jc w:val="both"/>
            </w:pPr>
          </w:p>
          <w:bookmarkEnd w:id="891"/>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3" w:id="892"/>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892"/>
    <w:bookmarkStart w:name="z914" w:id="893"/>
    <w:p>
      <w:pPr>
        <w:spacing w:after="0"/>
        <w:ind w:left="0"/>
        <w:jc w:val="both"/>
      </w:pPr>
      <w:r>
        <w:rPr>
          <w:rFonts w:ascii="Times New Roman"/>
          <w:b w:val="false"/>
          <w:i w:val="false"/>
          <w:color w:val="000000"/>
          <w:sz w:val="28"/>
        </w:rPr>
        <w:t>
      Метод сбора: в электронном виде.</w:t>
      </w:r>
    </w:p>
    <w:bookmarkEnd w:id="893"/>
    <w:bookmarkStart w:name="z915" w:id="894"/>
    <w:p>
      <w:pPr>
        <w:spacing w:after="0"/>
        <w:ind w:left="0"/>
        <w:jc w:val="both"/>
      </w:pPr>
      <w:r>
        <w:rPr>
          <w:rFonts w:ascii="Times New Roman"/>
          <w:b w:val="false"/>
          <w:i w:val="false"/>
          <w:color w:val="000000"/>
          <w:sz w:val="28"/>
        </w:rPr>
        <w:t>
      К заявлению прилагаются расчеты, обосновывающие объем запрашиваемой дополнительной углеродной квоты.</w:t>
      </w:r>
    </w:p>
    <w:bookmarkEnd w:id="894"/>
    <w:bookmarkStart w:name="z916" w:id="895"/>
    <w:p>
      <w:pPr>
        <w:spacing w:after="0"/>
        <w:ind w:left="0"/>
        <w:jc w:val="both"/>
      </w:pPr>
      <w:r>
        <w:rPr>
          <w:rFonts w:ascii="Times New Roman"/>
          <w:b w:val="false"/>
          <w:i w:val="false"/>
          <w:color w:val="000000"/>
          <w:sz w:val="28"/>
        </w:rPr>
        <w:t>
      1. Полное наименование субъекта администрирования</w:t>
      </w:r>
    </w:p>
    <w:bookmarkEnd w:id="895"/>
    <w:bookmarkStart w:name="z917" w:id="896"/>
    <w:p>
      <w:pPr>
        <w:spacing w:after="0"/>
        <w:ind w:left="0"/>
        <w:jc w:val="both"/>
      </w:pPr>
      <w:r>
        <w:rPr>
          <w:rFonts w:ascii="Times New Roman"/>
          <w:b w:val="false"/>
          <w:i w:val="false"/>
          <w:color w:val="000000"/>
          <w:sz w:val="28"/>
        </w:rPr>
        <w:t>
      ______________________________________________________________</w:t>
      </w:r>
    </w:p>
    <w:bookmarkEnd w:id="896"/>
    <w:bookmarkStart w:name="z918" w:id="897"/>
    <w:p>
      <w:pPr>
        <w:spacing w:after="0"/>
        <w:ind w:left="0"/>
        <w:jc w:val="both"/>
      </w:pPr>
      <w:r>
        <w:rPr>
          <w:rFonts w:ascii="Times New Roman"/>
          <w:b w:val="false"/>
          <w:i w:val="false"/>
          <w:color w:val="000000"/>
          <w:sz w:val="28"/>
        </w:rPr>
        <w:t>
      2. Юридический адрес субъекта квотирования (включая область, район,</w:t>
      </w:r>
    </w:p>
    <w:bookmarkEnd w:id="897"/>
    <w:bookmarkStart w:name="z919" w:id="898"/>
    <w:p>
      <w:pPr>
        <w:spacing w:after="0"/>
        <w:ind w:left="0"/>
        <w:jc w:val="both"/>
      </w:pPr>
      <w:r>
        <w:rPr>
          <w:rFonts w:ascii="Times New Roman"/>
          <w:b w:val="false"/>
          <w:i w:val="false"/>
          <w:color w:val="000000"/>
          <w:sz w:val="28"/>
        </w:rPr>
        <w:t>
      населенный пункт (город\поселок\прочее))</w:t>
      </w:r>
    </w:p>
    <w:bookmarkEnd w:id="898"/>
    <w:bookmarkStart w:name="z920" w:id="899"/>
    <w:p>
      <w:pPr>
        <w:spacing w:after="0"/>
        <w:ind w:left="0"/>
        <w:jc w:val="both"/>
      </w:pPr>
      <w:r>
        <w:rPr>
          <w:rFonts w:ascii="Times New Roman"/>
          <w:b w:val="false"/>
          <w:i w:val="false"/>
          <w:color w:val="000000"/>
          <w:sz w:val="28"/>
        </w:rPr>
        <w:t>
      _____________________________________________________________</w:t>
      </w:r>
    </w:p>
    <w:bookmarkEnd w:id="899"/>
    <w:bookmarkStart w:name="z921" w:id="900"/>
    <w:p>
      <w:pPr>
        <w:spacing w:after="0"/>
        <w:ind w:left="0"/>
        <w:jc w:val="both"/>
      </w:pPr>
      <w:r>
        <w:rPr>
          <w:rFonts w:ascii="Times New Roman"/>
          <w:b w:val="false"/>
          <w:i w:val="false"/>
          <w:color w:val="000000"/>
          <w:sz w:val="28"/>
        </w:rPr>
        <w:t>
      3. Телефон</w:t>
      </w:r>
    </w:p>
    <w:bookmarkEnd w:id="900"/>
    <w:bookmarkStart w:name="z922" w:id="901"/>
    <w:p>
      <w:pPr>
        <w:spacing w:after="0"/>
        <w:ind w:left="0"/>
        <w:jc w:val="both"/>
      </w:pPr>
      <w:r>
        <w:rPr>
          <w:rFonts w:ascii="Times New Roman"/>
          <w:b w:val="false"/>
          <w:i w:val="false"/>
          <w:color w:val="000000"/>
          <w:sz w:val="28"/>
        </w:rPr>
        <w:t>
      _____________________________________________________________</w:t>
      </w:r>
    </w:p>
    <w:bookmarkEnd w:id="901"/>
    <w:bookmarkStart w:name="z923" w:id="902"/>
    <w:p>
      <w:pPr>
        <w:spacing w:after="0"/>
        <w:ind w:left="0"/>
        <w:jc w:val="both"/>
      </w:pPr>
      <w:r>
        <w:rPr>
          <w:rFonts w:ascii="Times New Roman"/>
          <w:b w:val="false"/>
          <w:i w:val="false"/>
          <w:color w:val="000000"/>
          <w:sz w:val="28"/>
        </w:rPr>
        <w:t>
      4. Адрес электронной почты</w:t>
      </w:r>
    </w:p>
    <w:bookmarkEnd w:id="902"/>
    <w:bookmarkStart w:name="z924" w:id="903"/>
    <w:p>
      <w:pPr>
        <w:spacing w:after="0"/>
        <w:ind w:left="0"/>
        <w:jc w:val="both"/>
      </w:pPr>
      <w:r>
        <w:rPr>
          <w:rFonts w:ascii="Times New Roman"/>
          <w:b w:val="false"/>
          <w:i w:val="false"/>
          <w:color w:val="000000"/>
          <w:sz w:val="28"/>
        </w:rPr>
        <w:t>
      _____________________________________________________________</w:t>
      </w:r>
    </w:p>
    <w:bookmarkEnd w:id="903"/>
    <w:bookmarkStart w:name="z925" w:id="904"/>
    <w:p>
      <w:pPr>
        <w:spacing w:after="0"/>
        <w:ind w:left="0"/>
        <w:jc w:val="both"/>
      </w:pPr>
      <w:r>
        <w:rPr>
          <w:rFonts w:ascii="Times New Roman"/>
          <w:b w:val="false"/>
          <w:i w:val="false"/>
          <w:color w:val="000000"/>
          <w:sz w:val="28"/>
        </w:rPr>
        <w:t>
      5. Указываются сведения по установке, для изменения объема углеродной квоты</w:t>
      </w:r>
    </w:p>
    <w:bookmarkEnd w:id="904"/>
    <w:bookmarkStart w:name="z926" w:id="905"/>
    <w:p>
      <w:pPr>
        <w:spacing w:after="0"/>
        <w:ind w:left="0"/>
        <w:jc w:val="both"/>
      </w:pPr>
      <w:r>
        <w:rPr>
          <w:rFonts w:ascii="Times New Roman"/>
          <w:b w:val="false"/>
          <w:i w:val="false"/>
          <w:color w:val="000000"/>
          <w:sz w:val="28"/>
        </w:rPr>
        <w:t>
      _____________________________________________________________</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Регулируемый сектор экономики, к которому относится квотируемая установка, в соответствии с пунктом 2 статьи 289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на весь период действия Национального плана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дополнительный объем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углеродной квоты с учетом дополнительного объема квоты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 на который предназначается объем запрашиваемой углеродной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7" w:id="906"/>
    <w:p>
      <w:pPr>
        <w:spacing w:after="0"/>
        <w:ind w:left="0"/>
        <w:jc w:val="both"/>
      </w:pPr>
      <w:r>
        <w:rPr>
          <w:rFonts w:ascii="Times New Roman"/>
          <w:b w:val="false"/>
          <w:i w:val="false"/>
          <w:color w:val="000000"/>
          <w:sz w:val="28"/>
        </w:rPr>
        <w:t>
      Исполнитель</w:t>
      </w:r>
    </w:p>
    <w:bookmarkEnd w:id="906"/>
    <w:bookmarkStart w:name="z928" w:id="907"/>
    <w:p>
      <w:pPr>
        <w:spacing w:after="0"/>
        <w:ind w:left="0"/>
        <w:jc w:val="both"/>
      </w:pPr>
      <w:r>
        <w:rPr>
          <w:rFonts w:ascii="Times New Roman"/>
          <w:b w:val="false"/>
          <w:i w:val="false"/>
          <w:color w:val="000000"/>
          <w:sz w:val="28"/>
        </w:rPr>
        <w:t>
      ___________________________________________________</w:t>
      </w:r>
    </w:p>
    <w:bookmarkEnd w:id="907"/>
    <w:bookmarkStart w:name="z929" w:id="90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08"/>
    <w:bookmarkStart w:name="z930" w:id="909"/>
    <w:p>
      <w:pPr>
        <w:spacing w:after="0"/>
        <w:ind w:left="0"/>
        <w:jc w:val="both"/>
      </w:pPr>
      <w:r>
        <w:rPr>
          <w:rFonts w:ascii="Times New Roman"/>
          <w:b w:val="false"/>
          <w:i w:val="false"/>
          <w:color w:val="000000"/>
          <w:sz w:val="28"/>
        </w:rPr>
        <w:t>
      Руководитель или лицо, исполняющее его обязанности</w:t>
      </w:r>
    </w:p>
    <w:bookmarkEnd w:id="909"/>
    <w:bookmarkStart w:name="z931" w:id="910"/>
    <w:p>
      <w:pPr>
        <w:spacing w:after="0"/>
        <w:ind w:left="0"/>
        <w:jc w:val="both"/>
      </w:pPr>
      <w:r>
        <w:rPr>
          <w:rFonts w:ascii="Times New Roman"/>
          <w:b w:val="false"/>
          <w:i w:val="false"/>
          <w:color w:val="000000"/>
          <w:sz w:val="28"/>
        </w:rPr>
        <w:t>
      ______________________________________________________________</w:t>
      </w:r>
    </w:p>
    <w:bookmarkEnd w:id="910"/>
    <w:bookmarkStart w:name="z932" w:id="911"/>
    <w:p>
      <w:pPr>
        <w:spacing w:after="0"/>
        <w:ind w:left="0"/>
        <w:jc w:val="both"/>
      </w:pPr>
      <w:r>
        <w:rPr>
          <w:rFonts w:ascii="Times New Roman"/>
          <w:b w:val="false"/>
          <w:i w:val="false"/>
          <w:color w:val="000000"/>
          <w:sz w:val="28"/>
        </w:rPr>
        <w:t>
      Фамилия, имя и отчество (при его наличии) подпись</w:t>
      </w:r>
    </w:p>
    <w:bookmarkEnd w:id="911"/>
    <w:bookmarkStart w:name="z933" w:id="912"/>
    <w:p>
      <w:pPr>
        <w:spacing w:after="0"/>
        <w:ind w:left="0"/>
        <w:jc w:val="both"/>
      </w:pPr>
      <w:r>
        <w:rPr>
          <w:rFonts w:ascii="Times New Roman"/>
          <w:b w:val="false"/>
          <w:i w:val="false"/>
          <w:color w:val="000000"/>
          <w:sz w:val="28"/>
        </w:rPr>
        <w:t>
      ______________________________________________________________</w:t>
      </w:r>
    </w:p>
    <w:bookmarkEnd w:id="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изменение</w:t>
            </w:r>
            <w:r>
              <w:br/>
            </w:r>
            <w:r>
              <w:rPr>
                <w:rFonts w:ascii="Times New Roman"/>
                <w:b w:val="false"/>
                <w:i w:val="false"/>
                <w:color w:val="000000"/>
                <w:sz w:val="20"/>
              </w:rPr>
              <w:t>объема углеродной квоты</w:t>
            </w:r>
          </w:p>
        </w:tc>
      </w:tr>
    </w:tbl>
    <w:bookmarkStart w:name="z935" w:id="913"/>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Заявление на изменение объема углеродной квоты (индекс 1-ИОУК, периодичность: ежегодно)</w:t>
      </w:r>
    </w:p>
    <w:bookmarkEnd w:id="913"/>
    <w:bookmarkStart w:name="z936" w:id="914"/>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изменение объема углеродной квоты" (далее – заявление) разработана в соответствии с пунктом 75 настоящих Правил.</w:t>
      </w:r>
    </w:p>
    <w:bookmarkEnd w:id="914"/>
    <w:bookmarkStart w:name="z937" w:id="915"/>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289 Кодекса.</w:t>
      </w:r>
    </w:p>
    <w:bookmarkEnd w:id="915"/>
    <w:bookmarkStart w:name="z938" w:id="916"/>
    <w:p>
      <w:pPr>
        <w:spacing w:after="0"/>
        <w:ind w:left="0"/>
        <w:jc w:val="both"/>
      </w:pPr>
      <w:r>
        <w:rPr>
          <w:rFonts w:ascii="Times New Roman"/>
          <w:b w:val="false"/>
          <w:i w:val="false"/>
          <w:color w:val="000000"/>
          <w:sz w:val="28"/>
        </w:rPr>
        <w:t>
      3. Форма заполняется следующим образом:</w:t>
      </w:r>
    </w:p>
    <w:bookmarkEnd w:id="916"/>
    <w:bookmarkStart w:name="z939" w:id="917"/>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изменение объема углеродной квоты;</w:t>
      </w:r>
    </w:p>
    <w:bookmarkEnd w:id="917"/>
    <w:bookmarkStart w:name="z940" w:id="918"/>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918"/>
    <w:bookmarkStart w:name="z941" w:id="919"/>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919"/>
    <w:bookmarkStart w:name="z942" w:id="920"/>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920"/>
    <w:bookmarkStart w:name="z943" w:id="921"/>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921"/>
    <w:bookmarkStart w:name="z944" w:id="922"/>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922"/>
    <w:bookmarkStart w:name="z945" w:id="923"/>
    <w:p>
      <w:pPr>
        <w:spacing w:after="0"/>
        <w:ind w:left="0"/>
        <w:jc w:val="both"/>
      </w:pPr>
      <w:r>
        <w:rPr>
          <w:rFonts w:ascii="Times New Roman"/>
          <w:b w:val="false"/>
          <w:i w:val="false"/>
          <w:color w:val="000000"/>
          <w:sz w:val="28"/>
        </w:rPr>
        <w:t>
      в разделе 5 указываются сведения по установке, в отношении которой изменяется объем углеродной квоты:</w:t>
      </w:r>
    </w:p>
    <w:bookmarkEnd w:id="923"/>
    <w:bookmarkStart w:name="z946" w:id="924"/>
    <w:p>
      <w:pPr>
        <w:spacing w:after="0"/>
        <w:ind w:left="0"/>
        <w:jc w:val="both"/>
      </w:pPr>
      <w:r>
        <w:rPr>
          <w:rFonts w:ascii="Times New Roman"/>
          <w:b w:val="false"/>
          <w:i w:val="false"/>
          <w:color w:val="000000"/>
          <w:sz w:val="28"/>
        </w:rPr>
        <w:t>
      графе 1 "Код строки" указывается код строки;</w:t>
      </w:r>
    </w:p>
    <w:bookmarkEnd w:id="924"/>
    <w:bookmarkStart w:name="z947" w:id="925"/>
    <w:p>
      <w:pPr>
        <w:spacing w:after="0"/>
        <w:ind w:left="0"/>
        <w:jc w:val="both"/>
      </w:pPr>
      <w:r>
        <w:rPr>
          <w:rFonts w:ascii="Times New Roman"/>
          <w:b w:val="false"/>
          <w:i w:val="false"/>
          <w:color w:val="000000"/>
          <w:sz w:val="28"/>
        </w:rPr>
        <w:t xml:space="preserve">
      в графе 2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 указывается регулируемый сектор экономики, к которому относится квотируемая установка, в соответствии с пунктом 2 статьи 289 Кодекса;</w:t>
      </w:r>
    </w:p>
    <w:bookmarkEnd w:id="925"/>
    <w:bookmarkStart w:name="z948" w:id="926"/>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926"/>
    <w:bookmarkStart w:name="z949" w:id="927"/>
    <w:p>
      <w:pPr>
        <w:spacing w:after="0"/>
        <w:ind w:left="0"/>
        <w:jc w:val="both"/>
      </w:pPr>
      <w:r>
        <w:rPr>
          <w:rFonts w:ascii="Times New Roman"/>
          <w:b w:val="false"/>
          <w:i w:val="false"/>
          <w:color w:val="000000"/>
          <w:sz w:val="28"/>
        </w:rPr>
        <w:t>
      в графе 4 "Общий объем углеродной квоты на весь период действия Национального плана" указывается общий объем углеродной квоты по установке согласно Национального плана;</w:t>
      </w:r>
    </w:p>
    <w:bookmarkEnd w:id="927"/>
    <w:bookmarkStart w:name="z950" w:id="928"/>
    <w:p>
      <w:pPr>
        <w:spacing w:after="0"/>
        <w:ind w:left="0"/>
        <w:jc w:val="both"/>
      </w:pPr>
      <w:r>
        <w:rPr>
          <w:rFonts w:ascii="Times New Roman"/>
          <w:b w:val="false"/>
          <w:i w:val="false"/>
          <w:color w:val="000000"/>
          <w:sz w:val="28"/>
        </w:rPr>
        <w:t>
      в графе 5 "Запрашиваемый дополнительный объем углеродной квоты" указывается запрашиваемый объем углеродной квоты по установке согласно Национального плана;</w:t>
      </w:r>
    </w:p>
    <w:bookmarkEnd w:id="928"/>
    <w:bookmarkStart w:name="z951" w:id="929"/>
    <w:p>
      <w:pPr>
        <w:spacing w:after="0"/>
        <w:ind w:left="0"/>
        <w:jc w:val="both"/>
      </w:pPr>
      <w:r>
        <w:rPr>
          <w:rFonts w:ascii="Times New Roman"/>
          <w:b w:val="false"/>
          <w:i w:val="false"/>
          <w:color w:val="000000"/>
          <w:sz w:val="28"/>
        </w:rPr>
        <w:t>
      в графе 6 "Общий объем углеродной квоты с учетом дополнительного объема квоты" указывается объем квоты путем сложения графы 4 и графы 5;</w:t>
      </w:r>
    </w:p>
    <w:bookmarkEnd w:id="929"/>
    <w:bookmarkStart w:name="z952" w:id="930"/>
    <w:p>
      <w:pPr>
        <w:spacing w:after="0"/>
        <w:ind w:left="0"/>
        <w:jc w:val="both"/>
      </w:pPr>
      <w:r>
        <w:rPr>
          <w:rFonts w:ascii="Times New Roman"/>
          <w:b w:val="false"/>
          <w:i w:val="false"/>
          <w:color w:val="000000"/>
          <w:sz w:val="28"/>
        </w:rPr>
        <w:t>
      в графе 7 "Отчетный год, на который предназначается объем запрашиваемой углеродной квоты" указывается Отчетный год, на который предназначается объем запрашиваемой углеродной квоты по установке.</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5" w:id="931"/>
    <w:p>
      <w:pPr>
        <w:spacing w:after="0"/>
        <w:ind w:left="0"/>
        <w:jc w:val="both"/>
      </w:pPr>
      <w:r>
        <w:rPr>
          <w:rFonts w:ascii="Times New Roman"/>
          <w:b w:val="false"/>
          <w:i w:val="false"/>
          <w:color w:val="000000"/>
          <w:sz w:val="28"/>
        </w:rPr>
        <w:t>
      Представляется: оператору системы, в соответствии с пунктом 93 настоящих Правил; в уполномоченный орган, в соответствии с пунктов 94 настоящих Правил.</w:t>
      </w:r>
    </w:p>
    <w:bookmarkEnd w:id="931"/>
    <w:bookmarkStart w:name="z956" w:id="9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nbecology.gov.kz</w:t>
      </w:r>
    </w:p>
    <w:bookmarkEnd w:id="932"/>
    <w:bookmarkStart w:name="z957" w:id="933"/>
    <w:p>
      <w:pPr>
        <w:spacing w:after="0"/>
        <w:ind w:left="0"/>
        <w:jc w:val="both"/>
      </w:pPr>
      <w:r>
        <w:rPr>
          <w:rFonts w:ascii="Times New Roman"/>
          <w:b w:val="false"/>
          <w:i w:val="false"/>
          <w:color w:val="000000"/>
          <w:sz w:val="28"/>
        </w:rPr>
        <w:t>
      Наименование административной формы: Заявление на погашение углеродных квот</w:t>
      </w:r>
    </w:p>
    <w:bookmarkEnd w:id="933"/>
    <w:bookmarkStart w:name="z958" w:id="9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формы):1-ПК</w:t>
      </w:r>
    </w:p>
    <w:bookmarkEnd w:id="934"/>
    <w:bookmarkStart w:name="z959" w:id="935"/>
    <w:p>
      <w:pPr>
        <w:spacing w:after="0"/>
        <w:ind w:left="0"/>
        <w:jc w:val="both"/>
      </w:pPr>
      <w:r>
        <w:rPr>
          <w:rFonts w:ascii="Times New Roman"/>
          <w:b w:val="false"/>
          <w:i w:val="false"/>
          <w:color w:val="000000"/>
          <w:sz w:val="28"/>
        </w:rPr>
        <w:t>
      Периодичность: ежегодно.</w:t>
      </w:r>
    </w:p>
    <w:bookmarkEnd w:id="935"/>
    <w:bookmarkStart w:name="z960" w:id="936"/>
    <w:p>
      <w:pPr>
        <w:spacing w:after="0"/>
        <w:ind w:left="0"/>
        <w:jc w:val="both"/>
      </w:pPr>
      <w:r>
        <w:rPr>
          <w:rFonts w:ascii="Times New Roman"/>
          <w:b w:val="false"/>
          <w:i w:val="false"/>
          <w:color w:val="000000"/>
          <w:sz w:val="28"/>
        </w:rPr>
        <w:t>
      Отчетный период: ____ год.</w:t>
      </w:r>
    </w:p>
    <w:bookmarkEnd w:id="936"/>
    <w:bookmarkStart w:name="z961" w:id="9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субъекты квотирования в соответствии со статьей 289 Кодекса.</w:t>
      </w:r>
    </w:p>
    <w:bookmarkEnd w:id="937"/>
    <w:bookmarkStart w:name="z962" w:id="938"/>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до конца года, следующего за отчетным, за исключением последнего отчетного периода Национального плана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291 Кодекса.</w:t>
      </w:r>
    </w:p>
    <w:bookmarkEnd w:id="9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cMar>
              <w:top w:w="15" w:type="dxa"/>
              <w:left w:w="15" w:type="dxa"/>
              <w:bottom w:w="15" w:type="dxa"/>
              <w:right w:w="15" w:type="dxa"/>
            </w:tcMar>
            <w:vAlign w:val="center"/>
          </w:tcPr>
          <w:bookmarkStart w:name="z963" w:id="939"/>
          <w:p>
            <w:pPr>
              <w:spacing w:after="20"/>
              <w:ind w:left="20"/>
              <w:jc w:val="both"/>
            </w:pPr>
          </w:p>
          <w:bookmarkEnd w:id="93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64" w:id="940"/>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940"/>
    <w:bookmarkStart w:name="z965" w:id="941"/>
    <w:p>
      <w:pPr>
        <w:spacing w:after="0"/>
        <w:ind w:left="0"/>
        <w:jc w:val="both"/>
      </w:pPr>
      <w:r>
        <w:rPr>
          <w:rFonts w:ascii="Times New Roman"/>
          <w:b w:val="false"/>
          <w:i w:val="false"/>
          <w:color w:val="000000"/>
          <w:sz w:val="28"/>
        </w:rPr>
        <w:t>
      Метод сбора: в электронном виде.</w:t>
      </w:r>
    </w:p>
    <w:bookmarkEnd w:id="941"/>
    <w:bookmarkStart w:name="z966" w:id="942"/>
    <w:p>
      <w:pPr>
        <w:spacing w:after="0"/>
        <w:ind w:left="0"/>
        <w:jc w:val="both"/>
      </w:pPr>
      <w:r>
        <w:rPr>
          <w:rFonts w:ascii="Times New Roman"/>
          <w:b w:val="false"/>
          <w:i w:val="false"/>
          <w:color w:val="000000"/>
          <w:sz w:val="28"/>
        </w:rPr>
        <w:t>
      1. Полное наименование субъекта администрирования</w:t>
      </w:r>
    </w:p>
    <w:bookmarkEnd w:id="942"/>
    <w:bookmarkStart w:name="z967" w:id="943"/>
    <w:p>
      <w:pPr>
        <w:spacing w:after="0"/>
        <w:ind w:left="0"/>
        <w:jc w:val="both"/>
      </w:pPr>
      <w:r>
        <w:rPr>
          <w:rFonts w:ascii="Times New Roman"/>
          <w:b w:val="false"/>
          <w:i w:val="false"/>
          <w:color w:val="000000"/>
          <w:sz w:val="28"/>
        </w:rPr>
        <w:t>
      ______________________________________________________________</w:t>
      </w:r>
    </w:p>
    <w:bookmarkEnd w:id="943"/>
    <w:bookmarkStart w:name="z968" w:id="944"/>
    <w:p>
      <w:pPr>
        <w:spacing w:after="0"/>
        <w:ind w:left="0"/>
        <w:jc w:val="both"/>
      </w:pPr>
      <w:r>
        <w:rPr>
          <w:rFonts w:ascii="Times New Roman"/>
          <w:b w:val="false"/>
          <w:i w:val="false"/>
          <w:color w:val="000000"/>
          <w:sz w:val="28"/>
        </w:rPr>
        <w:t>
      2. Юридический адрес субъекта квотирования (включая область, район,</w:t>
      </w:r>
    </w:p>
    <w:bookmarkEnd w:id="944"/>
    <w:bookmarkStart w:name="z969" w:id="945"/>
    <w:p>
      <w:pPr>
        <w:spacing w:after="0"/>
        <w:ind w:left="0"/>
        <w:jc w:val="both"/>
      </w:pPr>
      <w:r>
        <w:rPr>
          <w:rFonts w:ascii="Times New Roman"/>
          <w:b w:val="false"/>
          <w:i w:val="false"/>
          <w:color w:val="000000"/>
          <w:sz w:val="28"/>
        </w:rPr>
        <w:t>
      населенный пункт (город\поселок\прочее))</w:t>
      </w:r>
    </w:p>
    <w:bookmarkEnd w:id="945"/>
    <w:bookmarkStart w:name="z970" w:id="946"/>
    <w:p>
      <w:pPr>
        <w:spacing w:after="0"/>
        <w:ind w:left="0"/>
        <w:jc w:val="both"/>
      </w:pPr>
      <w:r>
        <w:rPr>
          <w:rFonts w:ascii="Times New Roman"/>
          <w:b w:val="false"/>
          <w:i w:val="false"/>
          <w:color w:val="000000"/>
          <w:sz w:val="28"/>
        </w:rPr>
        <w:t>
      _____________________________________________________________</w:t>
      </w:r>
    </w:p>
    <w:bookmarkEnd w:id="946"/>
    <w:bookmarkStart w:name="z971" w:id="947"/>
    <w:p>
      <w:pPr>
        <w:spacing w:after="0"/>
        <w:ind w:left="0"/>
        <w:jc w:val="both"/>
      </w:pPr>
      <w:r>
        <w:rPr>
          <w:rFonts w:ascii="Times New Roman"/>
          <w:b w:val="false"/>
          <w:i w:val="false"/>
          <w:color w:val="000000"/>
          <w:sz w:val="28"/>
        </w:rPr>
        <w:t>
      3. Телефон/факс</w:t>
      </w:r>
    </w:p>
    <w:bookmarkEnd w:id="947"/>
    <w:bookmarkStart w:name="z972" w:id="948"/>
    <w:p>
      <w:pPr>
        <w:spacing w:after="0"/>
        <w:ind w:left="0"/>
        <w:jc w:val="both"/>
      </w:pPr>
      <w:r>
        <w:rPr>
          <w:rFonts w:ascii="Times New Roman"/>
          <w:b w:val="false"/>
          <w:i w:val="false"/>
          <w:color w:val="000000"/>
          <w:sz w:val="28"/>
        </w:rPr>
        <w:t>
      ____________________________________________________________</w:t>
      </w:r>
    </w:p>
    <w:bookmarkEnd w:id="948"/>
    <w:bookmarkStart w:name="z973" w:id="949"/>
    <w:p>
      <w:pPr>
        <w:spacing w:after="0"/>
        <w:ind w:left="0"/>
        <w:jc w:val="both"/>
      </w:pPr>
      <w:r>
        <w:rPr>
          <w:rFonts w:ascii="Times New Roman"/>
          <w:b w:val="false"/>
          <w:i w:val="false"/>
          <w:color w:val="000000"/>
          <w:sz w:val="28"/>
        </w:rPr>
        <w:t>
      4. Адрес электронной почты</w:t>
      </w:r>
    </w:p>
    <w:bookmarkEnd w:id="949"/>
    <w:bookmarkStart w:name="z974" w:id="950"/>
    <w:p>
      <w:pPr>
        <w:spacing w:after="0"/>
        <w:ind w:left="0"/>
        <w:jc w:val="both"/>
      </w:pPr>
      <w:r>
        <w:rPr>
          <w:rFonts w:ascii="Times New Roman"/>
          <w:b w:val="false"/>
          <w:i w:val="false"/>
          <w:color w:val="000000"/>
          <w:sz w:val="28"/>
        </w:rPr>
        <w:t>
      _____________________________________________________________</w:t>
      </w:r>
    </w:p>
    <w:bookmarkEnd w:id="950"/>
    <w:bookmarkStart w:name="z975" w:id="951"/>
    <w:p>
      <w:pPr>
        <w:spacing w:after="0"/>
        <w:ind w:left="0"/>
        <w:jc w:val="both"/>
      </w:pPr>
      <w:r>
        <w:rPr>
          <w:rFonts w:ascii="Times New Roman"/>
          <w:b w:val="false"/>
          <w:i w:val="false"/>
          <w:color w:val="000000"/>
          <w:sz w:val="28"/>
        </w:rPr>
        <w:t>
      5. Указываются сведения по установке, для погашения углеродной квоты</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Регулируемый сектор экономики, к которому относится квотируемая установка, в соответствии с пунктом 2 статьи 289 Кодекса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погашаемой углеродной квоты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Углеродные единицы, приобретенные для погашения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Офсетные единицы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единиц квоты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6" w:id="952"/>
    <w:p>
      <w:pPr>
        <w:spacing w:after="0"/>
        <w:ind w:left="0"/>
        <w:jc w:val="both"/>
      </w:pPr>
      <w:r>
        <w:rPr>
          <w:rFonts w:ascii="Times New Roman"/>
          <w:b w:val="false"/>
          <w:i w:val="false"/>
          <w:color w:val="000000"/>
          <w:sz w:val="28"/>
        </w:rPr>
        <w:t>
      Исполнитель</w:t>
      </w:r>
    </w:p>
    <w:bookmarkEnd w:id="952"/>
    <w:bookmarkStart w:name="z977" w:id="953"/>
    <w:p>
      <w:pPr>
        <w:spacing w:after="0"/>
        <w:ind w:left="0"/>
        <w:jc w:val="both"/>
      </w:pPr>
      <w:r>
        <w:rPr>
          <w:rFonts w:ascii="Times New Roman"/>
          <w:b w:val="false"/>
          <w:i w:val="false"/>
          <w:color w:val="000000"/>
          <w:sz w:val="28"/>
        </w:rPr>
        <w:t>
      ___________________________________________________</w:t>
      </w:r>
    </w:p>
    <w:bookmarkEnd w:id="953"/>
    <w:bookmarkStart w:name="z978" w:id="95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54"/>
    <w:bookmarkStart w:name="z979" w:id="955"/>
    <w:p>
      <w:pPr>
        <w:spacing w:after="0"/>
        <w:ind w:left="0"/>
        <w:jc w:val="both"/>
      </w:pPr>
      <w:r>
        <w:rPr>
          <w:rFonts w:ascii="Times New Roman"/>
          <w:b w:val="false"/>
          <w:i w:val="false"/>
          <w:color w:val="000000"/>
          <w:sz w:val="28"/>
        </w:rPr>
        <w:t>
      Руководитель или лицо, исполняющее его обязанности</w:t>
      </w:r>
    </w:p>
    <w:bookmarkEnd w:id="955"/>
    <w:bookmarkStart w:name="z980" w:id="956"/>
    <w:p>
      <w:pPr>
        <w:spacing w:after="0"/>
        <w:ind w:left="0"/>
        <w:jc w:val="both"/>
      </w:pPr>
      <w:r>
        <w:rPr>
          <w:rFonts w:ascii="Times New Roman"/>
          <w:b w:val="false"/>
          <w:i w:val="false"/>
          <w:color w:val="000000"/>
          <w:sz w:val="28"/>
        </w:rPr>
        <w:t>
      ______________________________________________________________</w:t>
      </w:r>
    </w:p>
    <w:bookmarkEnd w:id="956"/>
    <w:bookmarkStart w:name="z981" w:id="957"/>
    <w:p>
      <w:pPr>
        <w:spacing w:after="0"/>
        <w:ind w:left="0"/>
        <w:jc w:val="both"/>
      </w:pPr>
      <w:r>
        <w:rPr>
          <w:rFonts w:ascii="Times New Roman"/>
          <w:b w:val="false"/>
          <w:i w:val="false"/>
          <w:color w:val="000000"/>
          <w:sz w:val="28"/>
        </w:rPr>
        <w:t>
      Фамилия, имя и отчество (при его наличии) подпись</w:t>
      </w:r>
    </w:p>
    <w:bookmarkEnd w:id="957"/>
    <w:bookmarkStart w:name="z982" w:id="958"/>
    <w:p>
      <w:pPr>
        <w:spacing w:after="0"/>
        <w:ind w:left="0"/>
        <w:jc w:val="both"/>
      </w:pPr>
      <w:r>
        <w:rPr>
          <w:rFonts w:ascii="Times New Roman"/>
          <w:b w:val="false"/>
          <w:i w:val="false"/>
          <w:color w:val="000000"/>
          <w:sz w:val="28"/>
        </w:rPr>
        <w:t>
      ______________________________________________________________</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Заявлению на погашение</w:t>
            </w:r>
            <w:r>
              <w:br/>
            </w:r>
            <w:r>
              <w:rPr>
                <w:rFonts w:ascii="Times New Roman"/>
                <w:b w:val="false"/>
                <w:i w:val="false"/>
                <w:color w:val="000000"/>
                <w:sz w:val="20"/>
              </w:rPr>
              <w:t>углеродных квот</w:t>
            </w:r>
          </w:p>
        </w:tc>
      </w:tr>
    </w:tbl>
    <w:bookmarkStart w:name="z984" w:id="959"/>
    <w:p>
      <w:pPr>
        <w:spacing w:after="0"/>
        <w:ind w:left="0"/>
        <w:jc w:val="both"/>
      </w:pPr>
      <w:r>
        <w:rPr>
          <w:rFonts w:ascii="Times New Roman"/>
          <w:b w:val="false"/>
          <w:i w:val="false"/>
          <w:color w:val="000000"/>
          <w:sz w:val="28"/>
        </w:rPr>
        <w:t>
      Пояснение по заполнению формы, предназначенной для сбора административных данных Заявление на погашение углеродных квот (индекс 1-ПК, периодичность: ежегодно)</w:t>
      </w:r>
    </w:p>
    <w:bookmarkEnd w:id="959"/>
    <w:bookmarkStart w:name="z985" w:id="960"/>
    <w:p>
      <w:pPr>
        <w:spacing w:after="0"/>
        <w:ind w:left="0"/>
        <w:jc w:val="both"/>
      </w:pPr>
      <w:r>
        <w:rPr>
          <w:rFonts w:ascii="Times New Roman"/>
          <w:b w:val="false"/>
          <w:i w:val="false"/>
          <w:color w:val="000000"/>
          <w:sz w:val="28"/>
        </w:rPr>
        <w:t>
      1. Форма, предназначенная для сбора административных данных "Заявление на погашение углеродных квот" (далее – заявление) разработана в соответствии с пунктами 93 и 94 настоящих Правил.</w:t>
      </w:r>
    </w:p>
    <w:bookmarkEnd w:id="960"/>
    <w:bookmarkStart w:name="z986" w:id="961"/>
    <w:p>
      <w:pPr>
        <w:spacing w:after="0"/>
        <w:ind w:left="0"/>
        <w:jc w:val="both"/>
      </w:pPr>
      <w:r>
        <w:rPr>
          <w:rFonts w:ascii="Times New Roman"/>
          <w:b w:val="false"/>
          <w:i w:val="false"/>
          <w:color w:val="000000"/>
          <w:sz w:val="28"/>
        </w:rPr>
        <w:t>
      2. Форма представляется субъектами квотирования в соответствии со статьей 289 Кодекса.</w:t>
      </w:r>
    </w:p>
    <w:bookmarkEnd w:id="961"/>
    <w:bookmarkStart w:name="z987" w:id="962"/>
    <w:p>
      <w:pPr>
        <w:spacing w:after="0"/>
        <w:ind w:left="0"/>
        <w:jc w:val="both"/>
      </w:pPr>
      <w:r>
        <w:rPr>
          <w:rFonts w:ascii="Times New Roman"/>
          <w:b w:val="false"/>
          <w:i w:val="false"/>
          <w:color w:val="000000"/>
          <w:sz w:val="28"/>
        </w:rPr>
        <w:t>
      3. Форма заполняется следующим образом:</w:t>
      </w:r>
    </w:p>
    <w:bookmarkEnd w:id="962"/>
    <w:bookmarkStart w:name="z988" w:id="963"/>
    <w:p>
      <w:pPr>
        <w:spacing w:after="0"/>
        <w:ind w:left="0"/>
        <w:jc w:val="both"/>
      </w:pPr>
      <w:r>
        <w:rPr>
          <w:rFonts w:ascii="Times New Roman"/>
          <w:b w:val="false"/>
          <w:i w:val="false"/>
          <w:color w:val="000000"/>
          <w:sz w:val="28"/>
        </w:rPr>
        <w:t>
      в разделе "Отчетный период" указывается отчетный год, по итогам которого подается заявление на погашение углеродных квот;</w:t>
      </w:r>
    </w:p>
    <w:bookmarkEnd w:id="963"/>
    <w:bookmarkStart w:name="z989" w:id="964"/>
    <w:p>
      <w:pPr>
        <w:spacing w:after="0"/>
        <w:ind w:left="0"/>
        <w:jc w:val="both"/>
      </w:pPr>
      <w:r>
        <w:rPr>
          <w:rFonts w:ascii="Times New Roman"/>
          <w:b w:val="false"/>
          <w:i w:val="false"/>
          <w:color w:val="000000"/>
          <w:sz w:val="28"/>
        </w:rPr>
        <w:t>
      в разделе "ИИН/БИН" указывается индивидуальный-идентификационный номер (бизнес-идентификационный номер) субъекта квотирования;</w:t>
      </w:r>
    </w:p>
    <w:bookmarkEnd w:id="964"/>
    <w:bookmarkStart w:name="z990" w:id="965"/>
    <w:p>
      <w:pPr>
        <w:spacing w:after="0"/>
        <w:ind w:left="0"/>
        <w:jc w:val="both"/>
      </w:pPr>
      <w:r>
        <w:rPr>
          <w:rFonts w:ascii="Times New Roman"/>
          <w:b w:val="false"/>
          <w:i w:val="false"/>
          <w:color w:val="000000"/>
          <w:sz w:val="28"/>
        </w:rPr>
        <w:t>
      в разделе 1 указывается полное наименование субъекта квотирования;</w:t>
      </w:r>
    </w:p>
    <w:bookmarkEnd w:id="965"/>
    <w:bookmarkStart w:name="z991" w:id="966"/>
    <w:p>
      <w:pPr>
        <w:spacing w:after="0"/>
        <w:ind w:left="0"/>
        <w:jc w:val="both"/>
      </w:pPr>
      <w:r>
        <w:rPr>
          <w:rFonts w:ascii="Times New Roman"/>
          <w:b w:val="false"/>
          <w:i w:val="false"/>
          <w:color w:val="000000"/>
          <w:sz w:val="28"/>
        </w:rPr>
        <w:t>
      в разделе 2 указывается юридический адрес субъекта квотирования, включая область, район, населенный пункт (город/поселок/прочее);</w:t>
      </w:r>
    </w:p>
    <w:bookmarkEnd w:id="966"/>
    <w:bookmarkStart w:name="z992" w:id="967"/>
    <w:p>
      <w:pPr>
        <w:spacing w:after="0"/>
        <w:ind w:left="0"/>
        <w:jc w:val="both"/>
      </w:pPr>
      <w:r>
        <w:rPr>
          <w:rFonts w:ascii="Times New Roman"/>
          <w:b w:val="false"/>
          <w:i w:val="false"/>
          <w:color w:val="000000"/>
          <w:sz w:val="28"/>
        </w:rPr>
        <w:t>
      в разделе 3 указывается контактный телефон и факс субъекта квотирования;</w:t>
      </w:r>
    </w:p>
    <w:bookmarkEnd w:id="967"/>
    <w:bookmarkStart w:name="z993" w:id="968"/>
    <w:p>
      <w:pPr>
        <w:spacing w:after="0"/>
        <w:ind w:left="0"/>
        <w:jc w:val="both"/>
      </w:pPr>
      <w:r>
        <w:rPr>
          <w:rFonts w:ascii="Times New Roman"/>
          <w:b w:val="false"/>
          <w:i w:val="false"/>
          <w:color w:val="000000"/>
          <w:sz w:val="28"/>
        </w:rPr>
        <w:t>
      в разделе 4 указывается электронный адрес субъекта квотирования;</w:t>
      </w:r>
    </w:p>
    <w:bookmarkEnd w:id="968"/>
    <w:bookmarkStart w:name="z994" w:id="969"/>
    <w:p>
      <w:pPr>
        <w:spacing w:after="0"/>
        <w:ind w:left="0"/>
        <w:jc w:val="both"/>
      </w:pPr>
      <w:r>
        <w:rPr>
          <w:rFonts w:ascii="Times New Roman"/>
          <w:b w:val="false"/>
          <w:i w:val="false"/>
          <w:color w:val="000000"/>
          <w:sz w:val="28"/>
        </w:rPr>
        <w:t>
      в разделе 5 указываются сведения по установке, в отношении которой осуществляется погашение углеродной квоты:</w:t>
      </w:r>
    </w:p>
    <w:bookmarkEnd w:id="969"/>
    <w:bookmarkStart w:name="z995" w:id="970"/>
    <w:p>
      <w:pPr>
        <w:spacing w:after="0"/>
        <w:ind w:left="0"/>
        <w:jc w:val="both"/>
      </w:pPr>
      <w:r>
        <w:rPr>
          <w:rFonts w:ascii="Times New Roman"/>
          <w:b w:val="false"/>
          <w:i w:val="false"/>
          <w:color w:val="000000"/>
          <w:sz w:val="28"/>
        </w:rPr>
        <w:t>
      графе 1 "Код строки" указывается код строки;</w:t>
      </w:r>
    </w:p>
    <w:bookmarkEnd w:id="970"/>
    <w:bookmarkStart w:name="z996" w:id="971"/>
    <w:p>
      <w:pPr>
        <w:spacing w:after="0"/>
        <w:ind w:left="0"/>
        <w:jc w:val="both"/>
      </w:pPr>
      <w:r>
        <w:rPr>
          <w:rFonts w:ascii="Times New Roman"/>
          <w:b w:val="false"/>
          <w:i w:val="false"/>
          <w:color w:val="000000"/>
          <w:sz w:val="28"/>
        </w:rPr>
        <w:t xml:space="preserve">
      в графе 2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 указывается регулируемый сектор экономики, к которому относится квотируемая установка,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289 Кодекса;</w:t>
      </w:r>
    </w:p>
    <w:bookmarkEnd w:id="971"/>
    <w:bookmarkStart w:name="z997" w:id="972"/>
    <w:p>
      <w:pPr>
        <w:spacing w:after="0"/>
        <w:ind w:left="0"/>
        <w:jc w:val="both"/>
      </w:pPr>
      <w:r>
        <w:rPr>
          <w:rFonts w:ascii="Times New Roman"/>
          <w:b w:val="false"/>
          <w:i w:val="false"/>
          <w:color w:val="000000"/>
          <w:sz w:val="28"/>
        </w:rPr>
        <w:t>
      в графе 3 "Наименование установки" указывается наименование установки;</w:t>
      </w:r>
    </w:p>
    <w:bookmarkEnd w:id="972"/>
    <w:bookmarkStart w:name="z998" w:id="973"/>
    <w:p>
      <w:pPr>
        <w:spacing w:after="0"/>
        <w:ind w:left="0"/>
        <w:jc w:val="both"/>
      </w:pPr>
      <w:r>
        <w:rPr>
          <w:rFonts w:ascii="Times New Roman"/>
          <w:b w:val="false"/>
          <w:i w:val="false"/>
          <w:color w:val="000000"/>
          <w:sz w:val="28"/>
        </w:rPr>
        <w:t>
      в графе 4 "Общий объем погашаемой углеродной квоты" указывается общий объем погашаемой углеродной квоты по установке, и должен совпадать с объемом при сложении графы 5, графы 6 и графы 7;</w:t>
      </w:r>
    </w:p>
    <w:bookmarkEnd w:id="973"/>
    <w:bookmarkStart w:name="z999" w:id="974"/>
    <w:p>
      <w:pPr>
        <w:spacing w:after="0"/>
        <w:ind w:left="0"/>
        <w:jc w:val="both"/>
      </w:pPr>
      <w:r>
        <w:rPr>
          <w:rFonts w:ascii="Times New Roman"/>
          <w:b w:val="false"/>
          <w:i w:val="false"/>
          <w:color w:val="000000"/>
          <w:sz w:val="28"/>
        </w:rPr>
        <w:t>
      в графе 5 "Углеродные единицы, приобретенные для погашения" указывается погашаемый объем углеродной квоты, приобретенные для погашения по установке;</w:t>
      </w:r>
    </w:p>
    <w:bookmarkEnd w:id="974"/>
    <w:bookmarkStart w:name="z1000" w:id="975"/>
    <w:p>
      <w:pPr>
        <w:spacing w:after="0"/>
        <w:ind w:left="0"/>
        <w:jc w:val="both"/>
      </w:pPr>
      <w:r>
        <w:rPr>
          <w:rFonts w:ascii="Times New Roman"/>
          <w:b w:val="false"/>
          <w:i w:val="false"/>
          <w:color w:val="000000"/>
          <w:sz w:val="28"/>
        </w:rPr>
        <w:t>
      в графе 6 "Офсетные единицы" указывается погашаемый объем офсетных единицы по установке;</w:t>
      </w:r>
    </w:p>
    <w:bookmarkEnd w:id="975"/>
    <w:bookmarkStart w:name="z1001" w:id="976"/>
    <w:p>
      <w:pPr>
        <w:spacing w:after="0"/>
        <w:ind w:left="0"/>
        <w:jc w:val="both"/>
      </w:pPr>
      <w:r>
        <w:rPr>
          <w:rFonts w:ascii="Times New Roman"/>
          <w:b w:val="false"/>
          <w:i w:val="false"/>
          <w:color w:val="000000"/>
          <w:sz w:val="28"/>
        </w:rPr>
        <w:t>
      в графе 7 "Дополнительный объем единиц квоты" указывается погашаемый объем углеродной квоты, за счет дополнительного объема единиц квоты по установке.</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003" w:id="977"/>
    <w:p>
      <w:pPr>
        <w:spacing w:after="0"/>
        <w:ind w:left="0"/>
        <w:jc w:val="both"/>
      </w:pPr>
      <w:r>
        <w:rPr>
          <w:rFonts w:ascii="Times New Roman"/>
          <w:b w:val="false"/>
          <w:i w:val="false"/>
          <w:color w:val="000000"/>
          <w:sz w:val="28"/>
        </w:rPr>
        <w:t>
      Форма</w:t>
      </w:r>
    </w:p>
    <w:bookmarkEnd w:id="977"/>
    <w:bookmarkStart w:name="z1004" w:id="978"/>
    <w:p>
      <w:pPr>
        <w:spacing w:after="0"/>
        <w:ind w:left="0"/>
        <w:jc w:val="left"/>
      </w:pPr>
      <w:r>
        <w:rPr>
          <w:rFonts w:ascii="Times New Roman"/>
          <w:b/>
          <w:i w:val="false"/>
          <w:color w:val="000000"/>
        </w:rPr>
        <w:t xml:space="preserve"> КОНЦЕПЦИЯ ПРОЕКТА</w:t>
      </w:r>
      <w:r>
        <w:br/>
      </w:r>
      <w:r>
        <w:rPr>
          <w:rFonts w:ascii="Times New Roman"/>
          <w:b/>
          <w:i w:val="false"/>
          <w:color w:val="000000"/>
        </w:rPr>
        <w:t xml:space="preserve"> в рамках совместных подходов</w:t>
      </w:r>
    </w:p>
    <w:bookmarkEnd w:id="978"/>
    <w:bookmarkStart w:name="z1005" w:id="979"/>
    <w:p>
      <w:pPr>
        <w:spacing w:after="0"/>
        <w:ind w:left="0"/>
        <w:jc w:val="both"/>
      </w:pPr>
      <w:r>
        <w:rPr>
          <w:rFonts w:ascii="Times New Roman"/>
          <w:b w:val="false"/>
          <w:i w:val="false"/>
          <w:color w:val="000000"/>
          <w:sz w:val="28"/>
        </w:rPr>
        <w:t>
      1. Общая информация о проекте</w:t>
      </w:r>
    </w:p>
    <w:bookmarkEnd w:id="979"/>
    <w:bookmarkStart w:name="z1006" w:id="980"/>
    <w:p>
      <w:pPr>
        <w:spacing w:after="0"/>
        <w:ind w:left="0"/>
        <w:jc w:val="both"/>
      </w:pPr>
      <w:r>
        <w:rPr>
          <w:rFonts w:ascii="Times New Roman"/>
          <w:b w:val="false"/>
          <w:i w:val="false"/>
          <w:color w:val="000000"/>
          <w:sz w:val="28"/>
        </w:rPr>
        <w:t>
      Наименование проекта _______________</w:t>
      </w:r>
    </w:p>
    <w:bookmarkEnd w:id="980"/>
    <w:bookmarkStart w:name="z1007" w:id="981"/>
    <w:p>
      <w:pPr>
        <w:spacing w:after="0"/>
        <w:ind w:left="0"/>
        <w:jc w:val="both"/>
      </w:pPr>
      <w:r>
        <w:rPr>
          <w:rFonts w:ascii="Times New Roman"/>
          <w:b w:val="false"/>
          <w:i w:val="false"/>
          <w:color w:val="000000"/>
          <w:sz w:val="28"/>
        </w:rPr>
        <w:t>
      Заявитель проекта (полное наименование, БИН/регистрационные данные) _______________</w:t>
      </w:r>
    </w:p>
    <w:bookmarkEnd w:id="981"/>
    <w:bookmarkStart w:name="z1008" w:id="982"/>
    <w:p>
      <w:pPr>
        <w:spacing w:after="0"/>
        <w:ind w:left="0"/>
        <w:jc w:val="both"/>
      </w:pPr>
      <w:r>
        <w:rPr>
          <w:rFonts w:ascii="Times New Roman"/>
          <w:b w:val="false"/>
          <w:i w:val="false"/>
          <w:color w:val="000000"/>
          <w:sz w:val="28"/>
        </w:rPr>
        <w:t>
      Участники проекта (при наличии) _______________</w:t>
      </w:r>
    </w:p>
    <w:bookmarkEnd w:id="982"/>
    <w:bookmarkStart w:name="z1009" w:id="983"/>
    <w:p>
      <w:pPr>
        <w:spacing w:after="0"/>
        <w:ind w:left="0"/>
        <w:jc w:val="both"/>
      </w:pPr>
      <w:r>
        <w:rPr>
          <w:rFonts w:ascii="Times New Roman"/>
          <w:b w:val="false"/>
          <w:i w:val="false"/>
          <w:color w:val="000000"/>
          <w:sz w:val="28"/>
        </w:rPr>
        <w:t>
      Контактные данные заявителя _______________</w:t>
      </w:r>
    </w:p>
    <w:bookmarkEnd w:id="983"/>
    <w:bookmarkStart w:name="z1010" w:id="984"/>
    <w:p>
      <w:pPr>
        <w:spacing w:after="0"/>
        <w:ind w:left="0"/>
        <w:jc w:val="both"/>
      </w:pPr>
      <w:r>
        <w:rPr>
          <w:rFonts w:ascii="Times New Roman"/>
          <w:b w:val="false"/>
          <w:i w:val="false"/>
          <w:color w:val="000000"/>
          <w:sz w:val="28"/>
        </w:rPr>
        <w:t xml:space="preserve">
      Место реализации проекта (регион, координаты, объект) </w:t>
      </w:r>
    </w:p>
    <w:bookmarkEnd w:id="984"/>
    <w:bookmarkStart w:name="z1011" w:id="985"/>
    <w:p>
      <w:pPr>
        <w:spacing w:after="0"/>
        <w:ind w:left="0"/>
        <w:jc w:val="both"/>
      </w:pPr>
      <w:r>
        <w:rPr>
          <w:rFonts w:ascii="Times New Roman"/>
          <w:b w:val="false"/>
          <w:i w:val="false"/>
          <w:color w:val="000000"/>
          <w:sz w:val="28"/>
        </w:rPr>
        <w:t xml:space="preserve">
      Сектор деятельности (энергетика, промышленность, отходы и др.) </w:t>
      </w:r>
    </w:p>
    <w:bookmarkEnd w:id="985"/>
    <w:bookmarkStart w:name="z1012" w:id="986"/>
    <w:p>
      <w:pPr>
        <w:spacing w:after="0"/>
        <w:ind w:left="0"/>
        <w:jc w:val="both"/>
      </w:pPr>
      <w:r>
        <w:rPr>
          <w:rFonts w:ascii="Times New Roman"/>
          <w:b w:val="false"/>
          <w:i w:val="false"/>
          <w:color w:val="000000"/>
          <w:sz w:val="28"/>
        </w:rPr>
        <w:t xml:space="preserve">
      Предполагаемый механизм реализации: </w:t>
      </w:r>
    </w:p>
    <w:bookmarkEnd w:id="986"/>
    <w:bookmarkStart w:name="z1013" w:id="987"/>
    <w:p>
      <w:pPr>
        <w:spacing w:after="0"/>
        <w:ind w:left="0"/>
        <w:jc w:val="both"/>
      </w:pPr>
      <w:r>
        <w:rPr>
          <w:rFonts w:ascii="Times New Roman"/>
          <w:b w:val="false"/>
          <w:i w:val="false"/>
          <w:color w:val="000000"/>
          <w:sz w:val="28"/>
        </w:rPr>
        <w:t>
      ☐ совместные подходы</w:t>
      </w:r>
    </w:p>
    <w:bookmarkEnd w:id="987"/>
    <w:bookmarkStart w:name="z1014" w:id="988"/>
    <w:p>
      <w:pPr>
        <w:spacing w:after="0"/>
        <w:ind w:left="0"/>
        <w:jc w:val="both"/>
      </w:pPr>
      <w:r>
        <w:rPr>
          <w:rFonts w:ascii="Times New Roman"/>
          <w:b w:val="false"/>
          <w:i w:val="false"/>
          <w:color w:val="000000"/>
          <w:sz w:val="28"/>
        </w:rPr>
        <w:t xml:space="preserve">
      Предполагаемые страны-партнеры (при наличии) </w:t>
      </w:r>
    </w:p>
    <w:bookmarkEnd w:id="988"/>
    <w:bookmarkStart w:name="z1015" w:id="989"/>
    <w:p>
      <w:pPr>
        <w:spacing w:after="0"/>
        <w:ind w:left="0"/>
        <w:jc w:val="both"/>
      </w:pPr>
      <w:r>
        <w:rPr>
          <w:rFonts w:ascii="Times New Roman"/>
          <w:b w:val="false"/>
          <w:i w:val="false"/>
          <w:color w:val="000000"/>
          <w:sz w:val="28"/>
        </w:rPr>
        <w:t>
      2. Краткое описание проекта</w:t>
      </w:r>
    </w:p>
    <w:bookmarkEnd w:id="989"/>
    <w:bookmarkStart w:name="z1016" w:id="990"/>
    <w:p>
      <w:pPr>
        <w:spacing w:after="0"/>
        <w:ind w:left="0"/>
        <w:jc w:val="both"/>
      </w:pPr>
      <w:r>
        <w:rPr>
          <w:rFonts w:ascii="Times New Roman"/>
          <w:b w:val="false"/>
          <w:i w:val="false"/>
          <w:color w:val="000000"/>
          <w:sz w:val="28"/>
        </w:rPr>
        <w:t xml:space="preserve">
      Суть проектной деятельности </w:t>
      </w:r>
    </w:p>
    <w:bookmarkEnd w:id="990"/>
    <w:bookmarkStart w:name="z1017" w:id="991"/>
    <w:p>
      <w:pPr>
        <w:spacing w:after="0"/>
        <w:ind w:left="0"/>
        <w:jc w:val="both"/>
      </w:pPr>
      <w:r>
        <w:rPr>
          <w:rFonts w:ascii="Times New Roman"/>
          <w:b w:val="false"/>
          <w:i w:val="false"/>
          <w:color w:val="000000"/>
          <w:sz w:val="28"/>
        </w:rPr>
        <w:t xml:space="preserve">
      Применяемые технологии </w:t>
      </w:r>
    </w:p>
    <w:bookmarkEnd w:id="991"/>
    <w:bookmarkStart w:name="z1018" w:id="992"/>
    <w:p>
      <w:pPr>
        <w:spacing w:after="0"/>
        <w:ind w:left="0"/>
        <w:jc w:val="both"/>
      </w:pPr>
      <w:r>
        <w:rPr>
          <w:rFonts w:ascii="Times New Roman"/>
          <w:b w:val="false"/>
          <w:i w:val="false"/>
          <w:color w:val="000000"/>
          <w:sz w:val="28"/>
        </w:rPr>
        <w:t xml:space="preserve">
      Ожидаемый срок реализации проекта </w:t>
      </w:r>
    </w:p>
    <w:bookmarkEnd w:id="992"/>
    <w:bookmarkStart w:name="z1019" w:id="993"/>
    <w:p>
      <w:pPr>
        <w:spacing w:after="0"/>
        <w:ind w:left="0"/>
        <w:jc w:val="both"/>
      </w:pPr>
      <w:r>
        <w:rPr>
          <w:rFonts w:ascii="Times New Roman"/>
          <w:b w:val="false"/>
          <w:i w:val="false"/>
          <w:color w:val="000000"/>
          <w:sz w:val="28"/>
        </w:rPr>
        <w:t xml:space="preserve">
      Предполагаемый период кредитования </w:t>
      </w:r>
    </w:p>
    <w:bookmarkEnd w:id="993"/>
    <w:bookmarkStart w:name="z1020" w:id="994"/>
    <w:p>
      <w:pPr>
        <w:spacing w:after="0"/>
        <w:ind w:left="0"/>
        <w:jc w:val="both"/>
      </w:pPr>
      <w:r>
        <w:rPr>
          <w:rFonts w:ascii="Times New Roman"/>
          <w:b w:val="false"/>
          <w:i w:val="false"/>
          <w:color w:val="000000"/>
          <w:sz w:val="28"/>
        </w:rPr>
        <w:t xml:space="preserve">
      Основные этапы реализации </w:t>
      </w:r>
    </w:p>
    <w:bookmarkEnd w:id="994"/>
    <w:bookmarkStart w:name="z1021" w:id="995"/>
    <w:p>
      <w:pPr>
        <w:spacing w:after="0"/>
        <w:ind w:left="0"/>
        <w:jc w:val="both"/>
      </w:pPr>
      <w:r>
        <w:rPr>
          <w:rFonts w:ascii="Times New Roman"/>
          <w:b w:val="false"/>
          <w:i w:val="false"/>
          <w:color w:val="000000"/>
          <w:sz w:val="28"/>
        </w:rPr>
        <w:t>
      3. Ожидаемые результаты смягчения</w:t>
      </w:r>
    </w:p>
    <w:bookmarkEnd w:id="995"/>
    <w:bookmarkStart w:name="z1022" w:id="996"/>
    <w:p>
      <w:pPr>
        <w:spacing w:after="0"/>
        <w:ind w:left="0"/>
        <w:jc w:val="both"/>
      </w:pPr>
      <w:r>
        <w:rPr>
          <w:rFonts w:ascii="Times New Roman"/>
          <w:b w:val="false"/>
          <w:i w:val="false"/>
          <w:color w:val="000000"/>
          <w:sz w:val="28"/>
        </w:rPr>
        <w:t xml:space="preserve">
      Вид результата: </w:t>
      </w:r>
    </w:p>
    <w:bookmarkEnd w:id="996"/>
    <w:bookmarkStart w:name="z1023" w:id="997"/>
    <w:p>
      <w:pPr>
        <w:spacing w:after="0"/>
        <w:ind w:left="0"/>
        <w:jc w:val="both"/>
      </w:pPr>
      <w:r>
        <w:rPr>
          <w:rFonts w:ascii="Times New Roman"/>
          <w:b w:val="false"/>
          <w:i w:val="false"/>
          <w:color w:val="000000"/>
          <w:sz w:val="28"/>
        </w:rPr>
        <w:t xml:space="preserve">
      ☐ сокращение выбросов </w:t>
      </w:r>
    </w:p>
    <w:bookmarkEnd w:id="997"/>
    <w:bookmarkStart w:name="z1024" w:id="998"/>
    <w:p>
      <w:pPr>
        <w:spacing w:after="0"/>
        <w:ind w:left="0"/>
        <w:jc w:val="both"/>
      </w:pPr>
      <w:r>
        <w:rPr>
          <w:rFonts w:ascii="Times New Roman"/>
          <w:b w:val="false"/>
          <w:i w:val="false"/>
          <w:color w:val="000000"/>
          <w:sz w:val="28"/>
        </w:rPr>
        <w:t xml:space="preserve">
      ☐ увеличение поглощения </w:t>
      </w:r>
    </w:p>
    <w:bookmarkEnd w:id="998"/>
    <w:bookmarkStart w:name="z1025" w:id="999"/>
    <w:p>
      <w:pPr>
        <w:spacing w:after="0"/>
        <w:ind w:left="0"/>
        <w:jc w:val="both"/>
      </w:pPr>
      <w:r>
        <w:rPr>
          <w:rFonts w:ascii="Times New Roman"/>
          <w:b w:val="false"/>
          <w:i w:val="false"/>
          <w:color w:val="000000"/>
          <w:sz w:val="28"/>
        </w:rPr>
        <w:t xml:space="preserve">
      Оценочный объем сокращений/поглощений (тонн CO₂-экв./год) </w:t>
      </w:r>
    </w:p>
    <w:bookmarkEnd w:id="999"/>
    <w:bookmarkStart w:name="z1026" w:id="1000"/>
    <w:p>
      <w:pPr>
        <w:spacing w:after="0"/>
        <w:ind w:left="0"/>
        <w:jc w:val="both"/>
      </w:pPr>
      <w:r>
        <w:rPr>
          <w:rFonts w:ascii="Times New Roman"/>
          <w:b w:val="false"/>
          <w:i w:val="false"/>
          <w:color w:val="000000"/>
          <w:sz w:val="28"/>
        </w:rPr>
        <w:t xml:space="preserve">
      Общий ожидаемый объем за период проекта </w:t>
      </w:r>
    </w:p>
    <w:bookmarkEnd w:id="1000"/>
    <w:bookmarkStart w:name="z1027" w:id="1001"/>
    <w:p>
      <w:pPr>
        <w:spacing w:after="0"/>
        <w:ind w:left="0"/>
        <w:jc w:val="both"/>
      </w:pPr>
      <w:r>
        <w:rPr>
          <w:rFonts w:ascii="Times New Roman"/>
          <w:b w:val="false"/>
          <w:i w:val="false"/>
          <w:color w:val="000000"/>
          <w:sz w:val="28"/>
        </w:rPr>
        <w:t xml:space="preserve">
      Предполагаемая доля результатов смягчения последствий изменения климата: </w:t>
      </w:r>
    </w:p>
    <w:bookmarkEnd w:id="1001"/>
    <w:bookmarkStart w:name="z1028" w:id="1002"/>
    <w:p>
      <w:pPr>
        <w:spacing w:after="0"/>
        <w:ind w:left="0"/>
        <w:jc w:val="both"/>
      </w:pPr>
      <w:r>
        <w:rPr>
          <w:rFonts w:ascii="Times New Roman"/>
          <w:b w:val="false"/>
          <w:i w:val="false"/>
          <w:color w:val="000000"/>
          <w:sz w:val="28"/>
        </w:rPr>
        <w:t xml:space="preserve">
      для международной передачи </w:t>
      </w:r>
    </w:p>
    <w:bookmarkEnd w:id="1002"/>
    <w:bookmarkStart w:name="z1029" w:id="1003"/>
    <w:p>
      <w:pPr>
        <w:spacing w:after="0"/>
        <w:ind w:left="0"/>
        <w:jc w:val="both"/>
      </w:pPr>
      <w:r>
        <w:rPr>
          <w:rFonts w:ascii="Times New Roman"/>
          <w:b w:val="false"/>
          <w:i w:val="false"/>
          <w:color w:val="000000"/>
          <w:sz w:val="28"/>
        </w:rPr>
        <w:t xml:space="preserve">
      для достижения национального вклада Республики Казахстан </w:t>
      </w:r>
    </w:p>
    <w:bookmarkEnd w:id="1003"/>
    <w:bookmarkStart w:name="z1030" w:id="1004"/>
    <w:p>
      <w:pPr>
        <w:spacing w:after="0"/>
        <w:ind w:left="0"/>
        <w:jc w:val="both"/>
      </w:pPr>
      <w:r>
        <w:rPr>
          <w:rFonts w:ascii="Times New Roman"/>
          <w:b w:val="false"/>
          <w:i w:val="false"/>
          <w:color w:val="000000"/>
          <w:sz w:val="28"/>
        </w:rPr>
        <w:t>
      4. Базовый сценарий (предварительное описание)</w:t>
      </w:r>
    </w:p>
    <w:bookmarkEnd w:id="1004"/>
    <w:bookmarkStart w:name="z1031" w:id="1005"/>
    <w:p>
      <w:pPr>
        <w:spacing w:after="0"/>
        <w:ind w:left="0"/>
        <w:jc w:val="both"/>
      </w:pPr>
      <w:r>
        <w:rPr>
          <w:rFonts w:ascii="Times New Roman"/>
          <w:b w:val="false"/>
          <w:i w:val="false"/>
          <w:color w:val="000000"/>
          <w:sz w:val="28"/>
        </w:rPr>
        <w:t xml:space="preserve">
      Описание ситуации без реализации проекта </w:t>
      </w:r>
    </w:p>
    <w:bookmarkEnd w:id="1005"/>
    <w:bookmarkStart w:name="z1032" w:id="1006"/>
    <w:p>
      <w:pPr>
        <w:spacing w:after="0"/>
        <w:ind w:left="0"/>
        <w:jc w:val="both"/>
      </w:pPr>
      <w:r>
        <w:rPr>
          <w:rFonts w:ascii="Times New Roman"/>
          <w:b w:val="false"/>
          <w:i w:val="false"/>
          <w:color w:val="000000"/>
          <w:sz w:val="28"/>
        </w:rPr>
        <w:t xml:space="preserve">
      Источники выбросов/поглощений </w:t>
      </w:r>
    </w:p>
    <w:bookmarkEnd w:id="1006"/>
    <w:bookmarkStart w:name="z1033" w:id="1007"/>
    <w:p>
      <w:pPr>
        <w:spacing w:after="0"/>
        <w:ind w:left="0"/>
        <w:jc w:val="both"/>
      </w:pPr>
      <w:r>
        <w:rPr>
          <w:rFonts w:ascii="Times New Roman"/>
          <w:b w:val="false"/>
          <w:i w:val="false"/>
          <w:color w:val="000000"/>
          <w:sz w:val="28"/>
        </w:rPr>
        <w:t xml:space="preserve">
      Обоснование выбора базового сценария </w:t>
      </w:r>
    </w:p>
    <w:bookmarkEnd w:id="1007"/>
    <w:bookmarkStart w:name="z1034" w:id="1008"/>
    <w:p>
      <w:pPr>
        <w:spacing w:after="0"/>
        <w:ind w:left="0"/>
        <w:jc w:val="both"/>
      </w:pPr>
      <w:r>
        <w:rPr>
          <w:rFonts w:ascii="Times New Roman"/>
          <w:b w:val="false"/>
          <w:i w:val="false"/>
          <w:color w:val="000000"/>
          <w:sz w:val="28"/>
        </w:rPr>
        <w:t>
      (в соответствии с подходами Рамочной конвенции и решениями Конференций сторон по методологической целостности)</w:t>
      </w:r>
    </w:p>
    <w:bookmarkEnd w:id="1008"/>
    <w:bookmarkStart w:name="z1035" w:id="1009"/>
    <w:p>
      <w:pPr>
        <w:spacing w:after="0"/>
        <w:ind w:left="0"/>
        <w:jc w:val="both"/>
      </w:pPr>
      <w:r>
        <w:rPr>
          <w:rFonts w:ascii="Times New Roman"/>
          <w:b w:val="false"/>
          <w:i w:val="false"/>
          <w:color w:val="000000"/>
          <w:sz w:val="28"/>
        </w:rPr>
        <w:t>
      5. Дополнительность проекта</w:t>
      </w:r>
    </w:p>
    <w:bookmarkEnd w:id="1009"/>
    <w:bookmarkStart w:name="z1036" w:id="1010"/>
    <w:p>
      <w:pPr>
        <w:spacing w:after="0"/>
        <w:ind w:left="0"/>
        <w:jc w:val="both"/>
      </w:pPr>
      <w:r>
        <w:rPr>
          <w:rFonts w:ascii="Times New Roman"/>
          <w:b w:val="false"/>
          <w:i w:val="false"/>
          <w:color w:val="000000"/>
          <w:sz w:val="28"/>
        </w:rPr>
        <w:t>
      Предварительное обоснование дополнительности:</w:t>
      </w:r>
    </w:p>
    <w:bookmarkEnd w:id="1010"/>
    <w:bookmarkStart w:name="z1037" w:id="1011"/>
    <w:p>
      <w:pPr>
        <w:spacing w:after="0"/>
        <w:ind w:left="0"/>
        <w:jc w:val="both"/>
      </w:pPr>
      <w:r>
        <w:rPr>
          <w:rFonts w:ascii="Times New Roman"/>
          <w:b w:val="false"/>
          <w:i w:val="false"/>
          <w:color w:val="000000"/>
          <w:sz w:val="28"/>
        </w:rPr>
        <w:t xml:space="preserve">
      Финансовая дополнительность </w:t>
      </w:r>
    </w:p>
    <w:bookmarkEnd w:id="1011"/>
    <w:bookmarkStart w:name="z1038" w:id="1012"/>
    <w:p>
      <w:pPr>
        <w:spacing w:after="0"/>
        <w:ind w:left="0"/>
        <w:jc w:val="both"/>
      </w:pPr>
      <w:r>
        <w:rPr>
          <w:rFonts w:ascii="Times New Roman"/>
          <w:b w:val="false"/>
          <w:i w:val="false"/>
          <w:color w:val="000000"/>
          <w:sz w:val="28"/>
        </w:rPr>
        <w:t>
      расчеты</w:t>
      </w:r>
    </w:p>
    <w:bookmarkEnd w:id="1012"/>
    <w:bookmarkStart w:name="z1039" w:id="1013"/>
    <w:p>
      <w:pPr>
        <w:spacing w:after="0"/>
        <w:ind w:left="0"/>
        <w:jc w:val="both"/>
      </w:pPr>
      <w:r>
        <w:rPr>
          <w:rFonts w:ascii="Times New Roman"/>
          <w:b w:val="false"/>
          <w:i w:val="false"/>
          <w:color w:val="000000"/>
          <w:sz w:val="28"/>
        </w:rPr>
        <w:t xml:space="preserve">
      Барьеры (технологические, финансовые, институциональные) </w:t>
      </w:r>
    </w:p>
    <w:bookmarkEnd w:id="1013"/>
    <w:bookmarkStart w:name="z1040" w:id="1014"/>
    <w:p>
      <w:pPr>
        <w:spacing w:after="0"/>
        <w:ind w:left="0"/>
        <w:jc w:val="both"/>
      </w:pPr>
      <w:r>
        <w:rPr>
          <w:rFonts w:ascii="Times New Roman"/>
          <w:b w:val="false"/>
          <w:i w:val="false"/>
          <w:color w:val="000000"/>
          <w:sz w:val="28"/>
        </w:rPr>
        <w:t xml:space="preserve">
      Обоснование отсутствия обычной практики </w:t>
      </w:r>
    </w:p>
    <w:bookmarkEnd w:id="1014"/>
    <w:bookmarkStart w:name="z1041" w:id="1015"/>
    <w:p>
      <w:pPr>
        <w:spacing w:after="0"/>
        <w:ind w:left="0"/>
        <w:jc w:val="both"/>
      </w:pPr>
      <w:r>
        <w:rPr>
          <w:rFonts w:ascii="Times New Roman"/>
          <w:b w:val="false"/>
          <w:i w:val="false"/>
          <w:color w:val="000000"/>
          <w:sz w:val="28"/>
        </w:rPr>
        <w:t>
      утвержденной Рамочной конвенции методологии и инструментам</w:t>
      </w:r>
    </w:p>
    <w:bookmarkEnd w:id="1015"/>
    <w:bookmarkStart w:name="z1042" w:id="1016"/>
    <w:p>
      <w:pPr>
        <w:spacing w:after="0"/>
        <w:ind w:left="0"/>
        <w:jc w:val="both"/>
      </w:pPr>
      <w:r>
        <w:rPr>
          <w:rFonts w:ascii="Times New Roman"/>
          <w:b w:val="false"/>
          <w:i w:val="false"/>
          <w:color w:val="000000"/>
          <w:sz w:val="28"/>
        </w:rPr>
        <w:t>
      6. Методология (предварительная)</w:t>
      </w:r>
    </w:p>
    <w:bookmarkEnd w:id="1016"/>
    <w:bookmarkStart w:name="z1043" w:id="1017"/>
    <w:p>
      <w:pPr>
        <w:spacing w:after="0"/>
        <w:ind w:left="0"/>
        <w:jc w:val="both"/>
      </w:pPr>
      <w:r>
        <w:rPr>
          <w:rFonts w:ascii="Times New Roman"/>
          <w:b w:val="false"/>
          <w:i w:val="false"/>
          <w:color w:val="000000"/>
          <w:sz w:val="28"/>
        </w:rPr>
        <w:t xml:space="preserve">
      Предполагаемая методология (национальная / международная) </w:t>
      </w:r>
    </w:p>
    <w:bookmarkEnd w:id="1017"/>
    <w:bookmarkStart w:name="z1044" w:id="1018"/>
    <w:p>
      <w:pPr>
        <w:spacing w:after="0"/>
        <w:ind w:left="0"/>
        <w:jc w:val="both"/>
      </w:pPr>
      <w:r>
        <w:rPr>
          <w:rFonts w:ascii="Times New Roman"/>
          <w:b w:val="false"/>
          <w:i w:val="false"/>
          <w:color w:val="000000"/>
          <w:sz w:val="28"/>
        </w:rPr>
        <w:t>
      Соответствие методологии требованиям статьи 6 Парижского соглашения</w:t>
      </w:r>
    </w:p>
    <w:bookmarkEnd w:id="1018"/>
    <w:bookmarkStart w:name="z1045" w:id="1019"/>
    <w:p>
      <w:pPr>
        <w:spacing w:after="0"/>
        <w:ind w:left="0"/>
        <w:jc w:val="both"/>
      </w:pPr>
      <w:r>
        <w:rPr>
          <w:rFonts w:ascii="Times New Roman"/>
          <w:b w:val="false"/>
          <w:i w:val="false"/>
          <w:color w:val="000000"/>
          <w:sz w:val="28"/>
        </w:rPr>
        <w:t xml:space="preserve">
      Подход к расчету сокращений </w:t>
      </w:r>
    </w:p>
    <w:bookmarkEnd w:id="1019"/>
    <w:bookmarkStart w:name="z1046" w:id="1020"/>
    <w:p>
      <w:pPr>
        <w:spacing w:after="0"/>
        <w:ind w:left="0"/>
        <w:jc w:val="both"/>
      </w:pPr>
      <w:r>
        <w:rPr>
          <w:rFonts w:ascii="Times New Roman"/>
          <w:b w:val="false"/>
          <w:i w:val="false"/>
          <w:color w:val="000000"/>
          <w:sz w:val="28"/>
        </w:rPr>
        <w:t>
      7. Мониторинг, отчетность и верификация (MRV)</w:t>
      </w:r>
    </w:p>
    <w:bookmarkEnd w:id="1020"/>
    <w:bookmarkStart w:name="z1047" w:id="1021"/>
    <w:p>
      <w:pPr>
        <w:spacing w:after="0"/>
        <w:ind w:left="0"/>
        <w:jc w:val="both"/>
      </w:pPr>
      <w:r>
        <w:rPr>
          <w:rFonts w:ascii="Times New Roman"/>
          <w:b w:val="false"/>
          <w:i w:val="false"/>
          <w:color w:val="000000"/>
          <w:sz w:val="28"/>
        </w:rPr>
        <w:t xml:space="preserve">
      Общий подход к мониторингу </w:t>
      </w:r>
    </w:p>
    <w:bookmarkEnd w:id="1021"/>
    <w:bookmarkStart w:name="z1048" w:id="1022"/>
    <w:p>
      <w:pPr>
        <w:spacing w:after="0"/>
        <w:ind w:left="0"/>
        <w:jc w:val="both"/>
      </w:pPr>
      <w:r>
        <w:rPr>
          <w:rFonts w:ascii="Times New Roman"/>
          <w:b w:val="false"/>
          <w:i w:val="false"/>
          <w:color w:val="000000"/>
          <w:sz w:val="28"/>
        </w:rPr>
        <w:t xml:space="preserve">
      Основные параметры мониторинга </w:t>
      </w:r>
    </w:p>
    <w:bookmarkEnd w:id="1022"/>
    <w:bookmarkStart w:name="z1049" w:id="1023"/>
    <w:p>
      <w:pPr>
        <w:spacing w:after="0"/>
        <w:ind w:left="0"/>
        <w:jc w:val="both"/>
      </w:pPr>
      <w:r>
        <w:rPr>
          <w:rFonts w:ascii="Times New Roman"/>
          <w:b w:val="false"/>
          <w:i w:val="false"/>
          <w:color w:val="000000"/>
          <w:sz w:val="28"/>
        </w:rPr>
        <w:t xml:space="preserve">
      Предполагаемый орган валидации и верификации </w:t>
      </w:r>
    </w:p>
    <w:bookmarkEnd w:id="1023"/>
    <w:bookmarkStart w:name="z1050" w:id="1024"/>
    <w:p>
      <w:pPr>
        <w:spacing w:after="0"/>
        <w:ind w:left="0"/>
        <w:jc w:val="both"/>
      </w:pPr>
      <w:r>
        <w:rPr>
          <w:rFonts w:ascii="Times New Roman"/>
          <w:b w:val="false"/>
          <w:i w:val="false"/>
          <w:color w:val="000000"/>
          <w:sz w:val="28"/>
        </w:rPr>
        <w:t xml:space="preserve">
      Соответствие международным требованиям MRV </w:t>
      </w:r>
    </w:p>
    <w:bookmarkEnd w:id="1024"/>
    <w:bookmarkStart w:name="z1051" w:id="1025"/>
    <w:p>
      <w:pPr>
        <w:spacing w:after="0"/>
        <w:ind w:left="0"/>
        <w:jc w:val="both"/>
      </w:pPr>
      <w:r>
        <w:rPr>
          <w:rFonts w:ascii="Times New Roman"/>
          <w:b w:val="false"/>
          <w:i w:val="false"/>
          <w:color w:val="000000"/>
          <w:sz w:val="28"/>
        </w:rPr>
        <w:t>
      8. Оценка рисков</w:t>
      </w:r>
    </w:p>
    <w:bookmarkEnd w:id="1025"/>
    <w:bookmarkStart w:name="z1052" w:id="1026"/>
    <w:p>
      <w:pPr>
        <w:spacing w:after="0"/>
        <w:ind w:left="0"/>
        <w:jc w:val="both"/>
      </w:pPr>
      <w:r>
        <w:rPr>
          <w:rFonts w:ascii="Times New Roman"/>
          <w:b w:val="false"/>
          <w:i w:val="false"/>
          <w:color w:val="000000"/>
          <w:sz w:val="28"/>
        </w:rPr>
        <w:t xml:space="preserve">
      Риск недостижения результатов </w:t>
      </w:r>
    </w:p>
    <w:bookmarkEnd w:id="1026"/>
    <w:bookmarkStart w:name="z1053" w:id="1027"/>
    <w:p>
      <w:pPr>
        <w:spacing w:after="0"/>
        <w:ind w:left="0"/>
        <w:jc w:val="both"/>
      </w:pPr>
      <w:r>
        <w:rPr>
          <w:rFonts w:ascii="Times New Roman"/>
          <w:b w:val="false"/>
          <w:i w:val="false"/>
          <w:color w:val="000000"/>
          <w:sz w:val="28"/>
        </w:rPr>
        <w:t xml:space="preserve">
      Риск утечки </w:t>
      </w:r>
    </w:p>
    <w:bookmarkEnd w:id="1027"/>
    <w:bookmarkStart w:name="z1054" w:id="1028"/>
    <w:p>
      <w:pPr>
        <w:spacing w:after="0"/>
        <w:ind w:left="0"/>
        <w:jc w:val="both"/>
      </w:pPr>
      <w:r>
        <w:rPr>
          <w:rFonts w:ascii="Times New Roman"/>
          <w:b w:val="false"/>
          <w:i w:val="false"/>
          <w:color w:val="000000"/>
          <w:sz w:val="28"/>
        </w:rPr>
        <w:t xml:space="preserve">
      Риск двойного учета </w:t>
      </w:r>
    </w:p>
    <w:bookmarkEnd w:id="1028"/>
    <w:bookmarkStart w:name="z1055" w:id="1029"/>
    <w:p>
      <w:pPr>
        <w:spacing w:after="0"/>
        <w:ind w:left="0"/>
        <w:jc w:val="both"/>
      </w:pPr>
      <w:r>
        <w:rPr>
          <w:rFonts w:ascii="Times New Roman"/>
          <w:b w:val="false"/>
          <w:i w:val="false"/>
          <w:color w:val="000000"/>
          <w:sz w:val="28"/>
        </w:rPr>
        <w:t xml:space="preserve">
      Риск утраты результатов (для проектов поглощения) </w:t>
      </w:r>
    </w:p>
    <w:bookmarkEnd w:id="1029"/>
    <w:bookmarkStart w:name="z1056" w:id="1030"/>
    <w:p>
      <w:pPr>
        <w:spacing w:after="0"/>
        <w:ind w:left="0"/>
        <w:jc w:val="both"/>
      </w:pPr>
      <w:r>
        <w:rPr>
          <w:rFonts w:ascii="Times New Roman"/>
          <w:b w:val="false"/>
          <w:i w:val="false"/>
          <w:color w:val="000000"/>
          <w:sz w:val="28"/>
        </w:rPr>
        <w:t xml:space="preserve">
      Предлагаемые меры управления рисками </w:t>
      </w:r>
    </w:p>
    <w:bookmarkEnd w:id="1030"/>
    <w:bookmarkStart w:name="z1057" w:id="1031"/>
    <w:p>
      <w:pPr>
        <w:spacing w:after="0"/>
        <w:ind w:left="0"/>
        <w:jc w:val="both"/>
      </w:pPr>
      <w:r>
        <w:rPr>
          <w:rFonts w:ascii="Times New Roman"/>
          <w:b w:val="false"/>
          <w:i w:val="false"/>
          <w:color w:val="000000"/>
          <w:sz w:val="28"/>
        </w:rPr>
        <w:t>
      9. Вклад в устойчивое развитие</w:t>
      </w:r>
    </w:p>
    <w:bookmarkEnd w:id="1031"/>
    <w:bookmarkStart w:name="z1058" w:id="1032"/>
    <w:p>
      <w:pPr>
        <w:spacing w:after="0"/>
        <w:ind w:left="0"/>
        <w:jc w:val="both"/>
      </w:pPr>
      <w:r>
        <w:rPr>
          <w:rFonts w:ascii="Times New Roman"/>
          <w:b w:val="false"/>
          <w:i w:val="false"/>
          <w:color w:val="000000"/>
          <w:sz w:val="28"/>
        </w:rPr>
        <w:t xml:space="preserve">
      Экологические эффекты </w:t>
      </w:r>
    </w:p>
    <w:bookmarkEnd w:id="1032"/>
    <w:bookmarkStart w:name="z1059" w:id="1033"/>
    <w:p>
      <w:pPr>
        <w:spacing w:after="0"/>
        <w:ind w:left="0"/>
        <w:jc w:val="both"/>
      </w:pPr>
      <w:r>
        <w:rPr>
          <w:rFonts w:ascii="Times New Roman"/>
          <w:b w:val="false"/>
          <w:i w:val="false"/>
          <w:color w:val="000000"/>
          <w:sz w:val="28"/>
        </w:rPr>
        <w:t xml:space="preserve">
      Социальные эффекты </w:t>
      </w:r>
    </w:p>
    <w:bookmarkEnd w:id="1033"/>
    <w:bookmarkStart w:name="z1060" w:id="1034"/>
    <w:p>
      <w:pPr>
        <w:spacing w:after="0"/>
        <w:ind w:left="0"/>
        <w:jc w:val="both"/>
      </w:pPr>
      <w:r>
        <w:rPr>
          <w:rFonts w:ascii="Times New Roman"/>
          <w:b w:val="false"/>
          <w:i w:val="false"/>
          <w:color w:val="000000"/>
          <w:sz w:val="28"/>
        </w:rPr>
        <w:t xml:space="preserve">
      Экономические эффекты </w:t>
      </w:r>
    </w:p>
    <w:bookmarkEnd w:id="1034"/>
    <w:bookmarkStart w:name="z1061" w:id="1035"/>
    <w:p>
      <w:pPr>
        <w:spacing w:after="0"/>
        <w:ind w:left="0"/>
        <w:jc w:val="both"/>
      </w:pPr>
      <w:r>
        <w:rPr>
          <w:rFonts w:ascii="Times New Roman"/>
          <w:b w:val="false"/>
          <w:i w:val="false"/>
          <w:color w:val="000000"/>
          <w:sz w:val="28"/>
        </w:rPr>
        <w:t xml:space="preserve">
      Соответствие национальным приоритетам </w:t>
      </w:r>
    </w:p>
    <w:bookmarkEnd w:id="1035"/>
    <w:bookmarkStart w:name="z1062" w:id="1036"/>
    <w:p>
      <w:pPr>
        <w:spacing w:after="0"/>
        <w:ind w:left="0"/>
        <w:jc w:val="both"/>
      </w:pPr>
      <w:r>
        <w:rPr>
          <w:rFonts w:ascii="Times New Roman"/>
          <w:b w:val="false"/>
          <w:i w:val="false"/>
          <w:color w:val="000000"/>
          <w:sz w:val="28"/>
        </w:rPr>
        <w:t>
      10. Финансовая модель (укрупненно)</w:t>
      </w:r>
    </w:p>
    <w:bookmarkEnd w:id="1036"/>
    <w:bookmarkStart w:name="z1063" w:id="1037"/>
    <w:p>
      <w:pPr>
        <w:spacing w:after="0"/>
        <w:ind w:left="0"/>
        <w:jc w:val="both"/>
      </w:pPr>
      <w:r>
        <w:rPr>
          <w:rFonts w:ascii="Times New Roman"/>
          <w:b w:val="false"/>
          <w:i w:val="false"/>
          <w:color w:val="000000"/>
          <w:sz w:val="28"/>
        </w:rPr>
        <w:t xml:space="preserve">
      Общая стоимость проекта </w:t>
      </w:r>
    </w:p>
    <w:bookmarkEnd w:id="1037"/>
    <w:bookmarkStart w:name="z1064" w:id="1038"/>
    <w:p>
      <w:pPr>
        <w:spacing w:after="0"/>
        <w:ind w:left="0"/>
        <w:jc w:val="both"/>
      </w:pPr>
      <w:r>
        <w:rPr>
          <w:rFonts w:ascii="Times New Roman"/>
          <w:b w:val="false"/>
          <w:i w:val="false"/>
          <w:color w:val="000000"/>
          <w:sz w:val="28"/>
        </w:rPr>
        <w:t xml:space="preserve">
      Источники финансирования </w:t>
      </w:r>
    </w:p>
    <w:bookmarkEnd w:id="1038"/>
    <w:bookmarkStart w:name="z1065" w:id="1039"/>
    <w:p>
      <w:pPr>
        <w:spacing w:after="0"/>
        <w:ind w:left="0"/>
        <w:jc w:val="both"/>
      </w:pPr>
      <w:r>
        <w:rPr>
          <w:rFonts w:ascii="Times New Roman"/>
          <w:b w:val="false"/>
          <w:i w:val="false"/>
          <w:color w:val="000000"/>
          <w:sz w:val="28"/>
        </w:rPr>
        <w:t xml:space="preserve">
      Доходы от углеродных единиц (оценочно) </w:t>
      </w:r>
    </w:p>
    <w:bookmarkEnd w:id="1039"/>
    <w:bookmarkStart w:name="z1066" w:id="1040"/>
    <w:p>
      <w:pPr>
        <w:spacing w:after="0"/>
        <w:ind w:left="0"/>
        <w:jc w:val="both"/>
      </w:pPr>
      <w:r>
        <w:rPr>
          <w:rFonts w:ascii="Times New Roman"/>
          <w:b w:val="false"/>
          <w:i w:val="false"/>
          <w:color w:val="000000"/>
          <w:sz w:val="28"/>
        </w:rPr>
        <w:t xml:space="preserve">
      Необходимость углеродного финансирования </w:t>
      </w:r>
    </w:p>
    <w:bookmarkEnd w:id="1040"/>
    <w:bookmarkStart w:name="z1067" w:id="1041"/>
    <w:p>
      <w:pPr>
        <w:spacing w:after="0"/>
        <w:ind w:left="0"/>
        <w:jc w:val="both"/>
      </w:pPr>
      <w:r>
        <w:rPr>
          <w:rFonts w:ascii="Times New Roman"/>
          <w:b w:val="false"/>
          <w:i w:val="false"/>
          <w:color w:val="000000"/>
          <w:sz w:val="28"/>
        </w:rPr>
        <w:t>
      11. Предварительные параметры авторизации</w:t>
      </w:r>
    </w:p>
    <w:bookmarkEnd w:id="1041"/>
    <w:bookmarkStart w:name="z1068" w:id="1042"/>
    <w:p>
      <w:pPr>
        <w:spacing w:after="0"/>
        <w:ind w:left="0"/>
        <w:jc w:val="both"/>
      </w:pPr>
      <w:r>
        <w:rPr>
          <w:rFonts w:ascii="Times New Roman"/>
          <w:b w:val="false"/>
          <w:i w:val="false"/>
          <w:color w:val="000000"/>
          <w:sz w:val="28"/>
        </w:rPr>
        <w:t>
      (в соответствии с требованиями решений Конференций сторон к информации для последующей авторизации международно передаваемых результатов)</w:t>
      </w:r>
    </w:p>
    <w:bookmarkEnd w:id="1042"/>
    <w:bookmarkStart w:name="z1069" w:id="1043"/>
    <w:p>
      <w:pPr>
        <w:spacing w:after="0"/>
        <w:ind w:left="0"/>
        <w:jc w:val="both"/>
      </w:pPr>
      <w:r>
        <w:rPr>
          <w:rFonts w:ascii="Times New Roman"/>
          <w:b w:val="false"/>
          <w:i w:val="false"/>
          <w:color w:val="000000"/>
          <w:sz w:val="28"/>
        </w:rPr>
        <w:t xml:space="preserve">
      Предполагаемое использование международно передаваемых результатов: </w:t>
      </w:r>
    </w:p>
    <w:bookmarkEnd w:id="1043"/>
    <w:bookmarkStart w:name="z1070" w:id="1044"/>
    <w:p>
      <w:pPr>
        <w:spacing w:after="0"/>
        <w:ind w:left="0"/>
        <w:jc w:val="both"/>
      </w:pPr>
      <w:r>
        <w:rPr>
          <w:rFonts w:ascii="Times New Roman"/>
          <w:b w:val="false"/>
          <w:i w:val="false"/>
          <w:color w:val="000000"/>
          <w:sz w:val="28"/>
        </w:rPr>
        <w:t xml:space="preserve">
      ☐ для достижения национального вклада другой стороны </w:t>
      </w:r>
    </w:p>
    <w:bookmarkEnd w:id="1044"/>
    <w:bookmarkStart w:name="z1071" w:id="1045"/>
    <w:p>
      <w:pPr>
        <w:spacing w:after="0"/>
        <w:ind w:left="0"/>
        <w:jc w:val="both"/>
      </w:pPr>
      <w:r>
        <w:rPr>
          <w:rFonts w:ascii="Times New Roman"/>
          <w:b w:val="false"/>
          <w:i w:val="false"/>
          <w:color w:val="000000"/>
          <w:sz w:val="28"/>
        </w:rPr>
        <w:t xml:space="preserve">
      ☐ для иных международных целей </w:t>
      </w:r>
    </w:p>
    <w:bookmarkEnd w:id="1045"/>
    <w:bookmarkStart w:name="z1072" w:id="1046"/>
    <w:p>
      <w:pPr>
        <w:spacing w:after="0"/>
        <w:ind w:left="0"/>
        <w:jc w:val="both"/>
      </w:pPr>
      <w:r>
        <w:rPr>
          <w:rFonts w:ascii="Times New Roman"/>
          <w:b w:val="false"/>
          <w:i w:val="false"/>
          <w:color w:val="000000"/>
          <w:sz w:val="28"/>
        </w:rPr>
        <w:t>
      Предполагаемый объем международно передаваемых результатов смягчения последствий изменения климата</w:t>
      </w:r>
    </w:p>
    <w:bookmarkEnd w:id="1046"/>
    <w:bookmarkStart w:name="z1073" w:id="1047"/>
    <w:p>
      <w:pPr>
        <w:spacing w:after="0"/>
        <w:ind w:left="0"/>
        <w:jc w:val="both"/>
      </w:pPr>
      <w:r>
        <w:rPr>
          <w:rFonts w:ascii="Times New Roman"/>
          <w:b w:val="false"/>
          <w:i w:val="false"/>
          <w:color w:val="000000"/>
          <w:sz w:val="28"/>
        </w:rPr>
        <w:t xml:space="preserve">
      Намерение применения соответствующих корректировок </w:t>
      </w:r>
    </w:p>
    <w:bookmarkEnd w:id="1047"/>
    <w:bookmarkStart w:name="z1074" w:id="1048"/>
    <w:p>
      <w:pPr>
        <w:spacing w:after="0"/>
        <w:ind w:left="0"/>
        <w:jc w:val="both"/>
      </w:pPr>
      <w:r>
        <w:rPr>
          <w:rFonts w:ascii="Times New Roman"/>
          <w:b w:val="false"/>
          <w:i w:val="false"/>
          <w:color w:val="000000"/>
          <w:sz w:val="28"/>
        </w:rPr>
        <w:t xml:space="preserve">
      Предварительное распределение результатов смягчения последствий изменения климата между сторонами </w:t>
      </w:r>
    </w:p>
    <w:bookmarkEnd w:id="1048"/>
    <w:bookmarkStart w:name="z1075" w:id="1049"/>
    <w:p>
      <w:pPr>
        <w:spacing w:after="0"/>
        <w:ind w:left="0"/>
        <w:jc w:val="both"/>
      </w:pPr>
      <w:r>
        <w:rPr>
          <w:rFonts w:ascii="Times New Roman"/>
          <w:b w:val="false"/>
          <w:i w:val="false"/>
          <w:color w:val="000000"/>
          <w:sz w:val="28"/>
        </w:rPr>
        <w:t>
      12. Соответствие интересам Республики Казахстан</w:t>
      </w:r>
    </w:p>
    <w:bookmarkEnd w:id="1049"/>
    <w:bookmarkStart w:name="z1076" w:id="1050"/>
    <w:p>
      <w:pPr>
        <w:spacing w:after="0"/>
        <w:ind w:left="0"/>
        <w:jc w:val="both"/>
      </w:pPr>
      <w:r>
        <w:rPr>
          <w:rFonts w:ascii="Times New Roman"/>
          <w:b w:val="false"/>
          <w:i w:val="false"/>
          <w:color w:val="000000"/>
          <w:sz w:val="28"/>
        </w:rPr>
        <w:t>
      Вклад в достижение национального вклада Республики Казахстан</w:t>
      </w:r>
    </w:p>
    <w:bookmarkEnd w:id="1050"/>
    <w:bookmarkStart w:name="z1077" w:id="1051"/>
    <w:p>
      <w:pPr>
        <w:spacing w:after="0"/>
        <w:ind w:left="0"/>
        <w:jc w:val="both"/>
      </w:pPr>
      <w:r>
        <w:rPr>
          <w:rFonts w:ascii="Times New Roman"/>
          <w:b w:val="false"/>
          <w:i w:val="false"/>
          <w:color w:val="000000"/>
          <w:sz w:val="28"/>
        </w:rPr>
        <w:t xml:space="preserve">
      Соответствие отраслевым приоритетам </w:t>
      </w:r>
    </w:p>
    <w:bookmarkEnd w:id="1051"/>
    <w:bookmarkStart w:name="z1078" w:id="1052"/>
    <w:p>
      <w:pPr>
        <w:spacing w:after="0"/>
        <w:ind w:left="0"/>
        <w:jc w:val="both"/>
      </w:pPr>
      <w:r>
        <w:rPr>
          <w:rFonts w:ascii="Times New Roman"/>
          <w:b w:val="false"/>
          <w:i w:val="false"/>
          <w:color w:val="000000"/>
          <w:sz w:val="28"/>
        </w:rPr>
        <w:t>
      Обоснование международной передачи результатов смягчения последствий изменения климата</w:t>
      </w:r>
    </w:p>
    <w:bookmarkEnd w:id="1052"/>
    <w:bookmarkStart w:name="z1079" w:id="1053"/>
    <w:p>
      <w:pPr>
        <w:spacing w:after="0"/>
        <w:ind w:left="0"/>
        <w:jc w:val="both"/>
      </w:pPr>
      <w:r>
        <w:rPr>
          <w:rFonts w:ascii="Times New Roman"/>
          <w:b w:val="false"/>
          <w:i w:val="false"/>
          <w:color w:val="000000"/>
          <w:sz w:val="28"/>
        </w:rPr>
        <w:t xml:space="preserve">
      Отсутствие негативного влияния на национальный углеродный баланс </w:t>
      </w:r>
    </w:p>
    <w:bookmarkEnd w:id="1053"/>
    <w:bookmarkStart w:name="z1080" w:id="1054"/>
    <w:p>
      <w:pPr>
        <w:spacing w:after="0"/>
        <w:ind w:left="0"/>
        <w:jc w:val="both"/>
      </w:pPr>
      <w:r>
        <w:rPr>
          <w:rFonts w:ascii="Times New Roman"/>
          <w:b w:val="false"/>
          <w:i w:val="false"/>
          <w:color w:val="000000"/>
          <w:sz w:val="28"/>
        </w:rPr>
        <w:t>
      13. Приложения</w:t>
      </w:r>
    </w:p>
    <w:bookmarkEnd w:id="1054"/>
    <w:bookmarkStart w:name="z1081" w:id="1055"/>
    <w:p>
      <w:pPr>
        <w:spacing w:after="0"/>
        <w:ind w:left="0"/>
        <w:jc w:val="both"/>
      </w:pPr>
      <w:r>
        <w:rPr>
          <w:rFonts w:ascii="Times New Roman"/>
          <w:b w:val="false"/>
          <w:i w:val="false"/>
          <w:color w:val="000000"/>
          <w:sz w:val="28"/>
        </w:rPr>
        <w:t xml:space="preserve">
      Схема проекта </w:t>
      </w:r>
    </w:p>
    <w:bookmarkEnd w:id="1055"/>
    <w:bookmarkStart w:name="z1082" w:id="1056"/>
    <w:p>
      <w:pPr>
        <w:spacing w:after="0"/>
        <w:ind w:left="0"/>
        <w:jc w:val="both"/>
      </w:pPr>
      <w:r>
        <w:rPr>
          <w:rFonts w:ascii="Times New Roman"/>
          <w:b w:val="false"/>
          <w:i w:val="false"/>
          <w:color w:val="000000"/>
          <w:sz w:val="28"/>
        </w:rPr>
        <w:t xml:space="preserve">
      Предварительные расчеты </w:t>
      </w:r>
    </w:p>
    <w:bookmarkEnd w:id="1056"/>
    <w:bookmarkStart w:name="z1083" w:id="1057"/>
    <w:p>
      <w:pPr>
        <w:spacing w:after="0"/>
        <w:ind w:left="0"/>
        <w:jc w:val="both"/>
      </w:pPr>
      <w:r>
        <w:rPr>
          <w:rFonts w:ascii="Times New Roman"/>
          <w:b w:val="false"/>
          <w:i w:val="false"/>
          <w:color w:val="000000"/>
          <w:sz w:val="28"/>
        </w:rPr>
        <w:t xml:space="preserve">
      Иные подтверждающие материалы </w:t>
      </w:r>
    </w:p>
    <w:bookmarkEnd w:id="1057"/>
    <w:bookmarkStart w:name="z1084" w:id="1058"/>
    <w:p>
      <w:pPr>
        <w:spacing w:after="0"/>
        <w:ind w:left="0"/>
        <w:jc w:val="both"/>
      </w:pPr>
      <w:r>
        <w:rPr>
          <w:rFonts w:ascii="Times New Roman"/>
          <w:b w:val="false"/>
          <w:i w:val="false"/>
          <w:color w:val="000000"/>
          <w:sz w:val="28"/>
        </w:rPr>
        <w:t>
      14. Подтверждение заявителя</w:t>
      </w:r>
    </w:p>
    <w:bookmarkEnd w:id="1058"/>
    <w:bookmarkStart w:name="z1085" w:id="1059"/>
    <w:p>
      <w:pPr>
        <w:spacing w:after="0"/>
        <w:ind w:left="0"/>
        <w:jc w:val="both"/>
      </w:pPr>
      <w:r>
        <w:rPr>
          <w:rFonts w:ascii="Times New Roman"/>
          <w:b w:val="false"/>
          <w:i w:val="false"/>
          <w:color w:val="000000"/>
          <w:sz w:val="28"/>
        </w:rPr>
        <w:t>
      Заявитель подтверждает, что:</w:t>
      </w:r>
    </w:p>
    <w:bookmarkEnd w:id="1059"/>
    <w:bookmarkStart w:name="z1086" w:id="1060"/>
    <w:p>
      <w:pPr>
        <w:spacing w:after="0"/>
        <w:ind w:left="0"/>
        <w:jc w:val="both"/>
      </w:pPr>
      <w:r>
        <w:rPr>
          <w:rFonts w:ascii="Times New Roman"/>
          <w:b w:val="false"/>
          <w:i w:val="false"/>
          <w:color w:val="000000"/>
          <w:sz w:val="28"/>
        </w:rPr>
        <w:t xml:space="preserve">
      представленная информация является достоверной; </w:t>
      </w:r>
    </w:p>
    <w:bookmarkEnd w:id="1060"/>
    <w:bookmarkStart w:name="z1087" w:id="1061"/>
    <w:p>
      <w:pPr>
        <w:spacing w:after="0"/>
        <w:ind w:left="0"/>
        <w:jc w:val="both"/>
      </w:pPr>
      <w:r>
        <w:rPr>
          <w:rFonts w:ascii="Times New Roman"/>
          <w:b w:val="false"/>
          <w:i w:val="false"/>
          <w:color w:val="000000"/>
          <w:sz w:val="28"/>
        </w:rPr>
        <w:t xml:space="preserve">
      проект не относится к обычной практике; </w:t>
      </w:r>
    </w:p>
    <w:bookmarkEnd w:id="1061"/>
    <w:bookmarkStart w:name="z1088" w:id="1062"/>
    <w:p>
      <w:pPr>
        <w:spacing w:after="0"/>
        <w:ind w:left="0"/>
        <w:jc w:val="both"/>
      </w:pPr>
      <w:r>
        <w:rPr>
          <w:rFonts w:ascii="Times New Roman"/>
          <w:b w:val="false"/>
          <w:i w:val="false"/>
          <w:color w:val="000000"/>
          <w:sz w:val="28"/>
        </w:rPr>
        <w:t xml:space="preserve">
      проект не реализуется в рамках системы торговли выбросами Республики Казахстан или добровольного углеродного рынка; </w:t>
      </w:r>
    </w:p>
    <w:bookmarkEnd w:id="1062"/>
    <w:bookmarkStart w:name="z1089" w:id="1063"/>
    <w:p>
      <w:pPr>
        <w:spacing w:after="0"/>
        <w:ind w:left="0"/>
        <w:jc w:val="both"/>
      </w:pPr>
      <w:r>
        <w:rPr>
          <w:rFonts w:ascii="Times New Roman"/>
          <w:b w:val="false"/>
          <w:i w:val="false"/>
          <w:color w:val="000000"/>
          <w:sz w:val="28"/>
        </w:rPr>
        <w:t>
      проект соответствует требованиям статьи 6 Парижского соглашения и решениям Конференций сторон.</w:t>
      </w:r>
    </w:p>
    <w:bookmarkEnd w:id="1063"/>
    <w:bookmarkStart w:name="z1090" w:id="1064"/>
    <w:p>
      <w:pPr>
        <w:spacing w:after="0"/>
        <w:ind w:left="0"/>
        <w:jc w:val="both"/>
      </w:pPr>
      <w:r>
        <w:rPr>
          <w:rFonts w:ascii="Times New Roman"/>
          <w:b w:val="false"/>
          <w:i w:val="false"/>
          <w:color w:val="000000"/>
          <w:sz w:val="28"/>
        </w:rPr>
        <w:t>
      Подпись: __________</w:t>
      </w:r>
    </w:p>
    <w:bookmarkEnd w:id="1064"/>
    <w:bookmarkStart w:name="z1091" w:id="1065"/>
    <w:p>
      <w:pPr>
        <w:spacing w:after="0"/>
        <w:ind w:left="0"/>
        <w:jc w:val="both"/>
      </w:pPr>
      <w:r>
        <w:rPr>
          <w:rFonts w:ascii="Times New Roman"/>
          <w:b w:val="false"/>
          <w:i w:val="false"/>
          <w:color w:val="000000"/>
          <w:sz w:val="28"/>
        </w:rPr>
        <w:t>
      Дата: __________</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w:t>
            </w:r>
            <w:r>
              <w:br/>
            </w:r>
            <w:r>
              <w:rPr>
                <w:rFonts w:ascii="Times New Roman"/>
                <w:b w:val="false"/>
                <w:i w:val="false"/>
                <w:color w:val="000000"/>
                <w:sz w:val="20"/>
              </w:rPr>
              <w:t>выбросов и поглощений</w:t>
            </w:r>
            <w:r>
              <w:br/>
            </w:r>
            <w:r>
              <w:rPr>
                <w:rFonts w:ascii="Times New Roman"/>
                <w:b w:val="false"/>
                <w:i w:val="false"/>
                <w:color w:val="000000"/>
                <w:sz w:val="20"/>
              </w:rPr>
              <w:t>парниковых газов</w:t>
            </w:r>
          </w:p>
        </w:tc>
      </w:tr>
    </w:tbl>
    <w:bookmarkStart w:name="z1093" w:id="1066"/>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 допустимых и недопустимых типов проектов для целей авторизации передачи международно передаваемых результатов смягчения последствий изменения климата</w:t>
      </w:r>
    </w:p>
    <w:bookmarkEnd w:id="1066"/>
    <w:bookmarkStart w:name="z1094" w:id="1067"/>
    <w:p>
      <w:pPr>
        <w:spacing w:after="0"/>
        <w:ind w:left="0"/>
        <w:jc w:val="left"/>
      </w:pPr>
      <w:r>
        <w:rPr>
          <w:rFonts w:ascii="Times New Roman"/>
          <w:b/>
          <w:i w:val="false"/>
          <w:color w:val="000000"/>
        </w:rPr>
        <w:t xml:space="preserve"> 1. ПОЛОЖИТЕЛЬНЫЙ ПЕРЕЧЕНЬ</w:t>
      </w:r>
    </w:p>
    <w:bookmarkEnd w:id="1067"/>
    <w:bookmarkStart w:name="z1095" w:id="1068"/>
    <w:p>
      <w:pPr>
        <w:spacing w:after="0"/>
        <w:ind w:left="0"/>
        <w:jc w:val="both"/>
      </w:pPr>
      <w:r>
        <w:rPr>
          <w:rFonts w:ascii="Times New Roman"/>
          <w:b w:val="false"/>
          <w:i w:val="false"/>
          <w:color w:val="000000"/>
          <w:sz w:val="28"/>
        </w:rPr>
        <w:t>
      Проекты, отнесенные к типам, указанным в настоящем разделе, допускаются к авторизации передачи международно передаваемых результатов смягчения последствий изменения климата при условии соответствия критериям, установленным Параграфом 4 Главы 5 настоящих Правил, а также специальным условиям, предусмотренным в графе "Ключевые условия авторизации" настоящего раздела.</w:t>
      </w:r>
    </w:p>
    <w:bookmarkEnd w:id="1068"/>
    <w:bookmarkStart w:name="z1096" w:id="1069"/>
    <w:p>
      <w:pPr>
        <w:spacing w:after="0"/>
        <w:ind w:left="0"/>
        <w:jc w:val="both"/>
      </w:pPr>
      <w:r>
        <w:rPr>
          <w:rFonts w:ascii="Times New Roman"/>
          <w:b w:val="false"/>
          <w:i w:val="false"/>
          <w:color w:val="000000"/>
          <w:sz w:val="28"/>
        </w:rPr>
        <w:t>
      Отнесение проекта к определенному уровню (Tier) производится уполномоченным органом на основании заключения Оператора в соответствии с технологической новизной, приоритетностью для достижения определяемого на национальном уровне вклада и вкладом в цели устойчивого развития:</w:t>
      </w:r>
    </w:p>
    <w:bookmarkEnd w:id="1069"/>
    <w:bookmarkStart w:name="z1097" w:id="1070"/>
    <w:p>
      <w:pPr>
        <w:spacing w:after="0"/>
        <w:ind w:left="0"/>
        <w:jc w:val="both"/>
      </w:pPr>
      <w:r>
        <w:rPr>
          <w:rFonts w:ascii="Times New Roman"/>
          <w:b w:val="false"/>
          <w:i w:val="false"/>
          <w:color w:val="000000"/>
          <w:sz w:val="28"/>
        </w:rPr>
        <w:t>
      Tier 1 — прорывные низкоуглеродные технологии с высокой степенью новизны для Республики Казахстан;</w:t>
      </w:r>
    </w:p>
    <w:bookmarkEnd w:id="1070"/>
    <w:bookmarkStart w:name="z1098" w:id="1071"/>
    <w:p>
      <w:pPr>
        <w:spacing w:after="0"/>
        <w:ind w:left="0"/>
        <w:jc w:val="both"/>
      </w:pPr>
      <w:r>
        <w:rPr>
          <w:rFonts w:ascii="Times New Roman"/>
          <w:b w:val="false"/>
          <w:i w:val="false"/>
          <w:color w:val="000000"/>
          <w:sz w:val="28"/>
        </w:rPr>
        <w:t>
      Tier 2 — технологии средней степени новизны, имеющие высокий потенциал декарбонизации в приоритетных отраслях экономики;</w:t>
      </w:r>
    </w:p>
    <w:bookmarkEnd w:id="1071"/>
    <w:bookmarkStart w:name="z1099" w:id="1072"/>
    <w:p>
      <w:pPr>
        <w:spacing w:after="0"/>
        <w:ind w:left="0"/>
        <w:jc w:val="both"/>
      </w:pPr>
      <w:r>
        <w:rPr>
          <w:rFonts w:ascii="Times New Roman"/>
          <w:b w:val="false"/>
          <w:i w:val="false"/>
          <w:color w:val="000000"/>
          <w:sz w:val="28"/>
        </w:rPr>
        <w:t>
      Tier 3 — проекты с преимущественным вкладом в устойчивое развитие, биоразнообразие, качество жизни сельских жителей и (или) предотвращение выбросов метана и иных парниковых газов.</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технологии /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(Tier)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условия авторизации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BECCS (биоэнергетика с улавливанием и хранением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73"/>
          <w:p>
            <w:pPr>
              <w:spacing w:after="20"/>
              <w:ind w:left="20"/>
              <w:jc w:val="both"/>
            </w:pPr>
            <w:r>
              <w:rPr>
                <w:rFonts w:ascii="Times New Roman"/>
                <w:b w:val="false"/>
                <w:i w:val="false"/>
                <w:color w:val="000000"/>
                <w:sz w:val="20"/>
              </w:rPr>
              <w:t>
Запрет использования биомассы для EOR; допускается только постоянное геологическое хранение;</w:t>
            </w:r>
          </w:p>
          <w:bookmarkEnd w:id="1073"/>
          <w:p>
            <w:pPr>
              <w:spacing w:after="20"/>
              <w:ind w:left="20"/>
              <w:jc w:val="both"/>
            </w:pPr>
            <w:r>
              <w:rPr>
                <w:rFonts w:ascii="Times New Roman"/>
                <w:b w:val="false"/>
                <w:i w:val="false"/>
                <w:color w:val="000000"/>
                <w:sz w:val="20"/>
              </w:rPr>
              <w:t>
Доля ОНУВ: 15%;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 — улавливание и геологическое хранение CO₂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74"/>
          <w:p>
            <w:pPr>
              <w:spacing w:after="20"/>
              <w:ind w:left="20"/>
              <w:jc w:val="both"/>
            </w:pPr>
            <w:r>
              <w:rPr>
                <w:rFonts w:ascii="Times New Roman"/>
                <w:b w:val="false"/>
                <w:i w:val="false"/>
                <w:color w:val="000000"/>
                <w:sz w:val="20"/>
              </w:rPr>
              <w:t>
Только геологическое хранение; использование для повышения нефтеотдачи (EOR) не допускается;</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Независимая верификация герметичности резервуара и плана долгосрочного мониторинга (≥20 лет после прекращения закачки);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формирование escrow-резерва на пост-проектный мониторинг;</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 — прямое улавливание CO₂ из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5"/>
          <w:p>
            <w:pPr>
              <w:spacing w:after="20"/>
              <w:ind w:left="20"/>
              <w:jc w:val="both"/>
            </w:pPr>
            <w:r>
              <w:rPr>
                <w:rFonts w:ascii="Times New Roman"/>
                <w:b w:val="false"/>
                <w:i w:val="false"/>
                <w:color w:val="000000"/>
                <w:sz w:val="20"/>
              </w:rPr>
              <w:t>
100% электроснабжение за счет возобновляемых источников энергии (РРС подтверждается через неконвертируемые гарантии происхождения);</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Пилотный режим: до 50 000 т CO₂ в год на одну установку на первом этапе авторизации;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соглашения о научно-исследовательском сотрудничестве с аккредитованными организациями высшего и (или) послевузовского образования Республики Казахстан;</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Водородная металлургия (DRI/HBI с использованием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6"/>
          <w:p>
            <w:pPr>
              <w:spacing w:after="20"/>
              <w:ind w:left="20"/>
              <w:jc w:val="both"/>
            </w:pPr>
            <w:r>
              <w:rPr>
                <w:rFonts w:ascii="Times New Roman"/>
                <w:b w:val="false"/>
                <w:i w:val="false"/>
                <w:color w:val="000000"/>
                <w:sz w:val="20"/>
              </w:rPr>
              <w:t>
Реконструкция действующих металлургических производств (запрет применения к объектам greenfield);</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зеленого или голубого водорода (углеродная интенсивность ≤ 3 кг CO₂-экв./кг H₂);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подтвержденного долгосрочного off-take контракта на выпускаемую продукцию;</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зеленого аммиака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77"/>
          <w:p>
            <w:pPr>
              <w:spacing w:after="20"/>
              <w:ind w:left="20"/>
              <w:jc w:val="both"/>
            </w:pPr>
            <w:r>
              <w:rPr>
                <w:rFonts w:ascii="Times New Roman"/>
                <w:b w:val="false"/>
                <w:i w:val="false"/>
                <w:color w:val="000000"/>
                <w:sz w:val="20"/>
              </w:rPr>
              <w:t>
Реконструкция действующих мощностей (запрет применения к объектам greenfield);</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на рынки, применяющие механизмы пограничной углеродной корректировки или аналогичные инструменты;</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шахтного метана (CMM)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8"/>
          <w:p>
            <w:pPr>
              <w:spacing w:after="20"/>
              <w:ind w:left="20"/>
              <w:jc w:val="both"/>
            </w:pPr>
            <w:r>
              <w:rPr>
                <w:rFonts w:ascii="Times New Roman"/>
                <w:b w:val="false"/>
                <w:i w:val="false"/>
                <w:color w:val="000000"/>
                <w:sz w:val="20"/>
              </w:rPr>
              <w:t>
Обязательное использование захваченного метана (когенерация, тепло, сетевая подача);</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утвержденного плана закрытия шахты; запрет применения при проектах расширения угольной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концентраций метана непрерывными приборами учета, прошедшими утверждение типа или метрологическую аттестацию, а также поверку;</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тепловые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9"/>
          <w:p>
            <w:pPr>
              <w:spacing w:after="20"/>
              <w:ind w:left="20"/>
              <w:jc w:val="both"/>
            </w:pPr>
            <w:r>
              <w:rPr>
                <w:rFonts w:ascii="Times New Roman"/>
                <w:b w:val="false"/>
                <w:i w:val="false"/>
                <w:color w:val="000000"/>
                <w:sz w:val="20"/>
              </w:rPr>
              <w:t>
Тепловая мощность &gt; 1 МВт; только системы централизованного теплоснабжения городов;</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преобразования (COP) ≥ 3,5 при среднесезонных температурных условиях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Запрет применения к объектам, квотируемым в рамках СТВ;</w:t>
            </w:r>
          </w:p>
          <w:p>
            <w:pPr>
              <w:spacing w:after="20"/>
              <w:ind w:left="20"/>
              <w:jc w:val="both"/>
            </w:pPr>
            <w:r>
              <w:rPr>
                <w:rFonts w:ascii="Times New Roman"/>
                <w:b w:val="false"/>
                <w:i w:val="false"/>
                <w:color w:val="000000"/>
                <w:sz w:val="20"/>
              </w:rPr>
              <w:t>
Доля ОНУВ: 30%;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утечек метана в нефтегазовой отрасли (LDAR)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0"/>
          <w:p>
            <w:pPr>
              <w:spacing w:after="20"/>
              <w:ind w:left="20"/>
              <w:jc w:val="both"/>
            </w:pPr>
            <w:r>
              <w:rPr>
                <w:rFonts w:ascii="Times New Roman"/>
                <w:b w:val="false"/>
                <w:i w:val="false"/>
                <w:color w:val="000000"/>
                <w:sz w:val="20"/>
              </w:rPr>
              <w:t>
Применяется к действующим объектам добычи, подготовки, транспортировки и переработки углеводородов;</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программы обнаружения и устранения утечек (Leak Detection and Repair) на базе инструментальных методов (OGI-камеры, лазерные анализаторы, стационарные датчики);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Замена пневматических устройств с газовым приводом на электрические или воздушные; устранение vented emissions на продувках и опорожнениях;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Запрет применения к проектам по утилизации попутного нефтяного газа при штатном факельном сжигании (предусмотрено законодательством Республики Казахстан — не является дополнительной мерой);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Запрет применения к установкам, квотируемым в рамках СТВ по метану (при введении такого охвата);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стандарту OGMP 2.0 уровня 4 или выше; отчетность по исходной и целевой интенсивности метана;</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завершения скважин и снижение выбросов при технологических операциях в нефтегазовой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81"/>
          <w:p>
            <w:pPr>
              <w:spacing w:after="20"/>
              <w:ind w:left="20"/>
              <w:jc w:val="both"/>
            </w:pPr>
            <w:r>
              <w:rPr>
                <w:rFonts w:ascii="Times New Roman"/>
                <w:b w:val="false"/>
                <w:i w:val="false"/>
                <w:color w:val="000000"/>
                <w:sz w:val="20"/>
              </w:rPr>
              <w:t>
Применение систем улавливания газа при завершении и капитальном ремонте скважин (green completions);</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Устранение routine flaring запрещено включать в проект как меру, подлежащую авторизации (является обычной практикой по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систем рекуперации паров на резервуарных парках и компрессорных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Верификация на основе прямых измерений, а не расчетных эмиссионных факторов;</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Пилотные проекты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Биочар из отходов сельского хозяйства и лесного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2"/>
          <w:p>
            <w:pPr>
              <w:spacing w:after="20"/>
              <w:ind w:left="20"/>
              <w:jc w:val="both"/>
            </w:pPr>
            <w:r>
              <w:rPr>
                <w:rFonts w:ascii="Times New Roman"/>
                <w:b w:val="false"/>
                <w:i w:val="false"/>
                <w:color w:val="000000"/>
                <w:sz w:val="20"/>
              </w:rPr>
              <w:t>
Молярное отношение водорода к органическому углероду (H/Corg) в произведенном биочаре, подтвержденное результатами элементного анализа, выполненного аккредитованной лабораторией, не превышает 0,7. Для проектов, претендующих на отнесение к категории долговременной секвестрации углерода со сроком устойчивости свыше 100 лет, указанное отношение не превышает 0,4;</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Совокупные выбросы парниковых газов на всех стадиях жизненного цикла проекта по производству и применению биочара не превышают 30 процентов от объема секвестрированного стабильного углерода, рассчитанного с применением методик по расчету выбросов и поглощения парниковых газов либо международно признанной методологии в соответствии с пунктом 9 Правил одобрения углеродного офсета;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Запрет использования специально выращенных энергетических культур в качестве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отходов, не являющихся ценным кормом или материалом вторичной переработки;</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и сжигание свалочного газа на полигонах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3"/>
          <w:p>
            <w:pPr>
              <w:spacing w:after="20"/>
              <w:ind w:left="20"/>
              <w:jc w:val="both"/>
            </w:pPr>
            <w:r>
              <w:rPr>
                <w:rFonts w:ascii="Times New Roman"/>
                <w:b w:val="false"/>
                <w:i w:val="false"/>
                <w:color w:val="000000"/>
                <w:sz w:val="20"/>
              </w:rPr>
              <w:t>
Четкое определение базовой линии;</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мониторинг и учет с использованием расходомеров и газоанализаторов для измерения концентрации метана, прошедшими утверждение типа или метрологическую аттестацию, а также поверку;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деструкции метана ≥ 99%;</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из органических отходов (анаэробное сбраживание)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84"/>
          <w:p>
            <w:pPr>
              <w:spacing w:after="20"/>
              <w:ind w:left="20"/>
              <w:jc w:val="both"/>
            </w:pPr>
            <w:r>
              <w:rPr>
                <w:rFonts w:ascii="Times New Roman"/>
                <w:b w:val="false"/>
                <w:i w:val="false"/>
                <w:color w:val="000000"/>
                <w:sz w:val="20"/>
              </w:rPr>
              <w:t>
Сырье: навоз животноводческих предприятий, осадки сточных вод, отходы пищевой промышленности, выделенная органическая фракция ТБО;</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Запрет использования специально выращенных энергетических культур в качестве основного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деструкции CH₄ (destruction efficiency) ≥ 99%;</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использование дигестата в качестве удобрения либо компостирование (запрет захоронения);</w:t>
            </w:r>
          </w:p>
          <w:p>
            <w:pPr>
              <w:spacing w:after="20"/>
              <w:ind w:left="20"/>
              <w:jc w:val="both"/>
            </w:pPr>
            <w:r>
              <w:rPr>
                <w:rFonts w:ascii="Times New Roman"/>
                <w:b w:val="false"/>
                <w:i w:val="false"/>
                <w:color w:val="000000"/>
                <w:sz w:val="20"/>
              </w:rPr>
              <w:t>
Доля ОНУВ: 10% при условии использования в рамках программы рекультивации либо при отсутствии дополнительной выручки сверх стоимости биогаза;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Механико-биологическая обработка и компостирование органической фракции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85"/>
          <w:p>
            <w:pPr>
              <w:spacing w:after="20"/>
              <w:ind w:left="20"/>
              <w:jc w:val="both"/>
            </w:pPr>
            <w:r>
              <w:rPr>
                <w:rFonts w:ascii="Times New Roman"/>
                <w:b w:val="false"/>
                <w:i w:val="false"/>
                <w:color w:val="000000"/>
                <w:sz w:val="20"/>
              </w:rPr>
              <w:t>
Предотвращение образования метана за счет отвода органической фракции от захоронения на полигонах;</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плана рекультивации и предотвращения утечек фильтрата;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Верификация на основе модели first-order decay (FOD) с калибровкой под климатические условия Республики Казахстан;</w:t>
            </w:r>
          </w:p>
          <w:p>
            <w:pPr>
              <w:spacing w:after="20"/>
              <w:ind w:left="20"/>
              <w:jc w:val="both"/>
            </w:pPr>
            <w:r>
              <w:rPr>
                <w:rFonts w:ascii="Times New Roman"/>
                <w:b w:val="false"/>
                <w:i w:val="false"/>
                <w:color w:val="000000"/>
                <w:sz w:val="20"/>
              </w:rPr>
              <w:t>
Доля ОНУВ: 10% при условии реализации в рамках программы рекультивации;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Электрификация грузового и пассажирского автотранспорта (переход с дизельного топлива на электрическую тягу)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86"/>
          <w:p>
            <w:pPr>
              <w:spacing w:after="20"/>
              <w:ind w:left="20"/>
              <w:jc w:val="both"/>
            </w:pPr>
            <w:r>
              <w:rPr>
                <w:rFonts w:ascii="Times New Roman"/>
                <w:b w:val="false"/>
                <w:i w:val="false"/>
                <w:color w:val="000000"/>
                <w:sz w:val="20"/>
              </w:rPr>
              <w:t>
Только замещение дизельного парка на электрические транспортные средства в секторах, не охваченных квотированием;</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Запрет авторизации при условии получения аукционного тарифа, субсидии или иной государственной поддержки, покрывающей капитальные затраты;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Электроснабжение — с подтвержденной низкоуглеродной генерацией (на основе национального эмиссионного фактора электроэнергии);</w:t>
            </w:r>
          </w:p>
          <w:p>
            <w:pPr>
              <w:spacing w:after="20"/>
              <w:ind w:left="20"/>
              <w:jc w:val="both"/>
            </w:pPr>
            <w:r>
              <w:rPr>
                <w:rFonts w:ascii="Times New Roman"/>
                <w:b w:val="false"/>
                <w:i w:val="false"/>
                <w:color w:val="000000"/>
                <w:sz w:val="20"/>
              </w:rPr>
              <w:t>
Доля ОНУВ: 10% при отсутствии дополнительной выручки сверх ценности перехода;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деградированных пастбищ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87"/>
          <w:p>
            <w:pPr>
              <w:spacing w:after="20"/>
              <w:ind w:left="20"/>
              <w:jc w:val="both"/>
            </w:pPr>
            <w:r>
              <w:rPr>
                <w:rFonts w:ascii="Times New Roman"/>
                <w:b w:val="false"/>
                <w:i w:val="false"/>
                <w:color w:val="000000"/>
                <w:sz w:val="20"/>
              </w:rPr>
              <w:t>
Подтверждение прав землепользования и ответственности в соответствии с земельным законодательством Республики Казахстан;</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должен соответствовать критериям экологической целостности, включая дополнительность, обоснованную базовую линию, постоянство эффекта, отсутствие утечек, измеримость и верифицируемость результатов, а также исключение двойного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период учета — 20 лет; обязательная оценка риска реверсии (пожары, перевыпас);</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ОНУВ: 10%; буферный счет: 0%.</w:t>
            </w:r>
          </w:p>
          <w:p>
            <w:pPr>
              <w:spacing w:after="20"/>
              <w:ind w:left="20"/>
              <w:jc w:val="both"/>
            </w:pPr>
            <w:r>
              <w:rPr>
                <w:rFonts w:ascii="Times New Roman"/>
                <w:b w:val="false"/>
                <w:i w:val="false"/>
                <w:color w:val="000000"/>
                <w:sz w:val="20"/>
              </w:rPr>
              <w:t>
Проект должен учитывать агроэкологические и почвенно-мелиоративные характеристики земельного участка, включая вид и состояние сельскохозяйственных угодий, степень деградации земель, наличие эрозионных, засоленных и иных негативных процессов, а также влияние планируемых мероприятий на сохранение плодородия почв и продуктивности сельскохозяйственных земель.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углерода в почвах для пахотных угодий (soil organic carbon)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88"/>
          <w:p>
            <w:pPr>
              <w:spacing w:after="20"/>
              <w:ind w:left="20"/>
              <w:jc w:val="both"/>
            </w:pPr>
            <w:r>
              <w:rPr>
                <w:rFonts w:ascii="Times New Roman"/>
                <w:b w:val="false"/>
                <w:i w:val="false"/>
                <w:color w:val="000000"/>
                <w:sz w:val="20"/>
              </w:rPr>
              <w:t>
Запрет мер, приводящих к снижению продуктивности сельскохозяйственных земель либо сокращению посевов продовольственных культур;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должен соответствовать критериям экологической целостности, включая дополнительность, обоснованную базовую линию, постоянство эффекта, отсутствие утечек, измеримость и верифицируемость результатов, а также исключение двойного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прав землепользования в соответствии с земельным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Прямые измерения содержания органического углерода не реже одного раза в 5 лет (не допускается использование только модельных оценок);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ОНУВ: 10%; буферный счет: 0%.</w:t>
            </w:r>
          </w:p>
          <w:p>
            <w:pPr>
              <w:spacing w:after="20"/>
              <w:ind w:left="20"/>
              <w:jc w:val="both"/>
            </w:pPr>
            <w:r>
              <w:rPr>
                <w:rFonts w:ascii="Times New Roman"/>
                <w:b w:val="false"/>
                <w:i w:val="false"/>
                <w:color w:val="000000"/>
                <w:sz w:val="20"/>
              </w:rPr>
              <w:t>
Проект должен учитывать агроэкологические и почвенно-мелиоративные характеристики земельного участка, включая вид и состояние сельскохозяйственных угодий, степень деградации земель, наличие эрозионных, засоленных и иных негативных процессов, а также влияние планируемых мероприятий на сохранение плодородия почв и продуктивности сельскохозяйственных земель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Лесовосстановление в государственном лесном фонде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89"/>
          <w:p>
            <w:pPr>
              <w:spacing w:after="20"/>
              <w:ind w:left="20"/>
              <w:jc w:val="both"/>
            </w:pPr>
            <w:r>
              <w:rPr>
                <w:rFonts w:ascii="Times New Roman"/>
                <w:b w:val="false"/>
                <w:i w:val="false"/>
                <w:color w:val="000000"/>
                <w:sz w:val="20"/>
              </w:rPr>
              <w:t>
Только аборигенные виды; запрет монокультурных посадок;</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должен соответствовать критериям экологической целостности, включая дополнительность, обоснованную базовую линию, постоянство эффекта, отсутствие утечек, измеримость и верифицируемость результатов, а также исключение двойного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период учета — 30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Обязательная система управления рисками пожаров, вредителей и засухи;</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Лесовосстановление вне государственного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90"/>
          <w:p>
            <w:pPr>
              <w:spacing w:after="20"/>
              <w:ind w:left="20"/>
              <w:jc w:val="both"/>
            </w:pPr>
            <w:r>
              <w:rPr>
                <w:rFonts w:ascii="Times New Roman"/>
                <w:b w:val="false"/>
                <w:i w:val="false"/>
                <w:color w:val="000000"/>
                <w:sz w:val="20"/>
              </w:rPr>
              <w:t>
Только аборигенные виды; запрет монокультурных посадок;</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должен соответствовать критериям экологической целостности, включая дополнительность, обоснованную базовую линию, постоянство, отсутствие утечек, измеримость и верифицируемость результатов, а также исключение двойного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период учета — 30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прав землепользования в соответствии с земельным законодательством Республики Казахстан;</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Лесоразведение в государственном лесном фонде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91"/>
          <w:p>
            <w:pPr>
              <w:spacing w:after="20"/>
              <w:ind w:left="20"/>
              <w:jc w:val="both"/>
            </w:pPr>
            <w:r>
              <w:rPr>
                <w:rFonts w:ascii="Times New Roman"/>
                <w:b w:val="false"/>
                <w:i w:val="false"/>
                <w:color w:val="000000"/>
                <w:sz w:val="20"/>
              </w:rPr>
              <w:t>
Только аборигенные виды; запрет монокультурных посадок;</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период учета — 30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Оценка воздействия на водный баланс и биоразнообразие;</w:t>
            </w:r>
          </w:p>
          <w:p>
            <w:pPr>
              <w:spacing w:after="20"/>
              <w:ind w:left="20"/>
              <w:jc w:val="both"/>
            </w:pPr>
            <w:r>
              <w:rPr>
                <w:rFonts w:ascii="Times New Roman"/>
                <w:b w:val="false"/>
                <w:i w:val="false"/>
                <w:color w:val="000000"/>
                <w:sz w:val="20"/>
              </w:rPr>
              <w:t>
Доля ОНУВ: 10%; буферный счет: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Лесоразведение вне государственного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92"/>
          <w:p>
            <w:pPr>
              <w:spacing w:after="20"/>
              <w:ind w:left="20"/>
              <w:jc w:val="both"/>
            </w:pPr>
            <w:r>
              <w:rPr>
                <w:rFonts w:ascii="Times New Roman"/>
                <w:b w:val="false"/>
                <w:i w:val="false"/>
                <w:color w:val="000000"/>
                <w:sz w:val="20"/>
              </w:rPr>
              <w:t>
Только аборигенные виды; запрет монокультурных посадок;</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Проект должен соответствовать критериям экологической целостности, включая дополнительность, обоснованную базовую линию, постоянство эффекта, отсутствие утечек, измеримость и верифицируемость результатов, а также исключение двойного учета. Проект должен соответствовать критериям экологической целостности, включая дополнительность, обоснованную базовую линию, постоянство эффекта, отсутствие утечек, измеримость и верифицируемость результатов, а также исключение двойного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период учета — 30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прав землепользования в соответствии с земельным законодательством Республики Казахстан;</w:t>
            </w:r>
          </w:p>
          <w:p>
            <w:pPr>
              <w:spacing w:after="20"/>
              <w:ind w:left="20"/>
              <w:jc w:val="both"/>
            </w:pPr>
            <w:r>
              <w:rPr>
                <w:rFonts w:ascii="Times New Roman"/>
                <w:b w:val="false"/>
                <w:i w:val="false"/>
                <w:color w:val="000000"/>
                <w:sz w:val="20"/>
              </w:rPr>
              <w:t>
Доля ОНУВ: 10%; буферный счет: 0%.</w:t>
            </w:r>
          </w:p>
        </w:tc>
      </w:tr>
    </w:tbl>
    <w:bookmarkStart w:name="z1169" w:id="1093"/>
    <w:p>
      <w:pPr>
        <w:spacing w:after="0"/>
        <w:ind w:left="0"/>
        <w:jc w:val="both"/>
      </w:pPr>
      <w:r>
        <w:rPr>
          <w:rFonts w:ascii="Times New Roman"/>
          <w:b w:val="false"/>
          <w:i w:val="false"/>
          <w:color w:val="000000"/>
          <w:sz w:val="28"/>
        </w:rPr>
        <w:t>
      Доля международно передаваемых результатов, резервируемая в пользу достижения национального вклада Республики Казахстан и размер буферного счета устанавливаются в размерах, предусмотренных настоящим разделом, с учетом положений Параграфа 4 Главы 5 настоящих Правил.</w:t>
      </w:r>
    </w:p>
    <w:bookmarkEnd w:id="1093"/>
    <w:bookmarkStart w:name="z1170" w:id="1094"/>
    <w:p>
      <w:pPr>
        <w:spacing w:after="0"/>
        <w:ind w:left="0"/>
        <w:jc w:val="left"/>
      </w:pPr>
      <w:r>
        <w:rPr>
          <w:rFonts w:ascii="Times New Roman"/>
          <w:b/>
          <w:i w:val="false"/>
          <w:color w:val="000000"/>
        </w:rPr>
        <w:t xml:space="preserve"> 2. ОТРИЦАТЕЛЬНЫЙ ПЕРЕЧЕНЬ</w:t>
      </w:r>
    </w:p>
    <w:bookmarkEnd w:id="1094"/>
    <w:bookmarkStart w:name="z1171" w:id="1095"/>
    <w:p>
      <w:pPr>
        <w:spacing w:after="0"/>
        <w:ind w:left="0"/>
        <w:jc w:val="both"/>
      </w:pPr>
      <w:r>
        <w:rPr>
          <w:rFonts w:ascii="Times New Roman"/>
          <w:b w:val="false"/>
          <w:i w:val="false"/>
          <w:color w:val="000000"/>
          <w:sz w:val="28"/>
        </w:rPr>
        <w:t>
      Авторизация передачи международно передаваемых результатов не предоставляется в отношении следующих типов проектов и при наличии следующих условий:</w:t>
      </w:r>
    </w:p>
    <w:bookmarkEnd w:id="1095"/>
    <w:bookmarkStart w:name="z1172" w:id="1096"/>
    <w:p>
      <w:pPr>
        <w:spacing w:after="0"/>
        <w:ind w:left="0"/>
        <w:jc w:val="both"/>
      </w:pPr>
      <w:r>
        <w:rPr>
          <w:rFonts w:ascii="Times New Roman"/>
          <w:b w:val="false"/>
          <w:i w:val="false"/>
          <w:color w:val="000000"/>
          <w:sz w:val="28"/>
        </w:rPr>
        <w:t>
      1. Отсутствие технологической дополнительности</w:t>
      </w:r>
    </w:p>
    <w:bookmarkEnd w:id="1096"/>
    <w:bookmarkStart w:name="z1173" w:id="1097"/>
    <w:p>
      <w:pPr>
        <w:spacing w:after="0"/>
        <w:ind w:left="0"/>
        <w:jc w:val="both"/>
      </w:pPr>
      <w:r>
        <w:rPr>
          <w:rFonts w:ascii="Times New Roman"/>
          <w:b w:val="false"/>
          <w:i w:val="false"/>
          <w:color w:val="000000"/>
          <w:sz w:val="28"/>
        </w:rPr>
        <w:t>
      Проекты с применением технологий, коммерчески доступных в Республике Казахстан и реализуемых субъектами предпринимательства без привлечения иностранного партнерства, технического содействия или финансирования в рамках международных климатических механизмов.</w:t>
      </w:r>
    </w:p>
    <w:bookmarkEnd w:id="1097"/>
    <w:bookmarkStart w:name="z1174" w:id="1098"/>
    <w:p>
      <w:pPr>
        <w:spacing w:after="0"/>
        <w:ind w:left="0"/>
        <w:jc w:val="both"/>
      </w:pPr>
      <w:r>
        <w:rPr>
          <w:rFonts w:ascii="Times New Roman"/>
          <w:b w:val="false"/>
          <w:i w:val="false"/>
          <w:color w:val="000000"/>
          <w:sz w:val="28"/>
        </w:rPr>
        <w:t>
      2. Экономическая нецелесообразность углеродной надбавки</w:t>
      </w:r>
    </w:p>
    <w:bookmarkEnd w:id="1098"/>
    <w:bookmarkStart w:name="z1175" w:id="1099"/>
    <w:p>
      <w:pPr>
        <w:spacing w:after="0"/>
        <w:ind w:left="0"/>
        <w:jc w:val="both"/>
      </w:pPr>
      <w:r>
        <w:rPr>
          <w:rFonts w:ascii="Times New Roman"/>
          <w:b w:val="false"/>
          <w:i w:val="false"/>
          <w:color w:val="000000"/>
          <w:sz w:val="28"/>
        </w:rPr>
        <w:t>
      Проекты с отрицательными или близкими к нулевым предельным затратам на сокращение выбросов, реализация которых экономически оправдана без поступлений от международно передаваемых результатов.</w:t>
      </w:r>
    </w:p>
    <w:bookmarkEnd w:id="1099"/>
    <w:bookmarkStart w:name="z1176" w:id="1100"/>
    <w:p>
      <w:pPr>
        <w:spacing w:after="0"/>
        <w:ind w:left="0"/>
        <w:jc w:val="both"/>
      </w:pPr>
      <w:r>
        <w:rPr>
          <w:rFonts w:ascii="Times New Roman"/>
          <w:b w:val="false"/>
          <w:i w:val="false"/>
          <w:color w:val="000000"/>
          <w:sz w:val="28"/>
        </w:rPr>
        <w:t>
      3. Двойное финансирование</w:t>
      </w:r>
    </w:p>
    <w:bookmarkEnd w:id="1100"/>
    <w:bookmarkStart w:name="z1177" w:id="1101"/>
    <w:p>
      <w:pPr>
        <w:spacing w:after="0"/>
        <w:ind w:left="0"/>
        <w:jc w:val="both"/>
      </w:pPr>
      <w:r>
        <w:rPr>
          <w:rFonts w:ascii="Times New Roman"/>
          <w:b w:val="false"/>
          <w:i w:val="false"/>
          <w:color w:val="000000"/>
          <w:sz w:val="28"/>
        </w:rPr>
        <w:t>
      Проекты, включенные в национальные проекты, финансируемые из государственного бюджета Республики Казахстан; проекты, получающие аукционный тариф на возобновляемые источники энергии, субсидии на капитальные затраты либо иную государственную поддержку, сопоставимую по величине со стоимостью углеродной надбавки, а также проекты ВИЭ, реализованные в рамках заключенных Межправительственных соглашений, и проекты, реализуемые на основании договоров, заключенных из одного источника по решению Правительства Республики Казахстан.</w:t>
      </w:r>
    </w:p>
    <w:bookmarkEnd w:id="1101"/>
    <w:bookmarkStart w:name="z1178" w:id="1102"/>
    <w:p>
      <w:pPr>
        <w:spacing w:after="0"/>
        <w:ind w:left="0"/>
        <w:jc w:val="both"/>
      </w:pPr>
      <w:r>
        <w:rPr>
          <w:rFonts w:ascii="Times New Roman"/>
          <w:b w:val="false"/>
          <w:i w:val="false"/>
          <w:color w:val="000000"/>
          <w:sz w:val="28"/>
        </w:rPr>
        <w:t>
      4. Нарушение принципа "сначала система торговли выбросами"</w:t>
      </w:r>
    </w:p>
    <w:bookmarkEnd w:id="1102"/>
    <w:bookmarkStart w:name="z1179" w:id="1103"/>
    <w:p>
      <w:pPr>
        <w:spacing w:after="0"/>
        <w:ind w:left="0"/>
        <w:jc w:val="both"/>
      </w:pPr>
      <w:r>
        <w:rPr>
          <w:rFonts w:ascii="Times New Roman"/>
          <w:b w:val="false"/>
          <w:i w:val="false"/>
          <w:color w:val="000000"/>
          <w:sz w:val="28"/>
        </w:rPr>
        <w:t>
      Проекты, реализуемые на установках, включенных в Национальный план углеродных квот, за исключением случаев, когда сокращение выбросов относится к парниковым газам или источникам, не охваченным квотированием в рамках системы торговли выбросами.</w:t>
      </w:r>
    </w:p>
    <w:bookmarkEnd w:id="1103"/>
    <w:bookmarkStart w:name="z1180" w:id="1104"/>
    <w:p>
      <w:pPr>
        <w:spacing w:after="0"/>
        <w:ind w:left="0"/>
        <w:jc w:val="both"/>
      </w:pPr>
      <w:r>
        <w:rPr>
          <w:rFonts w:ascii="Times New Roman"/>
          <w:b w:val="false"/>
          <w:i w:val="false"/>
          <w:color w:val="000000"/>
          <w:sz w:val="28"/>
        </w:rPr>
        <w:t>
      5. Высокоуглеродная инфраструктура</w:t>
      </w:r>
    </w:p>
    <w:bookmarkEnd w:id="1104"/>
    <w:bookmarkStart w:name="z1181" w:id="1105"/>
    <w:p>
      <w:pPr>
        <w:spacing w:after="0"/>
        <w:ind w:left="0"/>
        <w:jc w:val="both"/>
      </w:pPr>
      <w:r>
        <w:rPr>
          <w:rFonts w:ascii="Times New Roman"/>
          <w:b w:val="false"/>
          <w:i w:val="false"/>
          <w:color w:val="000000"/>
          <w:sz w:val="28"/>
        </w:rPr>
        <w:t>
      К данной категории относятся, в частности:</w:t>
      </w:r>
    </w:p>
    <w:bookmarkEnd w:id="1105"/>
    <w:bookmarkStart w:name="z1182" w:id="1106"/>
    <w:p>
      <w:pPr>
        <w:spacing w:after="0"/>
        <w:ind w:left="0"/>
        <w:jc w:val="both"/>
      </w:pPr>
      <w:r>
        <w:rPr>
          <w:rFonts w:ascii="Times New Roman"/>
          <w:b w:val="false"/>
          <w:i w:val="false"/>
          <w:color w:val="000000"/>
          <w:sz w:val="28"/>
        </w:rPr>
        <w:t>
      1) новые угольные электростанции и расширение действующих;</w:t>
      </w:r>
    </w:p>
    <w:bookmarkEnd w:id="1106"/>
    <w:bookmarkStart w:name="z1183" w:id="1107"/>
    <w:p>
      <w:pPr>
        <w:spacing w:after="0"/>
        <w:ind w:left="0"/>
        <w:jc w:val="both"/>
      </w:pPr>
      <w:r>
        <w:rPr>
          <w:rFonts w:ascii="Times New Roman"/>
          <w:b w:val="false"/>
          <w:i w:val="false"/>
          <w:color w:val="000000"/>
          <w:sz w:val="28"/>
        </w:rPr>
        <w:t>
      2) мероприятия по повышению коэффициента полезного действия угольных теплоэлектростанций в отсутствие утвержденного плана их вывода из эксплуатации;</w:t>
      </w:r>
    </w:p>
    <w:bookmarkEnd w:id="1107"/>
    <w:bookmarkStart w:name="z1184" w:id="1108"/>
    <w:p>
      <w:pPr>
        <w:spacing w:after="0"/>
        <w:ind w:left="0"/>
        <w:jc w:val="both"/>
      </w:pPr>
      <w:r>
        <w:rPr>
          <w:rFonts w:ascii="Times New Roman"/>
          <w:b w:val="false"/>
          <w:i w:val="false"/>
          <w:color w:val="000000"/>
          <w:sz w:val="28"/>
        </w:rPr>
        <w:t>
      3) новые мощности по добыче и переработке угля.</w:t>
      </w:r>
    </w:p>
    <w:bookmarkEnd w:id="1108"/>
    <w:bookmarkStart w:name="z1185" w:id="1109"/>
    <w:p>
      <w:pPr>
        <w:spacing w:after="0"/>
        <w:ind w:left="0"/>
        <w:jc w:val="both"/>
      </w:pPr>
      <w:r>
        <w:rPr>
          <w:rFonts w:ascii="Times New Roman"/>
          <w:b w:val="false"/>
          <w:i w:val="false"/>
          <w:color w:val="000000"/>
          <w:sz w:val="28"/>
        </w:rPr>
        <w:t>
      6. Стандартные отраслевые решения</w:t>
      </w:r>
    </w:p>
    <w:bookmarkEnd w:id="1109"/>
    <w:bookmarkStart w:name="z1186" w:id="1110"/>
    <w:p>
      <w:pPr>
        <w:spacing w:after="0"/>
        <w:ind w:left="0"/>
        <w:jc w:val="both"/>
      </w:pPr>
      <w:r>
        <w:rPr>
          <w:rFonts w:ascii="Times New Roman"/>
          <w:b w:val="false"/>
          <w:i w:val="false"/>
          <w:color w:val="000000"/>
          <w:sz w:val="28"/>
        </w:rPr>
        <w:t>
      К данной категории относятся, в частности:</w:t>
      </w:r>
    </w:p>
    <w:bookmarkEnd w:id="1110"/>
    <w:bookmarkStart w:name="z1187" w:id="1111"/>
    <w:p>
      <w:pPr>
        <w:spacing w:after="0"/>
        <w:ind w:left="0"/>
        <w:jc w:val="both"/>
      </w:pPr>
      <w:r>
        <w:rPr>
          <w:rFonts w:ascii="Times New Roman"/>
          <w:b w:val="false"/>
          <w:i w:val="false"/>
          <w:color w:val="000000"/>
          <w:sz w:val="28"/>
        </w:rPr>
        <w:t>
      1) наземные ветровые и солнечные электростанции, реализуемые в рамках стандартного аукционного плана Республики Казахстан;</w:t>
      </w:r>
    </w:p>
    <w:bookmarkEnd w:id="1111"/>
    <w:bookmarkStart w:name="z1188" w:id="1112"/>
    <w:p>
      <w:pPr>
        <w:spacing w:after="0"/>
        <w:ind w:left="0"/>
        <w:jc w:val="both"/>
      </w:pPr>
      <w:r>
        <w:rPr>
          <w:rFonts w:ascii="Times New Roman"/>
          <w:b w:val="false"/>
          <w:i w:val="false"/>
          <w:color w:val="000000"/>
          <w:sz w:val="28"/>
        </w:rPr>
        <w:t>
      2) типовые мероприятия по энергоэффективности (установка частотно-регулируемых приводов, модернизация освещения, теплоизоляция зданий, внедрение национального стандарта СТ РК ISO 50001 "Системы энергетического менеджмента. Требования и руководство по использованию.") на нерегулируемых объектах;</w:t>
      </w:r>
    </w:p>
    <w:bookmarkEnd w:id="1112"/>
    <w:bookmarkStart w:name="z1189" w:id="1113"/>
    <w:p>
      <w:pPr>
        <w:spacing w:after="0"/>
        <w:ind w:left="0"/>
        <w:jc w:val="both"/>
      </w:pPr>
      <w:r>
        <w:rPr>
          <w:rFonts w:ascii="Times New Roman"/>
          <w:b w:val="false"/>
          <w:i w:val="false"/>
          <w:color w:val="000000"/>
          <w:sz w:val="28"/>
        </w:rPr>
        <w:t>
      3) утилизация попутного нефтяного газа, устранение routine flaring и иные меры, являющиеся обязательными в соответствии с экологическим и отраслевым законодательством Республики Казахстан.</w:t>
      </w:r>
    </w:p>
    <w:bookmarkEnd w:id="1113"/>
    <w:bookmarkStart w:name="z1190" w:id="1114"/>
    <w:p>
      <w:pPr>
        <w:spacing w:after="0"/>
        <w:ind w:left="0"/>
        <w:jc w:val="both"/>
      </w:pPr>
      <w:r>
        <w:rPr>
          <w:rFonts w:ascii="Times New Roman"/>
          <w:b w:val="false"/>
          <w:i w:val="false"/>
          <w:color w:val="000000"/>
          <w:sz w:val="28"/>
        </w:rPr>
        <w:t>
      7. Хладагенты и озоноразрушающие вещества</w:t>
      </w:r>
    </w:p>
    <w:bookmarkEnd w:id="1114"/>
    <w:bookmarkStart w:name="z1191" w:id="1115"/>
    <w:p>
      <w:pPr>
        <w:spacing w:after="0"/>
        <w:ind w:left="0"/>
        <w:jc w:val="both"/>
      </w:pPr>
      <w:r>
        <w:rPr>
          <w:rFonts w:ascii="Times New Roman"/>
          <w:b w:val="false"/>
          <w:i w:val="false"/>
          <w:color w:val="000000"/>
          <w:sz w:val="28"/>
        </w:rPr>
        <w:t>
      К данной категории относятся:</w:t>
      </w:r>
    </w:p>
    <w:bookmarkEnd w:id="1115"/>
    <w:bookmarkStart w:name="z1192" w:id="1116"/>
    <w:p>
      <w:pPr>
        <w:spacing w:after="0"/>
        <w:ind w:left="0"/>
        <w:jc w:val="both"/>
      </w:pPr>
      <w:r>
        <w:rPr>
          <w:rFonts w:ascii="Times New Roman"/>
          <w:b w:val="false"/>
          <w:i w:val="false"/>
          <w:color w:val="000000"/>
          <w:sz w:val="28"/>
        </w:rPr>
        <w:t>
      1) уничтожение HFC-23, являющегося побочным продуктом производства HCFC-22;</w:t>
      </w:r>
    </w:p>
    <w:bookmarkEnd w:id="1116"/>
    <w:bookmarkStart w:name="z1193" w:id="1117"/>
    <w:p>
      <w:pPr>
        <w:spacing w:after="0"/>
        <w:ind w:left="0"/>
        <w:jc w:val="both"/>
      </w:pPr>
      <w:r>
        <w:rPr>
          <w:rFonts w:ascii="Times New Roman"/>
          <w:b w:val="false"/>
          <w:i w:val="false"/>
          <w:color w:val="000000"/>
          <w:sz w:val="28"/>
        </w:rPr>
        <w:t>
      2) уничтожение хладагентов и озоноразрушающих веществ, подпадающих под регулирование Монреальским протоколом и обязательное к уничтожению в соответствии с международными обязательствами Республики Казахстан (не является дополнительной мерой).</w:t>
      </w:r>
    </w:p>
    <w:bookmarkEnd w:id="1117"/>
    <w:bookmarkStart w:name="z1194" w:id="1118"/>
    <w:p>
      <w:pPr>
        <w:spacing w:after="0"/>
        <w:ind w:left="0"/>
        <w:jc w:val="both"/>
      </w:pPr>
      <w:r>
        <w:rPr>
          <w:rFonts w:ascii="Times New Roman"/>
          <w:b w:val="false"/>
          <w:i w:val="false"/>
          <w:color w:val="000000"/>
          <w:sz w:val="28"/>
        </w:rPr>
        <w:t>
      8. Высокий риск утечки углерода</w:t>
      </w:r>
    </w:p>
    <w:bookmarkEnd w:id="1118"/>
    <w:bookmarkStart w:name="z1195" w:id="1119"/>
    <w:p>
      <w:pPr>
        <w:spacing w:after="0"/>
        <w:ind w:left="0"/>
        <w:jc w:val="both"/>
      </w:pPr>
      <w:r>
        <w:rPr>
          <w:rFonts w:ascii="Times New Roman"/>
          <w:b w:val="false"/>
          <w:i w:val="false"/>
          <w:color w:val="000000"/>
          <w:sz w:val="28"/>
        </w:rPr>
        <w:t>
      Проекты в секторах с расчетным риском утечки углерода свыше 20% в отсутствие подтвержденной методологии его количественной оценки и механизма компенсации.</w:t>
      </w:r>
    </w:p>
    <w:bookmarkEnd w:id="1119"/>
    <w:bookmarkStart w:name="z1196" w:id="1120"/>
    <w:p>
      <w:pPr>
        <w:spacing w:after="0"/>
        <w:ind w:left="0"/>
        <w:jc w:val="both"/>
      </w:pPr>
      <w:r>
        <w:rPr>
          <w:rFonts w:ascii="Times New Roman"/>
          <w:b w:val="false"/>
          <w:i w:val="false"/>
          <w:color w:val="000000"/>
          <w:sz w:val="28"/>
        </w:rPr>
        <w:t>
      9. Ретроспективные кредиты</w:t>
      </w:r>
    </w:p>
    <w:bookmarkEnd w:id="1120"/>
    <w:bookmarkStart w:name="z1197" w:id="1121"/>
    <w:p>
      <w:pPr>
        <w:spacing w:after="0"/>
        <w:ind w:left="0"/>
        <w:jc w:val="both"/>
      </w:pPr>
      <w:r>
        <w:rPr>
          <w:rFonts w:ascii="Times New Roman"/>
          <w:b w:val="false"/>
          <w:i w:val="false"/>
          <w:color w:val="000000"/>
          <w:sz w:val="28"/>
        </w:rPr>
        <w:t>
      Сокращения выбросов, достигнутые более чем за 24 месяца до даты подачи заявления об авторизации.</w:t>
      </w:r>
    </w:p>
    <w:bookmarkEnd w:id="1121"/>
    <w:bookmarkStart w:name="z1198" w:id="1122"/>
    <w:p>
      <w:pPr>
        <w:spacing w:after="0"/>
        <w:ind w:left="0"/>
        <w:jc w:val="both"/>
      </w:pPr>
      <w:r>
        <w:rPr>
          <w:rFonts w:ascii="Times New Roman"/>
          <w:b w:val="false"/>
          <w:i w:val="false"/>
          <w:color w:val="000000"/>
          <w:sz w:val="28"/>
        </w:rPr>
        <w:t>
      10. Сжигание твердых бытовых отходов (waste-to-energy)</w:t>
      </w:r>
    </w:p>
    <w:bookmarkEnd w:id="1122"/>
    <w:bookmarkStart w:name="z1199" w:id="1123"/>
    <w:p>
      <w:pPr>
        <w:spacing w:after="0"/>
        <w:ind w:left="0"/>
        <w:jc w:val="both"/>
      </w:pPr>
      <w:r>
        <w:rPr>
          <w:rFonts w:ascii="Times New Roman"/>
          <w:b w:val="false"/>
          <w:i w:val="false"/>
          <w:color w:val="000000"/>
          <w:sz w:val="28"/>
        </w:rPr>
        <w:t>
      Проекты, основанные на термической утилизации неразделенного потока твердых бытовых отходов, за исключением проектов по сжиганию опасных медицинских и промышленных отходов, где альтернативные методы утилизации отсутствуют.</w:t>
      </w:r>
    </w:p>
    <w:bookmarkEnd w:id="1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201" w:id="1124"/>
    <w:p>
      <w:pPr>
        <w:spacing w:after="0"/>
        <w:ind w:left="0"/>
        <w:jc w:val="left"/>
      </w:pPr>
      <w:r>
        <w:rPr>
          <w:rFonts w:ascii="Times New Roman"/>
          <w:b/>
          <w:i w:val="false"/>
          <w:color w:val="000000"/>
        </w:rPr>
        <w:t xml:space="preserve"> Письмо об отсутствии возражений</w:t>
      </w:r>
    </w:p>
    <w:bookmarkEnd w:id="1124"/>
    <w:bookmarkStart w:name="z1202" w:id="1125"/>
    <w:p>
      <w:pPr>
        <w:spacing w:after="0"/>
        <w:ind w:left="0"/>
        <w:jc w:val="both"/>
      </w:pPr>
      <w:r>
        <w:rPr>
          <w:rFonts w:ascii="Times New Roman"/>
          <w:b w:val="false"/>
          <w:i w:val="false"/>
          <w:color w:val="000000"/>
          <w:sz w:val="28"/>
        </w:rPr>
        <w:t>
      № ________</w:t>
      </w:r>
    </w:p>
    <w:bookmarkEnd w:id="1125"/>
    <w:bookmarkStart w:name="z1203" w:id="1126"/>
    <w:p>
      <w:pPr>
        <w:spacing w:after="0"/>
        <w:ind w:left="0"/>
        <w:jc w:val="both"/>
      </w:pPr>
      <w:r>
        <w:rPr>
          <w:rFonts w:ascii="Times New Roman"/>
          <w:b w:val="false"/>
          <w:i w:val="false"/>
          <w:color w:val="000000"/>
          <w:sz w:val="28"/>
        </w:rPr>
        <w:t>
      от "_" __________ 20___ года</w:t>
      </w:r>
    </w:p>
    <w:bookmarkEnd w:id="1126"/>
    <w:bookmarkStart w:name="z1204" w:id="1127"/>
    <w:p>
      <w:pPr>
        <w:spacing w:after="0"/>
        <w:ind w:left="0"/>
        <w:jc w:val="both"/>
      </w:pPr>
      <w:r>
        <w:rPr>
          <w:rFonts w:ascii="Times New Roman"/>
          <w:b w:val="false"/>
          <w:i w:val="false"/>
          <w:color w:val="000000"/>
          <w:sz w:val="28"/>
        </w:rPr>
        <w:t>
      Кому: ___________________________</w:t>
      </w:r>
    </w:p>
    <w:bookmarkEnd w:id="1127"/>
    <w:bookmarkStart w:name="z1205" w:id="1128"/>
    <w:p>
      <w:pPr>
        <w:spacing w:after="0"/>
        <w:ind w:left="0"/>
        <w:jc w:val="both"/>
      </w:pPr>
      <w:r>
        <w:rPr>
          <w:rFonts w:ascii="Times New Roman"/>
          <w:b w:val="false"/>
          <w:i w:val="false"/>
          <w:color w:val="000000"/>
          <w:sz w:val="28"/>
        </w:rPr>
        <w:t>
      (наименование заявителя проекта)</w:t>
      </w:r>
    </w:p>
    <w:bookmarkEnd w:id="1128"/>
    <w:bookmarkStart w:name="z1206" w:id="1129"/>
    <w:p>
      <w:pPr>
        <w:spacing w:after="0"/>
        <w:ind w:left="0"/>
        <w:jc w:val="both"/>
      </w:pPr>
      <w:r>
        <w:rPr>
          <w:rFonts w:ascii="Times New Roman"/>
          <w:b w:val="false"/>
          <w:i w:val="false"/>
          <w:color w:val="000000"/>
          <w:sz w:val="28"/>
        </w:rPr>
        <w:t>
      Уполномоченный орган Республики Казахстан в области охраны окружающей среды, рассмотрев:</w:t>
      </w:r>
    </w:p>
    <w:bookmarkEnd w:id="1129"/>
    <w:bookmarkStart w:name="z1207" w:id="1130"/>
    <w:p>
      <w:pPr>
        <w:spacing w:after="0"/>
        <w:ind w:left="0"/>
        <w:jc w:val="both"/>
      </w:pPr>
      <w:r>
        <w:rPr>
          <w:rFonts w:ascii="Times New Roman"/>
          <w:b w:val="false"/>
          <w:i w:val="false"/>
          <w:color w:val="000000"/>
          <w:sz w:val="28"/>
        </w:rPr>
        <w:t>
      заявление о реализации проекта в рамках проектных механизмов;</w:t>
      </w:r>
    </w:p>
    <w:bookmarkEnd w:id="1130"/>
    <w:bookmarkStart w:name="z1208" w:id="1131"/>
    <w:p>
      <w:pPr>
        <w:spacing w:after="0"/>
        <w:ind w:left="0"/>
        <w:jc w:val="both"/>
      </w:pPr>
      <w:r>
        <w:rPr>
          <w:rFonts w:ascii="Times New Roman"/>
          <w:b w:val="false"/>
          <w:i w:val="false"/>
          <w:color w:val="000000"/>
          <w:sz w:val="28"/>
        </w:rPr>
        <w:t>
      концепцию проекта;</w:t>
      </w:r>
    </w:p>
    <w:bookmarkEnd w:id="1131"/>
    <w:bookmarkStart w:name="z1209" w:id="1132"/>
    <w:p>
      <w:pPr>
        <w:spacing w:after="0"/>
        <w:ind w:left="0"/>
        <w:jc w:val="both"/>
      </w:pPr>
      <w:r>
        <w:rPr>
          <w:rFonts w:ascii="Times New Roman"/>
          <w:b w:val="false"/>
          <w:i w:val="false"/>
          <w:color w:val="000000"/>
          <w:sz w:val="28"/>
        </w:rPr>
        <w:t>
      заключение оператора системы;</w:t>
      </w:r>
    </w:p>
    <w:bookmarkEnd w:id="1132"/>
    <w:bookmarkStart w:name="z1210" w:id="1133"/>
    <w:p>
      <w:pPr>
        <w:spacing w:after="0"/>
        <w:ind w:left="0"/>
        <w:jc w:val="both"/>
      </w:pPr>
      <w:r>
        <w:rPr>
          <w:rFonts w:ascii="Times New Roman"/>
          <w:b w:val="false"/>
          <w:i w:val="false"/>
          <w:color w:val="000000"/>
          <w:sz w:val="28"/>
        </w:rPr>
        <w:t>
      согласования заинтересованных государственных органов,</w:t>
      </w:r>
    </w:p>
    <w:bookmarkEnd w:id="1133"/>
    <w:bookmarkStart w:name="z1211" w:id="1134"/>
    <w:p>
      <w:pPr>
        <w:spacing w:after="0"/>
        <w:ind w:left="0"/>
        <w:jc w:val="both"/>
      </w:pPr>
      <w:r>
        <w:rPr>
          <w:rFonts w:ascii="Times New Roman"/>
          <w:b w:val="false"/>
          <w:i w:val="false"/>
          <w:color w:val="000000"/>
          <w:sz w:val="28"/>
        </w:rPr>
        <w:t>
      сообщает следующее.</w:t>
      </w:r>
    </w:p>
    <w:bookmarkEnd w:id="1134"/>
    <w:bookmarkStart w:name="z1212" w:id="1135"/>
    <w:p>
      <w:pPr>
        <w:spacing w:after="0"/>
        <w:ind w:left="0"/>
        <w:jc w:val="both"/>
      </w:pPr>
      <w:r>
        <w:rPr>
          <w:rFonts w:ascii="Times New Roman"/>
          <w:b w:val="false"/>
          <w:i w:val="false"/>
          <w:color w:val="000000"/>
          <w:sz w:val="28"/>
        </w:rPr>
        <w:t>
      1. Отсутствие возражений</w:t>
      </w:r>
    </w:p>
    <w:bookmarkEnd w:id="1135"/>
    <w:bookmarkStart w:name="z1213" w:id="1136"/>
    <w:p>
      <w:pPr>
        <w:spacing w:after="0"/>
        <w:ind w:left="0"/>
        <w:jc w:val="both"/>
      </w:pPr>
      <w:r>
        <w:rPr>
          <w:rFonts w:ascii="Times New Roman"/>
          <w:b w:val="false"/>
          <w:i w:val="false"/>
          <w:color w:val="000000"/>
          <w:sz w:val="28"/>
        </w:rPr>
        <w:t>
      Уполномоченный орган не возражает против дальнейшей разработки проекта, планируемого к реализации на территории Республики Казахстан:</w:t>
      </w:r>
    </w:p>
    <w:bookmarkEnd w:id="1136"/>
    <w:bookmarkStart w:name="z1214" w:id="1137"/>
    <w:p>
      <w:pPr>
        <w:spacing w:after="0"/>
        <w:ind w:left="0"/>
        <w:jc w:val="both"/>
      </w:pPr>
      <w:r>
        <w:rPr>
          <w:rFonts w:ascii="Times New Roman"/>
          <w:b w:val="false"/>
          <w:i w:val="false"/>
          <w:color w:val="000000"/>
          <w:sz w:val="28"/>
        </w:rPr>
        <w:t>
      Наименование проекта: ___________________________</w:t>
      </w:r>
    </w:p>
    <w:bookmarkEnd w:id="1137"/>
    <w:bookmarkStart w:name="z1215" w:id="1138"/>
    <w:p>
      <w:pPr>
        <w:spacing w:after="0"/>
        <w:ind w:left="0"/>
        <w:jc w:val="both"/>
      </w:pPr>
      <w:r>
        <w:rPr>
          <w:rFonts w:ascii="Times New Roman"/>
          <w:b w:val="false"/>
          <w:i w:val="false"/>
          <w:color w:val="000000"/>
          <w:sz w:val="28"/>
        </w:rPr>
        <w:t>
      Сектор: ___________________________</w:t>
      </w:r>
    </w:p>
    <w:bookmarkEnd w:id="1138"/>
    <w:bookmarkStart w:name="z1216" w:id="1139"/>
    <w:p>
      <w:pPr>
        <w:spacing w:after="0"/>
        <w:ind w:left="0"/>
        <w:jc w:val="both"/>
      </w:pPr>
      <w:r>
        <w:rPr>
          <w:rFonts w:ascii="Times New Roman"/>
          <w:b w:val="false"/>
          <w:i w:val="false"/>
          <w:color w:val="000000"/>
          <w:sz w:val="28"/>
        </w:rPr>
        <w:t>
      Местоположение: ___________________________</w:t>
      </w:r>
    </w:p>
    <w:bookmarkEnd w:id="1139"/>
    <w:bookmarkStart w:name="z1217" w:id="1140"/>
    <w:p>
      <w:pPr>
        <w:spacing w:after="0"/>
        <w:ind w:left="0"/>
        <w:jc w:val="both"/>
      </w:pPr>
      <w:r>
        <w:rPr>
          <w:rFonts w:ascii="Times New Roman"/>
          <w:b w:val="false"/>
          <w:i w:val="false"/>
          <w:color w:val="000000"/>
          <w:sz w:val="28"/>
        </w:rPr>
        <w:t>
      Заявитель проекта: ___________________________</w:t>
      </w:r>
    </w:p>
    <w:bookmarkEnd w:id="1140"/>
    <w:bookmarkStart w:name="z1218" w:id="1141"/>
    <w:p>
      <w:pPr>
        <w:spacing w:after="0"/>
        <w:ind w:left="0"/>
        <w:jc w:val="both"/>
      </w:pPr>
      <w:r>
        <w:rPr>
          <w:rFonts w:ascii="Times New Roman"/>
          <w:b w:val="false"/>
          <w:i w:val="false"/>
          <w:color w:val="000000"/>
          <w:sz w:val="28"/>
        </w:rPr>
        <w:t>
      Настоящее письмо выдано в соответствии с пунктом 111 Правил и подтверждает, что на стадии концепции проект:</w:t>
      </w:r>
    </w:p>
    <w:bookmarkEnd w:id="1141"/>
    <w:bookmarkStart w:name="z1219" w:id="1142"/>
    <w:p>
      <w:pPr>
        <w:spacing w:after="0"/>
        <w:ind w:left="0"/>
        <w:jc w:val="both"/>
      </w:pPr>
      <w:r>
        <w:rPr>
          <w:rFonts w:ascii="Times New Roman"/>
          <w:b w:val="false"/>
          <w:i w:val="false"/>
          <w:color w:val="000000"/>
          <w:sz w:val="28"/>
        </w:rPr>
        <w:t>
      соответствует национальным вкладам Республики Казахстан;</w:t>
      </w:r>
    </w:p>
    <w:bookmarkEnd w:id="1142"/>
    <w:bookmarkStart w:name="z1220" w:id="1143"/>
    <w:p>
      <w:pPr>
        <w:spacing w:after="0"/>
        <w:ind w:left="0"/>
        <w:jc w:val="both"/>
      </w:pPr>
      <w:r>
        <w:rPr>
          <w:rFonts w:ascii="Times New Roman"/>
          <w:b w:val="false"/>
          <w:i w:val="false"/>
          <w:color w:val="000000"/>
          <w:sz w:val="28"/>
        </w:rPr>
        <w:t>
      не противоречит целям достижения определяемого на национальном уровне вклада (национального вклада);</w:t>
      </w:r>
    </w:p>
    <w:bookmarkEnd w:id="1143"/>
    <w:bookmarkStart w:name="z1221" w:id="1144"/>
    <w:p>
      <w:pPr>
        <w:spacing w:after="0"/>
        <w:ind w:left="0"/>
        <w:jc w:val="both"/>
      </w:pPr>
      <w:r>
        <w:rPr>
          <w:rFonts w:ascii="Times New Roman"/>
          <w:b w:val="false"/>
          <w:i w:val="false"/>
          <w:color w:val="000000"/>
          <w:sz w:val="28"/>
        </w:rPr>
        <w:t>
      подлежат рассмотрению для последующей разработки проектной документации.</w:t>
      </w:r>
    </w:p>
    <w:bookmarkEnd w:id="1144"/>
    <w:bookmarkStart w:name="z1222" w:id="1145"/>
    <w:p>
      <w:pPr>
        <w:spacing w:after="0"/>
        <w:ind w:left="0"/>
        <w:jc w:val="both"/>
      </w:pPr>
      <w:r>
        <w:rPr>
          <w:rFonts w:ascii="Times New Roman"/>
          <w:b w:val="false"/>
          <w:i w:val="false"/>
          <w:color w:val="000000"/>
          <w:sz w:val="28"/>
        </w:rPr>
        <w:t>
      2. Ограничения и правовой статус</w:t>
      </w:r>
    </w:p>
    <w:bookmarkEnd w:id="1145"/>
    <w:bookmarkStart w:name="z1223" w:id="1146"/>
    <w:p>
      <w:pPr>
        <w:spacing w:after="0"/>
        <w:ind w:left="0"/>
        <w:jc w:val="both"/>
      </w:pPr>
      <w:r>
        <w:rPr>
          <w:rFonts w:ascii="Times New Roman"/>
          <w:b w:val="false"/>
          <w:i w:val="false"/>
          <w:color w:val="000000"/>
          <w:sz w:val="28"/>
        </w:rPr>
        <w:t>
      Настоящее письмо:</w:t>
      </w:r>
    </w:p>
    <w:bookmarkEnd w:id="1146"/>
    <w:bookmarkStart w:name="z1224" w:id="1147"/>
    <w:p>
      <w:pPr>
        <w:spacing w:after="0"/>
        <w:ind w:left="0"/>
        <w:jc w:val="both"/>
      </w:pPr>
      <w:r>
        <w:rPr>
          <w:rFonts w:ascii="Times New Roman"/>
          <w:b w:val="false"/>
          <w:i w:val="false"/>
          <w:color w:val="000000"/>
          <w:sz w:val="28"/>
        </w:rPr>
        <w:t>
      не является одобрением проекта;</w:t>
      </w:r>
    </w:p>
    <w:bookmarkEnd w:id="1147"/>
    <w:bookmarkStart w:name="z1225" w:id="1148"/>
    <w:p>
      <w:pPr>
        <w:spacing w:after="0"/>
        <w:ind w:left="0"/>
        <w:jc w:val="both"/>
      </w:pPr>
      <w:r>
        <w:rPr>
          <w:rFonts w:ascii="Times New Roman"/>
          <w:b w:val="false"/>
          <w:i w:val="false"/>
          <w:color w:val="000000"/>
          <w:sz w:val="28"/>
        </w:rPr>
        <w:t>
      не является подтверждением соответствия проекта требованиям дополнительности, целостности, международных стандартов;</w:t>
      </w:r>
    </w:p>
    <w:bookmarkEnd w:id="1148"/>
    <w:bookmarkStart w:name="z1226" w:id="1149"/>
    <w:p>
      <w:pPr>
        <w:spacing w:after="0"/>
        <w:ind w:left="0"/>
        <w:jc w:val="both"/>
      </w:pPr>
      <w:r>
        <w:rPr>
          <w:rFonts w:ascii="Times New Roman"/>
          <w:b w:val="false"/>
          <w:i w:val="false"/>
          <w:color w:val="000000"/>
          <w:sz w:val="28"/>
        </w:rPr>
        <w:t>
      не является авторизацией углеродных единиц или международно передаваемых результатов;</w:t>
      </w:r>
    </w:p>
    <w:bookmarkEnd w:id="1149"/>
    <w:bookmarkStart w:name="z1227" w:id="1150"/>
    <w:p>
      <w:pPr>
        <w:spacing w:after="0"/>
        <w:ind w:left="0"/>
        <w:jc w:val="both"/>
      </w:pPr>
      <w:r>
        <w:rPr>
          <w:rFonts w:ascii="Times New Roman"/>
          <w:b w:val="false"/>
          <w:i w:val="false"/>
          <w:color w:val="000000"/>
          <w:sz w:val="28"/>
        </w:rPr>
        <w:t>
      не создает права на международную передачу результатов смягчения;</w:t>
      </w:r>
    </w:p>
    <w:bookmarkEnd w:id="1150"/>
    <w:bookmarkStart w:name="z1228" w:id="1151"/>
    <w:p>
      <w:pPr>
        <w:spacing w:after="0"/>
        <w:ind w:left="0"/>
        <w:jc w:val="both"/>
      </w:pPr>
      <w:r>
        <w:rPr>
          <w:rFonts w:ascii="Times New Roman"/>
          <w:b w:val="false"/>
          <w:i w:val="false"/>
          <w:color w:val="000000"/>
          <w:sz w:val="28"/>
        </w:rPr>
        <w:t>
      не влечет обязательств Республики Казахстан по применению соответствующих корректировок.</w:t>
      </w:r>
    </w:p>
    <w:bookmarkEnd w:id="1151"/>
    <w:bookmarkStart w:name="z1229" w:id="1152"/>
    <w:p>
      <w:pPr>
        <w:spacing w:after="0"/>
        <w:ind w:left="0"/>
        <w:jc w:val="both"/>
      </w:pPr>
      <w:r>
        <w:rPr>
          <w:rFonts w:ascii="Times New Roman"/>
          <w:b w:val="false"/>
          <w:i w:val="false"/>
          <w:color w:val="000000"/>
          <w:sz w:val="28"/>
        </w:rPr>
        <w:t>
      3. Соответствие решениям Конференций сторон</w:t>
      </w:r>
    </w:p>
    <w:bookmarkEnd w:id="1152"/>
    <w:bookmarkStart w:name="z1230" w:id="1153"/>
    <w:p>
      <w:pPr>
        <w:spacing w:after="0"/>
        <w:ind w:left="0"/>
        <w:jc w:val="both"/>
      </w:pPr>
      <w:r>
        <w:rPr>
          <w:rFonts w:ascii="Times New Roman"/>
          <w:b w:val="false"/>
          <w:i w:val="false"/>
          <w:color w:val="000000"/>
          <w:sz w:val="28"/>
        </w:rPr>
        <w:t>
      Настоящее письмо выдано с учетом требований решений Конференций сторон.</w:t>
      </w:r>
    </w:p>
    <w:bookmarkEnd w:id="1153"/>
    <w:bookmarkStart w:name="z1231" w:id="1154"/>
    <w:p>
      <w:pPr>
        <w:spacing w:after="0"/>
        <w:ind w:left="0"/>
        <w:jc w:val="both"/>
      </w:pPr>
      <w:r>
        <w:rPr>
          <w:rFonts w:ascii="Times New Roman"/>
          <w:b w:val="false"/>
          <w:i w:val="false"/>
          <w:color w:val="000000"/>
          <w:sz w:val="28"/>
        </w:rPr>
        <w:t>
      4. Последующие действия заявителя</w:t>
      </w:r>
    </w:p>
    <w:bookmarkEnd w:id="1154"/>
    <w:bookmarkStart w:name="z1232" w:id="1155"/>
    <w:p>
      <w:pPr>
        <w:spacing w:after="0"/>
        <w:ind w:left="0"/>
        <w:jc w:val="both"/>
      </w:pPr>
      <w:r>
        <w:rPr>
          <w:rFonts w:ascii="Times New Roman"/>
          <w:b w:val="false"/>
          <w:i w:val="false"/>
          <w:color w:val="000000"/>
          <w:sz w:val="28"/>
        </w:rPr>
        <w:t>
      Заявитель проекта:</w:t>
      </w:r>
    </w:p>
    <w:bookmarkEnd w:id="1155"/>
    <w:bookmarkStart w:name="z1233" w:id="1156"/>
    <w:p>
      <w:pPr>
        <w:spacing w:after="0"/>
        <w:ind w:left="0"/>
        <w:jc w:val="both"/>
      </w:pPr>
      <w:r>
        <w:rPr>
          <w:rFonts w:ascii="Times New Roman"/>
          <w:b w:val="false"/>
          <w:i w:val="false"/>
          <w:color w:val="000000"/>
          <w:sz w:val="28"/>
        </w:rPr>
        <w:t>
      разрабатывают проектную документацию в соответствии с требованиями статьи 6 Парижского соглашения и настоящих Правил;</w:t>
      </w:r>
    </w:p>
    <w:bookmarkEnd w:id="1156"/>
    <w:bookmarkStart w:name="z1234" w:id="1157"/>
    <w:p>
      <w:pPr>
        <w:spacing w:after="0"/>
        <w:ind w:left="0"/>
        <w:jc w:val="both"/>
      </w:pPr>
      <w:r>
        <w:rPr>
          <w:rFonts w:ascii="Times New Roman"/>
          <w:b w:val="false"/>
          <w:i w:val="false"/>
          <w:color w:val="000000"/>
          <w:sz w:val="28"/>
        </w:rPr>
        <w:t>
      обеспечивают проведение валидации аккредитованным органом;</w:t>
      </w:r>
    </w:p>
    <w:bookmarkEnd w:id="1157"/>
    <w:bookmarkStart w:name="z1235" w:id="1158"/>
    <w:p>
      <w:pPr>
        <w:spacing w:after="0"/>
        <w:ind w:left="0"/>
        <w:jc w:val="both"/>
      </w:pPr>
      <w:r>
        <w:rPr>
          <w:rFonts w:ascii="Times New Roman"/>
          <w:b w:val="false"/>
          <w:i w:val="false"/>
          <w:color w:val="000000"/>
          <w:sz w:val="28"/>
        </w:rPr>
        <w:t>
      представляют проектную документацию и отчет о валидации в установленный срок.</w:t>
      </w:r>
    </w:p>
    <w:bookmarkEnd w:id="1158"/>
    <w:bookmarkStart w:name="z1236" w:id="1159"/>
    <w:p>
      <w:pPr>
        <w:spacing w:after="0"/>
        <w:ind w:left="0"/>
        <w:jc w:val="both"/>
      </w:pPr>
      <w:r>
        <w:rPr>
          <w:rFonts w:ascii="Times New Roman"/>
          <w:b w:val="false"/>
          <w:i w:val="false"/>
          <w:color w:val="000000"/>
          <w:sz w:val="28"/>
        </w:rPr>
        <w:t>
      5. Условия и оговорки</w:t>
      </w:r>
    </w:p>
    <w:bookmarkEnd w:id="1159"/>
    <w:bookmarkStart w:name="z1237" w:id="1160"/>
    <w:p>
      <w:pPr>
        <w:spacing w:after="0"/>
        <w:ind w:left="0"/>
        <w:jc w:val="both"/>
      </w:pPr>
      <w:r>
        <w:rPr>
          <w:rFonts w:ascii="Times New Roman"/>
          <w:b w:val="false"/>
          <w:i w:val="false"/>
          <w:color w:val="000000"/>
          <w:sz w:val="28"/>
        </w:rPr>
        <w:t>
      одобрение проекта осуществляется по результатам рассмотрения проектной документации;</w:t>
      </w:r>
    </w:p>
    <w:bookmarkEnd w:id="1160"/>
    <w:bookmarkStart w:name="z1238" w:id="1161"/>
    <w:p>
      <w:pPr>
        <w:spacing w:after="0"/>
        <w:ind w:left="0"/>
        <w:jc w:val="both"/>
      </w:pPr>
      <w:r>
        <w:rPr>
          <w:rFonts w:ascii="Times New Roman"/>
          <w:b w:val="false"/>
          <w:i w:val="false"/>
          <w:color w:val="000000"/>
          <w:sz w:val="28"/>
        </w:rPr>
        <w:t>
      при авторизации углеродных единиц устанавливаются условия авторизации;</w:t>
      </w:r>
    </w:p>
    <w:bookmarkEnd w:id="1161"/>
    <w:bookmarkStart w:name="z1239" w:id="1162"/>
    <w:p>
      <w:pPr>
        <w:spacing w:after="0"/>
        <w:ind w:left="0"/>
        <w:jc w:val="both"/>
      </w:pPr>
      <w:r>
        <w:rPr>
          <w:rFonts w:ascii="Times New Roman"/>
          <w:b w:val="false"/>
          <w:i w:val="false"/>
          <w:color w:val="000000"/>
          <w:sz w:val="28"/>
        </w:rPr>
        <w:t>
      определяется объем углеродных единиц, подлежащих использованию для достижения национального вклада;</w:t>
      </w:r>
    </w:p>
    <w:bookmarkEnd w:id="1162"/>
    <w:bookmarkStart w:name="z1240" w:id="1163"/>
    <w:p>
      <w:pPr>
        <w:spacing w:after="0"/>
        <w:ind w:left="0"/>
        <w:jc w:val="both"/>
      </w:pPr>
      <w:r>
        <w:rPr>
          <w:rFonts w:ascii="Times New Roman"/>
          <w:b w:val="false"/>
          <w:i w:val="false"/>
          <w:color w:val="000000"/>
          <w:sz w:val="28"/>
        </w:rPr>
        <w:t>
      отказ в авторизации международно передаваемых результатов полностью или частично.</w:t>
      </w:r>
    </w:p>
    <w:bookmarkEnd w:id="1163"/>
    <w:bookmarkStart w:name="z1241" w:id="1164"/>
    <w:p>
      <w:pPr>
        <w:spacing w:after="0"/>
        <w:ind w:left="0"/>
        <w:jc w:val="both"/>
      </w:pPr>
      <w:r>
        <w:rPr>
          <w:rFonts w:ascii="Times New Roman"/>
          <w:b w:val="false"/>
          <w:i w:val="false"/>
          <w:color w:val="000000"/>
          <w:sz w:val="28"/>
        </w:rPr>
        <w:t>
      6. Срок действия</w:t>
      </w:r>
    </w:p>
    <w:bookmarkEnd w:id="1164"/>
    <w:bookmarkStart w:name="z1242" w:id="1165"/>
    <w:p>
      <w:pPr>
        <w:spacing w:after="0"/>
        <w:ind w:left="0"/>
        <w:jc w:val="both"/>
      </w:pPr>
      <w:r>
        <w:rPr>
          <w:rFonts w:ascii="Times New Roman"/>
          <w:b w:val="false"/>
          <w:i w:val="false"/>
          <w:color w:val="000000"/>
          <w:sz w:val="28"/>
        </w:rPr>
        <w:t>
      Настоящее письмо действительно в течение ______ месяцев с даты его выдачи.</w:t>
      </w:r>
    </w:p>
    <w:bookmarkEnd w:id="1165"/>
    <w:bookmarkStart w:name="z1243" w:id="1166"/>
    <w:p>
      <w:pPr>
        <w:spacing w:after="0"/>
        <w:ind w:left="0"/>
        <w:jc w:val="both"/>
      </w:pPr>
      <w:r>
        <w:rPr>
          <w:rFonts w:ascii="Times New Roman"/>
          <w:b w:val="false"/>
          <w:i w:val="false"/>
          <w:color w:val="000000"/>
          <w:sz w:val="28"/>
        </w:rPr>
        <w:t>
      Уполномоченный орган: ___________________________</w:t>
      </w:r>
    </w:p>
    <w:bookmarkEnd w:id="1166"/>
    <w:bookmarkStart w:name="z1244" w:id="1167"/>
    <w:p>
      <w:pPr>
        <w:spacing w:after="0"/>
        <w:ind w:left="0"/>
        <w:jc w:val="both"/>
      </w:pPr>
      <w:r>
        <w:rPr>
          <w:rFonts w:ascii="Times New Roman"/>
          <w:b w:val="false"/>
          <w:i w:val="false"/>
          <w:color w:val="000000"/>
          <w:sz w:val="28"/>
        </w:rPr>
        <w:t>
      (наименование)</w:t>
      </w:r>
    </w:p>
    <w:bookmarkEnd w:id="1167"/>
    <w:bookmarkStart w:name="z1245" w:id="1168"/>
    <w:p>
      <w:pPr>
        <w:spacing w:after="0"/>
        <w:ind w:left="0"/>
        <w:jc w:val="both"/>
      </w:pPr>
      <w:r>
        <w:rPr>
          <w:rFonts w:ascii="Times New Roman"/>
          <w:b w:val="false"/>
          <w:i w:val="false"/>
          <w:color w:val="000000"/>
          <w:sz w:val="28"/>
        </w:rPr>
        <w:t>
      Руководитель: ___________________________</w:t>
      </w:r>
    </w:p>
    <w:bookmarkEnd w:id="1168"/>
    <w:bookmarkStart w:name="z1246" w:id="1169"/>
    <w:p>
      <w:pPr>
        <w:spacing w:after="0"/>
        <w:ind w:left="0"/>
        <w:jc w:val="both"/>
      </w:pPr>
      <w:r>
        <w:rPr>
          <w:rFonts w:ascii="Times New Roman"/>
          <w:b w:val="false"/>
          <w:i w:val="false"/>
          <w:color w:val="000000"/>
          <w:sz w:val="28"/>
        </w:rPr>
        <w:t>
      Подпись: _____________</w:t>
      </w:r>
    </w:p>
    <w:bookmarkEnd w:id="1169"/>
    <w:bookmarkStart w:name="z1247" w:id="1170"/>
    <w:p>
      <w:pPr>
        <w:spacing w:after="0"/>
        <w:ind w:left="0"/>
        <w:jc w:val="both"/>
      </w:pPr>
      <w:r>
        <w:rPr>
          <w:rFonts w:ascii="Times New Roman"/>
          <w:b w:val="false"/>
          <w:i w:val="false"/>
          <w:color w:val="000000"/>
          <w:sz w:val="28"/>
        </w:rPr>
        <w:t>
      М.П.</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50" w:id="1171"/>
    <w:p>
      <w:pPr>
        <w:spacing w:after="0"/>
        <w:ind w:left="0"/>
        <w:jc w:val="left"/>
      </w:pPr>
      <w:r>
        <w:rPr>
          <w:rFonts w:ascii="Times New Roman"/>
          <w:b/>
          <w:i w:val="false"/>
          <w:color w:val="000000"/>
        </w:rPr>
        <w:t xml:space="preserve"> Форма проектной документации проекта совместных подходов</w:t>
      </w:r>
    </w:p>
    <w:bookmarkEnd w:id="1171"/>
    <w:bookmarkStart w:name="z1251" w:id="1172"/>
    <w:p>
      <w:pPr>
        <w:spacing w:after="0"/>
        <w:ind w:left="0"/>
        <w:jc w:val="both"/>
      </w:pPr>
      <w:r>
        <w:rPr>
          <w:rFonts w:ascii="Times New Roman"/>
          <w:b w:val="false"/>
          <w:i w:val="false"/>
          <w:color w:val="000000"/>
          <w:sz w:val="28"/>
        </w:rPr>
        <w:t>
      Раздел 1. Общая информация о проекте</w:t>
      </w:r>
    </w:p>
    <w:bookmarkEnd w:id="1172"/>
    <w:bookmarkStart w:name="z1252" w:id="1173"/>
    <w:p>
      <w:pPr>
        <w:spacing w:after="0"/>
        <w:ind w:left="0"/>
        <w:jc w:val="both"/>
      </w:pPr>
      <w:r>
        <w:rPr>
          <w:rFonts w:ascii="Times New Roman"/>
          <w:b w:val="false"/>
          <w:i w:val="false"/>
          <w:color w:val="000000"/>
          <w:sz w:val="28"/>
        </w:rPr>
        <w:t>
      Наименование проекта ______________</w:t>
      </w:r>
    </w:p>
    <w:bookmarkEnd w:id="1173"/>
    <w:bookmarkStart w:name="z1253" w:id="1174"/>
    <w:p>
      <w:pPr>
        <w:spacing w:after="0"/>
        <w:ind w:left="0"/>
        <w:jc w:val="both"/>
      </w:pPr>
      <w:r>
        <w:rPr>
          <w:rFonts w:ascii="Times New Roman"/>
          <w:b w:val="false"/>
          <w:i w:val="false"/>
          <w:color w:val="000000"/>
          <w:sz w:val="28"/>
        </w:rPr>
        <w:t>
      Тип деятельности (сектор, подпадающий под позитивный список) ______________</w:t>
      </w:r>
    </w:p>
    <w:bookmarkEnd w:id="1174"/>
    <w:bookmarkStart w:name="z1254" w:id="1175"/>
    <w:p>
      <w:pPr>
        <w:spacing w:after="0"/>
        <w:ind w:left="0"/>
        <w:jc w:val="both"/>
      </w:pPr>
      <w:r>
        <w:rPr>
          <w:rFonts w:ascii="Times New Roman"/>
          <w:b w:val="false"/>
          <w:i w:val="false"/>
          <w:color w:val="000000"/>
          <w:sz w:val="28"/>
        </w:rPr>
        <w:t>
      Местоположение (координаты, регион, страна) ______________</w:t>
      </w:r>
    </w:p>
    <w:bookmarkEnd w:id="1175"/>
    <w:bookmarkStart w:name="z1255" w:id="1176"/>
    <w:p>
      <w:pPr>
        <w:spacing w:after="0"/>
        <w:ind w:left="0"/>
        <w:jc w:val="both"/>
      </w:pPr>
      <w:r>
        <w:rPr>
          <w:rFonts w:ascii="Times New Roman"/>
          <w:b w:val="false"/>
          <w:i w:val="false"/>
          <w:color w:val="000000"/>
          <w:sz w:val="28"/>
        </w:rPr>
        <w:t xml:space="preserve">
      Срок реализации проекта: </w:t>
      </w:r>
    </w:p>
    <w:bookmarkEnd w:id="1176"/>
    <w:bookmarkStart w:name="z1256" w:id="1177"/>
    <w:p>
      <w:pPr>
        <w:spacing w:after="0"/>
        <w:ind w:left="0"/>
        <w:jc w:val="both"/>
      </w:pPr>
      <w:r>
        <w:rPr>
          <w:rFonts w:ascii="Times New Roman"/>
          <w:b w:val="false"/>
          <w:i w:val="false"/>
          <w:color w:val="000000"/>
          <w:sz w:val="28"/>
        </w:rPr>
        <w:t>
      дата начала______________</w:t>
      </w:r>
    </w:p>
    <w:bookmarkEnd w:id="1177"/>
    <w:bookmarkStart w:name="z1257" w:id="1178"/>
    <w:p>
      <w:pPr>
        <w:spacing w:after="0"/>
        <w:ind w:left="0"/>
        <w:jc w:val="both"/>
      </w:pPr>
      <w:r>
        <w:rPr>
          <w:rFonts w:ascii="Times New Roman"/>
          <w:b w:val="false"/>
          <w:i w:val="false"/>
          <w:color w:val="000000"/>
          <w:sz w:val="28"/>
        </w:rPr>
        <w:t>
      кредитный период______________</w:t>
      </w:r>
    </w:p>
    <w:bookmarkEnd w:id="1178"/>
    <w:bookmarkStart w:name="z1258" w:id="1179"/>
    <w:p>
      <w:pPr>
        <w:spacing w:after="0"/>
        <w:ind w:left="0"/>
        <w:jc w:val="both"/>
      </w:pPr>
      <w:r>
        <w:rPr>
          <w:rFonts w:ascii="Times New Roman"/>
          <w:b w:val="false"/>
          <w:i w:val="false"/>
          <w:color w:val="000000"/>
          <w:sz w:val="28"/>
        </w:rPr>
        <w:t>
      Участники проекта:</w:t>
      </w:r>
    </w:p>
    <w:bookmarkEnd w:id="1179"/>
    <w:bookmarkStart w:name="z1259" w:id="1180"/>
    <w:p>
      <w:pPr>
        <w:spacing w:after="0"/>
        <w:ind w:left="0"/>
        <w:jc w:val="both"/>
      </w:pPr>
      <w:r>
        <w:rPr>
          <w:rFonts w:ascii="Times New Roman"/>
          <w:b w:val="false"/>
          <w:i w:val="false"/>
          <w:color w:val="000000"/>
          <w:sz w:val="28"/>
        </w:rPr>
        <w:t>
      заявитель______________</w:t>
      </w:r>
    </w:p>
    <w:bookmarkEnd w:id="1180"/>
    <w:bookmarkStart w:name="z1260" w:id="1181"/>
    <w:p>
      <w:pPr>
        <w:spacing w:after="0"/>
        <w:ind w:left="0"/>
        <w:jc w:val="both"/>
      </w:pPr>
      <w:r>
        <w:rPr>
          <w:rFonts w:ascii="Times New Roman"/>
          <w:b w:val="false"/>
          <w:i w:val="false"/>
          <w:color w:val="000000"/>
          <w:sz w:val="28"/>
        </w:rPr>
        <w:t>
      инвесторы______________</w:t>
      </w:r>
    </w:p>
    <w:bookmarkEnd w:id="1181"/>
    <w:bookmarkStart w:name="z1261" w:id="1182"/>
    <w:p>
      <w:pPr>
        <w:spacing w:after="0"/>
        <w:ind w:left="0"/>
        <w:jc w:val="both"/>
      </w:pPr>
      <w:r>
        <w:rPr>
          <w:rFonts w:ascii="Times New Roman"/>
          <w:b w:val="false"/>
          <w:i w:val="false"/>
          <w:color w:val="000000"/>
          <w:sz w:val="28"/>
        </w:rPr>
        <w:t xml:space="preserve">
      иностранные партнеры______________ </w:t>
      </w:r>
    </w:p>
    <w:bookmarkEnd w:id="1182"/>
    <w:bookmarkStart w:name="z1262" w:id="1183"/>
    <w:p>
      <w:pPr>
        <w:spacing w:after="0"/>
        <w:ind w:left="0"/>
        <w:jc w:val="both"/>
      </w:pPr>
      <w:r>
        <w:rPr>
          <w:rFonts w:ascii="Times New Roman"/>
          <w:b w:val="false"/>
          <w:i w:val="false"/>
          <w:color w:val="000000"/>
          <w:sz w:val="28"/>
        </w:rPr>
        <w:t>
      Уполномоченные представители сторон</w:t>
      </w:r>
    </w:p>
    <w:bookmarkEnd w:id="1183"/>
    <w:bookmarkStart w:name="z1263" w:id="1184"/>
    <w:p>
      <w:pPr>
        <w:spacing w:after="0"/>
        <w:ind w:left="0"/>
        <w:jc w:val="both"/>
      </w:pPr>
      <w:r>
        <w:rPr>
          <w:rFonts w:ascii="Times New Roman"/>
          <w:b w:val="false"/>
          <w:i w:val="false"/>
          <w:color w:val="000000"/>
          <w:sz w:val="28"/>
        </w:rPr>
        <w:t>
      Предполагаемый объем сокращений (тонн CO₂e/год) ______________</w:t>
      </w:r>
    </w:p>
    <w:bookmarkEnd w:id="1184"/>
    <w:bookmarkStart w:name="z1264" w:id="1185"/>
    <w:p>
      <w:pPr>
        <w:spacing w:after="0"/>
        <w:ind w:left="0"/>
        <w:jc w:val="both"/>
      </w:pPr>
      <w:r>
        <w:rPr>
          <w:rFonts w:ascii="Times New Roman"/>
          <w:b w:val="false"/>
          <w:i w:val="false"/>
          <w:color w:val="000000"/>
          <w:sz w:val="28"/>
        </w:rPr>
        <w:t>
      Раздел 2. Описание проекта</w:t>
      </w:r>
    </w:p>
    <w:bookmarkEnd w:id="1185"/>
    <w:bookmarkStart w:name="z1265" w:id="1186"/>
    <w:p>
      <w:pPr>
        <w:spacing w:after="0"/>
        <w:ind w:left="0"/>
        <w:jc w:val="both"/>
      </w:pPr>
      <w:r>
        <w:rPr>
          <w:rFonts w:ascii="Times New Roman"/>
          <w:b w:val="false"/>
          <w:i w:val="false"/>
          <w:color w:val="000000"/>
          <w:sz w:val="28"/>
        </w:rPr>
        <w:t>
      Технологическое описание проекта______________</w:t>
      </w:r>
    </w:p>
    <w:bookmarkEnd w:id="1186"/>
    <w:bookmarkStart w:name="z1266" w:id="1187"/>
    <w:p>
      <w:pPr>
        <w:spacing w:after="0"/>
        <w:ind w:left="0"/>
        <w:jc w:val="both"/>
      </w:pPr>
      <w:r>
        <w:rPr>
          <w:rFonts w:ascii="Times New Roman"/>
          <w:b w:val="false"/>
          <w:i w:val="false"/>
          <w:color w:val="000000"/>
          <w:sz w:val="28"/>
        </w:rPr>
        <w:t>
      Описание процессов, приводящих к сокращению/поглощению______________</w:t>
      </w:r>
    </w:p>
    <w:bookmarkEnd w:id="1187"/>
    <w:bookmarkStart w:name="z1267" w:id="1188"/>
    <w:p>
      <w:pPr>
        <w:spacing w:after="0"/>
        <w:ind w:left="0"/>
        <w:jc w:val="both"/>
      </w:pPr>
      <w:r>
        <w:rPr>
          <w:rFonts w:ascii="Times New Roman"/>
          <w:b w:val="false"/>
          <w:i w:val="false"/>
          <w:color w:val="000000"/>
          <w:sz w:val="28"/>
        </w:rPr>
        <w:t>
      Границы проекта ______________</w:t>
      </w:r>
    </w:p>
    <w:bookmarkEnd w:id="1188"/>
    <w:bookmarkStart w:name="z1268" w:id="1189"/>
    <w:p>
      <w:pPr>
        <w:spacing w:after="0"/>
        <w:ind w:left="0"/>
        <w:jc w:val="both"/>
      </w:pPr>
      <w:r>
        <w:rPr>
          <w:rFonts w:ascii="Times New Roman"/>
          <w:b w:val="false"/>
          <w:i w:val="false"/>
          <w:color w:val="000000"/>
          <w:sz w:val="28"/>
        </w:rPr>
        <w:t>
      Источники выбросов/поглощений ______________</w:t>
      </w:r>
    </w:p>
    <w:bookmarkEnd w:id="1189"/>
    <w:bookmarkStart w:name="z1269" w:id="1190"/>
    <w:p>
      <w:pPr>
        <w:spacing w:after="0"/>
        <w:ind w:left="0"/>
        <w:jc w:val="both"/>
      </w:pPr>
      <w:r>
        <w:rPr>
          <w:rFonts w:ascii="Times New Roman"/>
          <w:b w:val="false"/>
          <w:i w:val="false"/>
          <w:color w:val="000000"/>
          <w:sz w:val="28"/>
        </w:rPr>
        <w:t>
      Взаимосвязь с существующей инфраструктурой______________</w:t>
      </w:r>
    </w:p>
    <w:bookmarkEnd w:id="1190"/>
    <w:bookmarkStart w:name="z1270" w:id="1191"/>
    <w:p>
      <w:pPr>
        <w:spacing w:after="0"/>
        <w:ind w:left="0"/>
        <w:jc w:val="both"/>
      </w:pPr>
      <w:r>
        <w:rPr>
          <w:rFonts w:ascii="Times New Roman"/>
          <w:b w:val="false"/>
          <w:i w:val="false"/>
          <w:color w:val="000000"/>
          <w:sz w:val="28"/>
        </w:rPr>
        <w:t>
      Раздел 3. Применяемая методология</w:t>
      </w:r>
    </w:p>
    <w:bookmarkEnd w:id="1191"/>
    <w:bookmarkStart w:name="z1271" w:id="1192"/>
    <w:p>
      <w:pPr>
        <w:spacing w:after="0"/>
        <w:ind w:left="0"/>
        <w:jc w:val="both"/>
      </w:pPr>
      <w:r>
        <w:rPr>
          <w:rFonts w:ascii="Times New Roman"/>
          <w:b w:val="false"/>
          <w:i w:val="false"/>
          <w:color w:val="000000"/>
          <w:sz w:val="28"/>
        </w:rPr>
        <w:t>
      Наименование методологии:</w:t>
      </w:r>
    </w:p>
    <w:bookmarkEnd w:id="1192"/>
    <w:bookmarkStart w:name="z1272" w:id="1193"/>
    <w:p>
      <w:pPr>
        <w:spacing w:after="0"/>
        <w:ind w:left="0"/>
        <w:jc w:val="both"/>
      </w:pPr>
      <w:r>
        <w:rPr>
          <w:rFonts w:ascii="Times New Roman"/>
          <w:b w:val="false"/>
          <w:i w:val="false"/>
          <w:color w:val="000000"/>
          <w:sz w:val="28"/>
        </w:rPr>
        <w:t>
      Международная ______________</w:t>
      </w:r>
    </w:p>
    <w:bookmarkEnd w:id="1193"/>
    <w:bookmarkStart w:name="z1273" w:id="1194"/>
    <w:p>
      <w:pPr>
        <w:spacing w:after="0"/>
        <w:ind w:left="0"/>
        <w:jc w:val="both"/>
      </w:pPr>
      <w:r>
        <w:rPr>
          <w:rFonts w:ascii="Times New Roman"/>
          <w:b w:val="false"/>
          <w:i w:val="false"/>
          <w:color w:val="000000"/>
          <w:sz w:val="28"/>
        </w:rPr>
        <w:t>
      национальная (при наличии) ______________</w:t>
      </w:r>
    </w:p>
    <w:bookmarkEnd w:id="1194"/>
    <w:bookmarkStart w:name="z1274" w:id="1195"/>
    <w:p>
      <w:pPr>
        <w:spacing w:after="0"/>
        <w:ind w:left="0"/>
        <w:jc w:val="both"/>
      </w:pPr>
      <w:r>
        <w:rPr>
          <w:rFonts w:ascii="Times New Roman"/>
          <w:b w:val="false"/>
          <w:i w:val="false"/>
          <w:color w:val="000000"/>
          <w:sz w:val="28"/>
        </w:rPr>
        <w:t>
      Обоснование выбора методологии</w:t>
      </w:r>
    </w:p>
    <w:bookmarkEnd w:id="1195"/>
    <w:bookmarkStart w:name="z1275" w:id="1196"/>
    <w:p>
      <w:pPr>
        <w:spacing w:after="0"/>
        <w:ind w:left="0"/>
        <w:jc w:val="both"/>
      </w:pPr>
      <w:r>
        <w:rPr>
          <w:rFonts w:ascii="Times New Roman"/>
          <w:b w:val="false"/>
          <w:i w:val="false"/>
          <w:color w:val="000000"/>
          <w:sz w:val="28"/>
        </w:rPr>
        <w:t>
      Описание: ______________</w:t>
      </w:r>
    </w:p>
    <w:bookmarkEnd w:id="1196"/>
    <w:bookmarkStart w:name="z1276" w:id="1197"/>
    <w:p>
      <w:pPr>
        <w:spacing w:after="0"/>
        <w:ind w:left="0"/>
        <w:jc w:val="both"/>
      </w:pPr>
      <w:r>
        <w:rPr>
          <w:rFonts w:ascii="Times New Roman"/>
          <w:b w:val="false"/>
          <w:i w:val="false"/>
          <w:color w:val="000000"/>
          <w:sz w:val="28"/>
        </w:rPr>
        <w:t>
      расчет выбросов______________</w:t>
      </w:r>
    </w:p>
    <w:bookmarkEnd w:id="1197"/>
    <w:bookmarkStart w:name="z1277" w:id="1198"/>
    <w:p>
      <w:pPr>
        <w:spacing w:after="0"/>
        <w:ind w:left="0"/>
        <w:jc w:val="both"/>
      </w:pPr>
      <w:r>
        <w:rPr>
          <w:rFonts w:ascii="Times New Roman"/>
          <w:b w:val="false"/>
          <w:i w:val="false"/>
          <w:color w:val="000000"/>
          <w:sz w:val="28"/>
        </w:rPr>
        <w:t>
      расчет сокращений______________</w:t>
      </w:r>
    </w:p>
    <w:bookmarkEnd w:id="1198"/>
    <w:bookmarkStart w:name="z1278" w:id="1199"/>
    <w:p>
      <w:pPr>
        <w:spacing w:after="0"/>
        <w:ind w:left="0"/>
        <w:jc w:val="both"/>
      </w:pPr>
      <w:r>
        <w:rPr>
          <w:rFonts w:ascii="Times New Roman"/>
          <w:b w:val="false"/>
          <w:i w:val="false"/>
          <w:color w:val="000000"/>
          <w:sz w:val="28"/>
        </w:rPr>
        <w:t>
      параметры и коэффициенты______________</w:t>
      </w:r>
    </w:p>
    <w:bookmarkEnd w:id="1199"/>
    <w:bookmarkStart w:name="z1279" w:id="1200"/>
    <w:p>
      <w:pPr>
        <w:spacing w:after="0"/>
        <w:ind w:left="0"/>
        <w:jc w:val="both"/>
      </w:pPr>
      <w:r>
        <w:rPr>
          <w:rFonts w:ascii="Times New Roman"/>
          <w:b w:val="false"/>
          <w:i w:val="false"/>
          <w:color w:val="000000"/>
          <w:sz w:val="28"/>
        </w:rPr>
        <w:t>
      Раздел 4. Базовый сценарий</w:t>
      </w:r>
    </w:p>
    <w:bookmarkEnd w:id="1200"/>
    <w:bookmarkStart w:name="z1280" w:id="1201"/>
    <w:p>
      <w:pPr>
        <w:spacing w:after="0"/>
        <w:ind w:left="0"/>
        <w:jc w:val="both"/>
      </w:pPr>
      <w:r>
        <w:rPr>
          <w:rFonts w:ascii="Times New Roman"/>
          <w:b w:val="false"/>
          <w:i w:val="false"/>
          <w:color w:val="000000"/>
          <w:sz w:val="28"/>
        </w:rPr>
        <w:t>
      Описание базового сценария______________</w:t>
      </w:r>
    </w:p>
    <w:bookmarkEnd w:id="1201"/>
    <w:bookmarkStart w:name="z1281" w:id="1202"/>
    <w:p>
      <w:pPr>
        <w:spacing w:after="0"/>
        <w:ind w:left="0"/>
        <w:jc w:val="both"/>
      </w:pPr>
      <w:r>
        <w:rPr>
          <w:rFonts w:ascii="Times New Roman"/>
          <w:b w:val="false"/>
          <w:i w:val="false"/>
          <w:color w:val="000000"/>
          <w:sz w:val="28"/>
        </w:rPr>
        <w:t>
      Обоснование ______________</w:t>
      </w:r>
    </w:p>
    <w:bookmarkEnd w:id="1202"/>
    <w:bookmarkStart w:name="z1282" w:id="1203"/>
    <w:p>
      <w:pPr>
        <w:spacing w:after="0"/>
        <w:ind w:left="0"/>
        <w:jc w:val="both"/>
      </w:pPr>
      <w:r>
        <w:rPr>
          <w:rFonts w:ascii="Times New Roman"/>
          <w:b w:val="false"/>
          <w:i w:val="false"/>
          <w:color w:val="000000"/>
          <w:sz w:val="28"/>
        </w:rPr>
        <w:t>
      Источники данных (минимум 3 года) ______________</w:t>
      </w:r>
    </w:p>
    <w:bookmarkEnd w:id="1203"/>
    <w:bookmarkStart w:name="z1283" w:id="1204"/>
    <w:p>
      <w:pPr>
        <w:spacing w:after="0"/>
        <w:ind w:left="0"/>
        <w:jc w:val="both"/>
      </w:pPr>
      <w:r>
        <w:rPr>
          <w:rFonts w:ascii="Times New Roman"/>
          <w:b w:val="false"/>
          <w:i w:val="false"/>
          <w:color w:val="000000"/>
          <w:sz w:val="28"/>
        </w:rPr>
        <w:t>
      Альтернативные сценарии и их анализ______________</w:t>
      </w:r>
    </w:p>
    <w:bookmarkEnd w:id="1204"/>
    <w:bookmarkStart w:name="z1284" w:id="1205"/>
    <w:p>
      <w:pPr>
        <w:spacing w:after="0"/>
        <w:ind w:left="0"/>
        <w:jc w:val="both"/>
      </w:pPr>
      <w:r>
        <w:rPr>
          <w:rFonts w:ascii="Times New Roman"/>
          <w:b w:val="false"/>
          <w:i w:val="false"/>
          <w:color w:val="000000"/>
          <w:sz w:val="28"/>
        </w:rPr>
        <w:t>
      Раздел 5. Дополнительность утвержденной Рамочной конвенции методологии и инструментам</w:t>
      </w:r>
    </w:p>
    <w:bookmarkEnd w:id="1205"/>
    <w:bookmarkStart w:name="z1285" w:id="1206"/>
    <w:p>
      <w:pPr>
        <w:spacing w:after="0"/>
        <w:ind w:left="0"/>
        <w:jc w:val="both"/>
      </w:pPr>
      <w:r>
        <w:rPr>
          <w:rFonts w:ascii="Times New Roman"/>
          <w:b w:val="false"/>
          <w:i w:val="false"/>
          <w:color w:val="000000"/>
          <w:sz w:val="28"/>
        </w:rPr>
        <w:t>
      Финансовый анализ:</w:t>
      </w:r>
    </w:p>
    <w:bookmarkEnd w:id="1206"/>
    <w:bookmarkStart w:name="z1286" w:id="1207"/>
    <w:p>
      <w:pPr>
        <w:spacing w:after="0"/>
        <w:ind w:left="0"/>
        <w:jc w:val="both"/>
      </w:pPr>
      <w:r>
        <w:rPr>
          <w:rFonts w:ascii="Times New Roman"/>
          <w:b w:val="false"/>
          <w:i w:val="false"/>
          <w:color w:val="000000"/>
          <w:sz w:val="28"/>
        </w:rPr>
        <w:t>
      IRR без международно передаваемых результатов</w:t>
      </w:r>
    </w:p>
    <w:bookmarkEnd w:id="1207"/>
    <w:bookmarkStart w:name="z1287" w:id="1208"/>
    <w:p>
      <w:pPr>
        <w:spacing w:after="0"/>
        <w:ind w:left="0"/>
        <w:jc w:val="both"/>
      </w:pPr>
      <w:r>
        <w:rPr>
          <w:rFonts w:ascii="Times New Roman"/>
          <w:b w:val="false"/>
          <w:i w:val="false"/>
          <w:color w:val="000000"/>
          <w:sz w:val="28"/>
        </w:rPr>
        <w:t>
      IRR с международно передаваемыми результатами</w:t>
      </w:r>
    </w:p>
    <w:bookmarkEnd w:id="1208"/>
    <w:bookmarkStart w:name="z1288" w:id="1209"/>
    <w:p>
      <w:pPr>
        <w:spacing w:after="0"/>
        <w:ind w:left="0"/>
        <w:jc w:val="both"/>
      </w:pPr>
      <w:r>
        <w:rPr>
          <w:rFonts w:ascii="Times New Roman"/>
          <w:b w:val="false"/>
          <w:i w:val="false"/>
          <w:color w:val="000000"/>
          <w:sz w:val="28"/>
        </w:rPr>
        <w:t>
      Барьеры:</w:t>
      </w:r>
    </w:p>
    <w:bookmarkEnd w:id="1209"/>
    <w:bookmarkStart w:name="z1289" w:id="1210"/>
    <w:p>
      <w:pPr>
        <w:spacing w:after="0"/>
        <w:ind w:left="0"/>
        <w:jc w:val="both"/>
      </w:pPr>
      <w:r>
        <w:rPr>
          <w:rFonts w:ascii="Times New Roman"/>
          <w:b w:val="false"/>
          <w:i w:val="false"/>
          <w:color w:val="000000"/>
          <w:sz w:val="28"/>
        </w:rPr>
        <w:t>
      финансовые______________</w:t>
      </w:r>
    </w:p>
    <w:bookmarkEnd w:id="1210"/>
    <w:bookmarkStart w:name="z1290" w:id="1211"/>
    <w:p>
      <w:pPr>
        <w:spacing w:after="0"/>
        <w:ind w:left="0"/>
        <w:jc w:val="both"/>
      </w:pPr>
      <w:r>
        <w:rPr>
          <w:rFonts w:ascii="Times New Roman"/>
          <w:b w:val="false"/>
          <w:i w:val="false"/>
          <w:color w:val="000000"/>
          <w:sz w:val="28"/>
        </w:rPr>
        <w:t>
      технологические______________</w:t>
      </w:r>
    </w:p>
    <w:bookmarkEnd w:id="1211"/>
    <w:bookmarkStart w:name="z1291" w:id="1212"/>
    <w:p>
      <w:pPr>
        <w:spacing w:after="0"/>
        <w:ind w:left="0"/>
        <w:jc w:val="both"/>
      </w:pPr>
      <w:r>
        <w:rPr>
          <w:rFonts w:ascii="Times New Roman"/>
          <w:b w:val="false"/>
          <w:i w:val="false"/>
          <w:color w:val="000000"/>
          <w:sz w:val="28"/>
        </w:rPr>
        <w:t>
      институциональные______________</w:t>
      </w:r>
    </w:p>
    <w:bookmarkEnd w:id="1212"/>
    <w:bookmarkStart w:name="z1292" w:id="1213"/>
    <w:p>
      <w:pPr>
        <w:spacing w:after="0"/>
        <w:ind w:left="0"/>
        <w:jc w:val="both"/>
      </w:pPr>
      <w:r>
        <w:rPr>
          <w:rFonts w:ascii="Times New Roman"/>
          <w:b w:val="false"/>
          <w:i w:val="false"/>
          <w:color w:val="000000"/>
          <w:sz w:val="28"/>
        </w:rPr>
        <w:t>
      Анализ обычной практики______________</w:t>
      </w:r>
    </w:p>
    <w:bookmarkEnd w:id="1213"/>
    <w:bookmarkStart w:name="z1293" w:id="1214"/>
    <w:p>
      <w:pPr>
        <w:spacing w:after="0"/>
        <w:ind w:left="0"/>
        <w:jc w:val="both"/>
      </w:pPr>
      <w:r>
        <w:rPr>
          <w:rFonts w:ascii="Times New Roman"/>
          <w:b w:val="false"/>
          <w:i w:val="false"/>
          <w:color w:val="000000"/>
          <w:sz w:val="28"/>
        </w:rPr>
        <w:t>
      Раздел 6. Расчет сокращений выбросов</w:t>
      </w:r>
    </w:p>
    <w:bookmarkEnd w:id="1214"/>
    <w:bookmarkStart w:name="z1294" w:id="1215"/>
    <w:p>
      <w:pPr>
        <w:spacing w:after="0"/>
        <w:ind w:left="0"/>
        <w:jc w:val="both"/>
      </w:pPr>
      <w:r>
        <w:rPr>
          <w:rFonts w:ascii="Times New Roman"/>
          <w:b w:val="false"/>
          <w:i w:val="false"/>
          <w:color w:val="000000"/>
          <w:sz w:val="28"/>
        </w:rPr>
        <w:t>
      Формулы расчета______________</w:t>
      </w:r>
    </w:p>
    <w:bookmarkEnd w:id="1215"/>
    <w:bookmarkStart w:name="z1295" w:id="1216"/>
    <w:p>
      <w:pPr>
        <w:spacing w:after="0"/>
        <w:ind w:left="0"/>
        <w:jc w:val="both"/>
      </w:pPr>
      <w:r>
        <w:rPr>
          <w:rFonts w:ascii="Times New Roman"/>
          <w:b w:val="false"/>
          <w:i w:val="false"/>
          <w:color w:val="000000"/>
          <w:sz w:val="28"/>
        </w:rPr>
        <w:t>
      Исходные данные______________</w:t>
      </w:r>
    </w:p>
    <w:bookmarkEnd w:id="1216"/>
    <w:bookmarkStart w:name="z1296" w:id="1217"/>
    <w:p>
      <w:pPr>
        <w:spacing w:after="0"/>
        <w:ind w:left="0"/>
        <w:jc w:val="both"/>
      </w:pPr>
      <w:r>
        <w:rPr>
          <w:rFonts w:ascii="Times New Roman"/>
          <w:b w:val="false"/>
          <w:i w:val="false"/>
          <w:color w:val="000000"/>
          <w:sz w:val="28"/>
        </w:rPr>
        <w:t>
      Прогнозируемые сокращения (год/период) ______________</w:t>
      </w:r>
    </w:p>
    <w:bookmarkEnd w:id="1217"/>
    <w:bookmarkStart w:name="z1297" w:id="1218"/>
    <w:p>
      <w:pPr>
        <w:spacing w:after="0"/>
        <w:ind w:left="0"/>
        <w:jc w:val="both"/>
      </w:pPr>
      <w:r>
        <w:rPr>
          <w:rFonts w:ascii="Times New Roman"/>
          <w:b w:val="false"/>
          <w:i w:val="false"/>
          <w:color w:val="000000"/>
          <w:sz w:val="28"/>
        </w:rPr>
        <w:t>
      Корректировки (если применимо) ______________</w:t>
      </w:r>
    </w:p>
    <w:bookmarkEnd w:id="1218"/>
    <w:bookmarkStart w:name="z1298" w:id="1219"/>
    <w:p>
      <w:pPr>
        <w:spacing w:after="0"/>
        <w:ind w:left="0"/>
        <w:jc w:val="both"/>
      </w:pPr>
      <w:r>
        <w:rPr>
          <w:rFonts w:ascii="Times New Roman"/>
          <w:b w:val="false"/>
          <w:i w:val="false"/>
          <w:color w:val="000000"/>
          <w:sz w:val="28"/>
        </w:rPr>
        <w:t>
      Раздел 7. Утечка</w:t>
      </w:r>
    </w:p>
    <w:bookmarkEnd w:id="1219"/>
    <w:bookmarkStart w:name="z1299" w:id="1220"/>
    <w:p>
      <w:pPr>
        <w:spacing w:after="0"/>
        <w:ind w:left="0"/>
        <w:jc w:val="both"/>
      </w:pPr>
      <w:r>
        <w:rPr>
          <w:rFonts w:ascii="Times New Roman"/>
          <w:b w:val="false"/>
          <w:i w:val="false"/>
          <w:color w:val="000000"/>
          <w:sz w:val="28"/>
        </w:rPr>
        <w:t>
      Оценка риска утечки______________</w:t>
      </w:r>
    </w:p>
    <w:bookmarkEnd w:id="1220"/>
    <w:bookmarkStart w:name="z1300" w:id="1221"/>
    <w:p>
      <w:pPr>
        <w:spacing w:after="0"/>
        <w:ind w:left="0"/>
        <w:jc w:val="both"/>
      </w:pPr>
      <w:r>
        <w:rPr>
          <w:rFonts w:ascii="Times New Roman"/>
          <w:b w:val="false"/>
          <w:i w:val="false"/>
          <w:color w:val="000000"/>
          <w:sz w:val="28"/>
        </w:rPr>
        <w:t>
      Источники утечки______________</w:t>
      </w:r>
    </w:p>
    <w:bookmarkEnd w:id="1221"/>
    <w:bookmarkStart w:name="z1301" w:id="1222"/>
    <w:p>
      <w:pPr>
        <w:spacing w:after="0"/>
        <w:ind w:left="0"/>
        <w:jc w:val="both"/>
      </w:pPr>
      <w:r>
        <w:rPr>
          <w:rFonts w:ascii="Times New Roman"/>
          <w:b w:val="false"/>
          <w:i w:val="false"/>
          <w:color w:val="000000"/>
          <w:sz w:val="28"/>
        </w:rPr>
        <w:t>
      Количественная оценка______________</w:t>
      </w:r>
    </w:p>
    <w:bookmarkEnd w:id="1222"/>
    <w:bookmarkStart w:name="z1302" w:id="1223"/>
    <w:p>
      <w:pPr>
        <w:spacing w:after="0"/>
        <w:ind w:left="0"/>
        <w:jc w:val="both"/>
      </w:pPr>
      <w:r>
        <w:rPr>
          <w:rFonts w:ascii="Times New Roman"/>
          <w:b w:val="false"/>
          <w:i w:val="false"/>
          <w:color w:val="000000"/>
          <w:sz w:val="28"/>
        </w:rPr>
        <w:t>
      Меры минимизации______________</w:t>
      </w:r>
    </w:p>
    <w:bookmarkEnd w:id="1223"/>
    <w:bookmarkStart w:name="z1303" w:id="1224"/>
    <w:p>
      <w:pPr>
        <w:spacing w:after="0"/>
        <w:ind w:left="0"/>
        <w:jc w:val="both"/>
      </w:pPr>
      <w:r>
        <w:rPr>
          <w:rFonts w:ascii="Times New Roman"/>
          <w:b w:val="false"/>
          <w:i w:val="false"/>
          <w:color w:val="000000"/>
          <w:sz w:val="28"/>
        </w:rPr>
        <w:t>
      Раздел 8. Риски и буферный резерв</w:t>
      </w:r>
    </w:p>
    <w:bookmarkEnd w:id="1224"/>
    <w:bookmarkStart w:name="z1304" w:id="1225"/>
    <w:p>
      <w:pPr>
        <w:spacing w:after="0"/>
        <w:ind w:left="0"/>
        <w:jc w:val="both"/>
      </w:pPr>
      <w:r>
        <w:rPr>
          <w:rFonts w:ascii="Times New Roman"/>
          <w:b w:val="false"/>
          <w:i w:val="false"/>
          <w:color w:val="000000"/>
          <w:sz w:val="28"/>
        </w:rPr>
        <w:t>
      Идентификация рисков: ______________</w:t>
      </w:r>
    </w:p>
    <w:bookmarkEnd w:id="1225"/>
    <w:bookmarkStart w:name="z1305" w:id="1226"/>
    <w:p>
      <w:pPr>
        <w:spacing w:after="0"/>
        <w:ind w:left="0"/>
        <w:jc w:val="both"/>
      </w:pPr>
      <w:r>
        <w:rPr>
          <w:rFonts w:ascii="Times New Roman"/>
          <w:b w:val="false"/>
          <w:i w:val="false"/>
          <w:color w:val="000000"/>
          <w:sz w:val="28"/>
        </w:rPr>
        <w:t>
      недостижение результатов______________</w:t>
      </w:r>
    </w:p>
    <w:bookmarkEnd w:id="1226"/>
    <w:bookmarkStart w:name="z1306" w:id="1227"/>
    <w:p>
      <w:pPr>
        <w:spacing w:after="0"/>
        <w:ind w:left="0"/>
        <w:jc w:val="both"/>
      </w:pPr>
      <w:r>
        <w:rPr>
          <w:rFonts w:ascii="Times New Roman"/>
          <w:b w:val="false"/>
          <w:i w:val="false"/>
          <w:color w:val="000000"/>
          <w:sz w:val="28"/>
        </w:rPr>
        <w:t>
      обратимость ______________</w:t>
      </w:r>
    </w:p>
    <w:bookmarkEnd w:id="1227"/>
    <w:bookmarkStart w:name="z1307" w:id="1228"/>
    <w:p>
      <w:pPr>
        <w:spacing w:after="0"/>
        <w:ind w:left="0"/>
        <w:jc w:val="both"/>
      </w:pPr>
      <w:r>
        <w:rPr>
          <w:rFonts w:ascii="Times New Roman"/>
          <w:b w:val="false"/>
          <w:i w:val="false"/>
          <w:color w:val="000000"/>
          <w:sz w:val="28"/>
        </w:rPr>
        <w:t>
      Оценка вероятности______________</w:t>
      </w:r>
    </w:p>
    <w:bookmarkEnd w:id="1228"/>
    <w:bookmarkStart w:name="z1308" w:id="1229"/>
    <w:p>
      <w:pPr>
        <w:spacing w:after="0"/>
        <w:ind w:left="0"/>
        <w:jc w:val="both"/>
      </w:pPr>
      <w:r>
        <w:rPr>
          <w:rFonts w:ascii="Times New Roman"/>
          <w:b w:val="false"/>
          <w:i w:val="false"/>
          <w:color w:val="000000"/>
          <w:sz w:val="28"/>
        </w:rPr>
        <w:t>
      Меры управления______________</w:t>
      </w:r>
    </w:p>
    <w:bookmarkEnd w:id="1229"/>
    <w:bookmarkStart w:name="z1309" w:id="1230"/>
    <w:p>
      <w:pPr>
        <w:spacing w:after="0"/>
        <w:ind w:left="0"/>
        <w:jc w:val="both"/>
      </w:pPr>
      <w:r>
        <w:rPr>
          <w:rFonts w:ascii="Times New Roman"/>
          <w:b w:val="false"/>
          <w:i w:val="false"/>
          <w:color w:val="000000"/>
          <w:sz w:val="28"/>
        </w:rPr>
        <w:t>
      Раздел 9. Соответствие национальному вкладу</w:t>
      </w:r>
    </w:p>
    <w:bookmarkEnd w:id="1230"/>
    <w:bookmarkStart w:name="z1310" w:id="1231"/>
    <w:p>
      <w:pPr>
        <w:spacing w:after="0"/>
        <w:ind w:left="0"/>
        <w:jc w:val="both"/>
      </w:pPr>
      <w:r>
        <w:rPr>
          <w:rFonts w:ascii="Times New Roman"/>
          <w:b w:val="false"/>
          <w:i w:val="false"/>
          <w:color w:val="000000"/>
          <w:sz w:val="28"/>
        </w:rPr>
        <w:t>
      Влияние проекта на достижение национального вклада ______________</w:t>
      </w:r>
    </w:p>
    <w:bookmarkEnd w:id="1231"/>
    <w:bookmarkStart w:name="z1311" w:id="1232"/>
    <w:p>
      <w:pPr>
        <w:spacing w:after="0"/>
        <w:ind w:left="0"/>
        <w:jc w:val="both"/>
      </w:pPr>
      <w:r>
        <w:rPr>
          <w:rFonts w:ascii="Times New Roman"/>
          <w:b w:val="false"/>
          <w:i w:val="false"/>
          <w:color w:val="000000"/>
          <w:sz w:val="28"/>
        </w:rPr>
        <w:t>
      Объем международно передаваемых результатов, передаваемый за рубеж______________</w:t>
      </w:r>
    </w:p>
    <w:bookmarkEnd w:id="1232"/>
    <w:bookmarkStart w:name="z1312" w:id="1233"/>
    <w:p>
      <w:pPr>
        <w:spacing w:after="0"/>
        <w:ind w:left="0"/>
        <w:jc w:val="both"/>
      </w:pPr>
      <w:r>
        <w:rPr>
          <w:rFonts w:ascii="Times New Roman"/>
          <w:b w:val="false"/>
          <w:i w:val="false"/>
          <w:color w:val="000000"/>
          <w:sz w:val="28"/>
        </w:rPr>
        <w:t>
      Доля, остающаяся в Республике Казахстан ______________</w:t>
      </w:r>
    </w:p>
    <w:bookmarkEnd w:id="1233"/>
    <w:bookmarkStart w:name="z1313" w:id="1234"/>
    <w:p>
      <w:pPr>
        <w:spacing w:after="0"/>
        <w:ind w:left="0"/>
        <w:jc w:val="both"/>
      </w:pPr>
      <w:r>
        <w:rPr>
          <w:rFonts w:ascii="Times New Roman"/>
          <w:b w:val="false"/>
          <w:i w:val="false"/>
          <w:color w:val="000000"/>
          <w:sz w:val="28"/>
        </w:rPr>
        <w:t>
      Раздел 10. Соответствующие корректировки</w:t>
      </w:r>
    </w:p>
    <w:bookmarkEnd w:id="1234"/>
    <w:bookmarkStart w:name="z1314" w:id="1235"/>
    <w:p>
      <w:pPr>
        <w:spacing w:after="0"/>
        <w:ind w:left="0"/>
        <w:jc w:val="both"/>
      </w:pPr>
      <w:r>
        <w:rPr>
          <w:rFonts w:ascii="Times New Roman"/>
          <w:b w:val="false"/>
          <w:i w:val="false"/>
          <w:color w:val="000000"/>
          <w:sz w:val="28"/>
        </w:rPr>
        <w:t>
      Предполагаемый объем международно передаваемых результатов ______________</w:t>
      </w:r>
    </w:p>
    <w:bookmarkEnd w:id="1235"/>
    <w:bookmarkStart w:name="z1315" w:id="1236"/>
    <w:p>
      <w:pPr>
        <w:spacing w:after="0"/>
        <w:ind w:left="0"/>
        <w:jc w:val="both"/>
      </w:pPr>
      <w:r>
        <w:rPr>
          <w:rFonts w:ascii="Times New Roman"/>
          <w:b w:val="false"/>
          <w:i w:val="false"/>
          <w:color w:val="000000"/>
          <w:sz w:val="28"/>
        </w:rPr>
        <w:t>
      Тип использования:</w:t>
      </w:r>
    </w:p>
    <w:bookmarkEnd w:id="1236"/>
    <w:bookmarkStart w:name="z1316" w:id="1237"/>
    <w:p>
      <w:pPr>
        <w:spacing w:after="0"/>
        <w:ind w:left="0"/>
        <w:jc w:val="both"/>
      </w:pPr>
      <w:r>
        <w:rPr>
          <w:rFonts w:ascii="Times New Roman"/>
          <w:b w:val="false"/>
          <w:i w:val="false"/>
          <w:color w:val="000000"/>
          <w:sz w:val="28"/>
        </w:rPr>
        <w:t>
      для национального вклада другой страны</w:t>
      </w:r>
    </w:p>
    <w:bookmarkEnd w:id="1237"/>
    <w:bookmarkStart w:name="z1317" w:id="1238"/>
    <w:p>
      <w:pPr>
        <w:spacing w:after="0"/>
        <w:ind w:left="0"/>
        <w:jc w:val="both"/>
      </w:pPr>
      <w:r>
        <w:rPr>
          <w:rFonts w:ascii="Times New Roman"/>
          <w:b w:val="false"/>
          <w:i w:val="false"/>
          <w:color w:val="000000"/>
          <w:sz w:val="28"/>
        </w:rPr>
        <w:t>
      для иных международных целей (OIMP)</w:t>
      </w:r>
    </w:p>
    <w:bookmarkEnd w:id="1238"/>
    <w:bookmarkStart w:name="z1318" w:id="1239"/>
    <w:p>
      <w:pPr>
        <w:spacing w:after="0"/>
        <w:ind w:left="0"/>
        <w:jc w:val="both"/>
      </w:pPr>
      <w:r>
        <w:rPr>
          <w:rFonts w:ascii="Times New Roman"/>
          <w:b w:val="false"/>
          <w:i w:val="false"/>
          <w:color w:val="000000"/>
          <w:sz w:val="28"/>
        </w:rPr>
        <w:t>
      Механизм учета корректировок</w:t>
      </w:r>
    </w:p>
    <w:bookmarkEnd w:id="1239"/>
    <w:bookmarkStart w:name="z1319" w:id="1240"/>
    <w:p>
      <w:pPr>
        <w:spacing w:after="0"/>
        <w:ind w:left="0"/>
        <w:jc w:val="both"/>
      </w:pPr>
      <w:r>
        <w:rPr>
          <w:rFonts w:ascii="Times New Roman"/>
          <w:b w:val="false"/>
          <w:i w:val="false"/>
          <w:color w:val="000000"/>
          <w:sz w:val="28"/>
        </w:rPr>
        <w:t>
      Раздел 11. Вклад в устойчивое развитие</w:t>
      </w:r>
    </w:p>
    <w:bookmarkEnd w:id="1240"/>
    <w:bookmarkStart w:name="z1320" w:id="1241"/>
    <w:p>
      <w:pPr>
        <w:spacing w:after="0"/>
        <w:ind w:left="0"/>
        <w:jc w:val="both"/>
      </w:pPr>
      <w:r>
        <w:rPr>
          <w:rFonts w:ascii="Times New Roman"/>
          <w:b w:val="false"/>
          <w:i w:val="false"/>
          <w:color w:val="000000"/>
          <w:sz w:val="28"/>
        </w:rPr>
        <w:t>
      Экологический эффект______________</w:t>
      </w:r>
    </w:p>
    <w:bookmarkEnd w:id="1241"/>
    <w:bookmarkStart w:name="z1321" w:id="1242"/>
    <w:p>
      <w:pPr>
        <w:spacing w:after="0"/>
        <w:ind w:left="0"/>
        <w:jc w:val="both"/>
      </w:pPr>
      <w:r>
        <w:rPr>
          <w:rFonts w:ascii="Times New Roman"/>
          <w:b w:val="false"/>
          <w:i w:val="false"/>
          <w:color w:val="000000"/>
          <w:sz w:val="28"/>
        </w:rPr>
        <w:t>
      Социальный эффект______________</w:t>
      </w:r>
    </w:p>
    <w:bookmarkEnd w:id="1242"/>
    <w:bookmarkStart w:name="z1322" w:id="1243"/>
    <w:p>
      <w:pPr>
        <w:spacing w:after="0"/>
        <w:ind w:left="0"/>
        <w:jc w:val="both"/>
      </w:pPr>
      <w:r>
        <w:rPr>
          <w:rFonts w:ascii="Times New Roman"/>
          <w:b w:val="false"/>
          <w:i w:val="false"/>
          <w:color w:val="000000"/>
          <w:sz w:val="28"/>
        </w:rPr>
        <w:t>
      Экономический эффект______________</w:t>
      </w:r>
    </w:p>
    <w:bookmarkEnd w:id="1243"/>
    <w:bookmarkStart w:name="z1323" w:id="1244"/>
    <w:p>
      <w:pPr>
        <w:spacing w:after="0"/>
        <w:ind w:left="0"/>
        <w:jc w:val="both"/>
      </w:pPr>
      <w:r>
        <w:rPr>
          <w:rFonts w:ascii="Times New Roman"/>
          <w:b w:val="false"/>
          <w:i w:val="false"/>
          <w:color w:val="000000"/>
          <w:sz w:val="28"/>
        </w:rPr>
        <w:t>
      Соответствие ЦУР ______________</w:t>
      </w:r>
    </w:p>
    <w:bookmarkEnd w:id="1244"/>
    <w:bookmarkStart w:name="z1324" w:id="1245"/>
    <w:p>
      <w:pPr>
        <w:spacing w:after="0"/>
        <w:ind w:left="0"/>
        <w:jc w:val="both"/>
      </w:pPr>
      <w:r>
        <w:rPr>
          <w:rFonts w:ascii="Times New Roman"/>
          <w:b w:val="false"/>
          <w:i w:val="false"/>
          <w:color w:val="000000"/>
          <w:sz w:val="28"/>
        </w:rPr>
        <w:t>
      Раздел 12. Финансовая модель</w:t>
      </w:r>
    </w:p>
    <w:bookmarkEnd w:id="1245"/>
    <w:bookmarkStart w:name="z1325" w:id="1246"/>
    <w:p>
      <w:pPr>
        <w:spacing w:after="0"/>
        <w:ind w:left="0"/>
        <w:jc w:val="both"/>
      </w:pPr>
      <w:r>
        <w:rPr>
          <w:rFonts w:ascii="Times New Roman"/>
          <w:b w:val="false"/>
          <w:i w:val="false"/>
          <w:color w:val="000000"/>
          <w:sz w:val="28"/>
        </w:rPr>
        <w:t>
      CAPEX / OPEX______________</w:t>
      </w:r>
    </w:p>
    <w:bookmarkEnd w:id="1246"/>
    <w:bookmarkStart w:name="z1326" w:id="1247"/>
    <w:p>
      <w:pPr>
        <w:spacing w:after="0"/>
        <w:ind w:left="0"/>
        <w:jc w:val="both"/>
      </w:pPr>
      <w:r>
        <w:rPr>
          <w:rFonts w:ascii="Times New Roman"/>
          <w:b w:val="false"/>
          <w:i w:val="false"/>
          <w:color w:val="000000"/>
          <w:sz w:val="28"/>
        </w:rPr>
        <w:t>
      Источники финансирования______________</w:t>
      </w:r>
    </w:p>
    <w:bookmarkEnd w:id="1247"/>
    <w:bookmarkStart w:name="z1327" w:id="1248"/>
    <w:p>
      <w:pPr>
        <w:spacing w:after="0"/>
        <w:ind w:left="0"/>
        <w:jc w:val="both"/>
      </w:pPr>
      <w:r>
        <w:rPr>
          <w:rFonts w:ascii="Times New Roman"/>
          <w:b w:val="false"/>
          <w:i w:val="false"/>
          <w:color w:val="000000"/>
          <w:sz w:val="28"/>
        </w:rPr>
        <w:t>
      Доход от международно передаваемых результатов ______________</w:t>
      </w:r>
    </w:p>
    <w:bookmarkEnd w:id="1248"/>
    <w:bookmarkStart w:name="z1328" w:id="1249"/>
    <w:p>
      <w:pPr>
        <w:spacing w:after="0"/>
        <w:ind w:left="0"/>
        <w:jc w:val="both"/>
      </w:pPr>
      <w:r>
        <w:rPr>
          <w:rFonts w:ascii="Times New Roman"/>
          <w:b w:val="false"/>
          <w:i w:val="false"/>
          <w:color w:val="000000"/>
          <w:sz w:val="28"/>
        </w:rPr>
        <w:t>
      Цена за tCO₂______________</w:t>
      </w:r>
    </w:p>
    <w:bookmarkEnd w:id="1249"/>
    <w:bookmarkStart w:name="z1329" w:id="1250"/>
    <w:p>
      <w:pPr>
        <w:spacing w:after="0"/>
        <w:ind w:left="0"/>
        <w:jc w:val="both"/>
      </w:pPr>
      <w:r>
        <w:rPr>
          <w:rFonts w:ascii="Times New Roman"/>
          <w:b w:val="false"/>
          <w:i w:val="false"/>
          <w:color w:val="000000"/>
          <w:sz w:val="28"/>
        </w:rPr>
        <w:t>
      Раздел 13. Участники и распределение единиц</w:t>
      </w:r>
    </w:p>
    <w:bookmarkEnd w:id="1250"/>
    <w:bookmarkStart w:name="z1330" w:id="1251"/>
    <w:p>
      <w:pPr>
        <w:spacing w:after="0"/>
        <w:ind w:left="0"/>
        <w:jc w:val="both"/>
      </w:pPr>
      <w:r>
        <w:rPr>
          <w:rFonts w:ascii="Times New Roman"/>
          <w:b w:val="false"/>
          <w:i w:val="false"/>
          <w:color w:val="000000"/>
          <w:sz w:val="28"/>
        </w:rPr>
        <w:t>
      Перечень участников______________</w:t>
      </w:r>
    </w:p>
    <w:bookmarkEnd w:id="1251"/>
    <w:bookmarkStart w:name="z1331" w:id="1252"/>
    <w:p>
      <w:pPr>
        <w:spacing w:after="0"/>
        <w:ind w:left="0"/>
        <w:jc w:val="both"/>
      </w:pPr>
      <w:r>
        <w:rPr>
          <w:rFonts w:ascii="Times New Roman"/>
          <w:b w:val="false"/>
          <w:i w:val="false"/>
          <w:color w:val="000000"/>
          <w:sz w:val="28"/>
        </w:rPr>
        <w:t>
      Распределение международно передаваемых результатов ______________</w:t>
      </w:r>
    </w:p>
    <w:bookmarkEnd w:id="1252"/>
    <w:bookmarkStart w:name="z1332" w:id="1253"/>
    <w:p>
      <w:pPr>
        <w:spacing w:after="0"/>
        <w:ind w:left="0"/>
        <w:jc w:val="both"/>
      </w:pPr>
      <w:r>
        <w:rPr>
          <w:rFonts w:ascii="Times New Roman"/>
          <w:b w:val="false"/>
          <w:i w:val="false"/>
          <w:color w:val="000000"/>
          <w:sz w:val="28"/>
        </w:rPr>
        <w:t>
      Доля государства______________</w:t>
      </w:r>
    </w:p>
    <w:bookmarkEnd w:id="1253"/>
    <w:bookmarkStart w:name="z1333" w:id="1254"/>
    <w:p>
      <w:pPr>
        <w:spacing w:after="0"/>
        <w:ind w:left="0"/>
        <w:jc w:val="both"/>
      </w:pPr>
      <w:r>
        <w:rPr>
          <w:rFonts w:ascii="Times New Roman"/>
          <w:b w:val="false"/>
          <w:i w:val="false"/>
          <w:color w:val="000000"/>
          <w:sz w:val="28"/>
        </w:rPr>
        <w:t>
      Условия передачи______________</w:t>
      </w:r>
    </w:p>
    <w:bookmarkEnd w:id="1254"/>
    <w:bookmarkStart w:name="z1334" w:id="1255"/>
    <w:p>
      <w:pPr>
        <w:spacing w:after="0"/>
        <w:ind w:left="0"/>
        <w:jc w:val="both"/>
      </w:pPr>
      <w:r>
        <w:rPr>
          <w:rFonts w:ascii="Times New Roman"/>
          <w:b w:val="false"/>
          <w:i w:val="false"/>
          <w:color w:val="000000"/>
          <w:sz w:val="28"/>
        </w:rPr>
        <w:t>
      Раздел 14. Приложения</w:t>
      </w:r>
    </w:p>
    <w:bookmarkEnd w:id="1255"/>
    <w:bookmarkStart w:name="z1335" w:id="1256"/>
    <w:p>
      <w:pPr>
        <w:spacing w:after="0"/>
        <w:ind w:left="0"/>
        <w:jc w:val="both"/>
      </w:pPr>
      <w:r>
        <w:rPr>
          <w:rFonts w:ascii="Times New Roman"/>
          <w:b w:val="false"/>
          <w:i w:val="false"/>
          <w:color w:val="000000"/>
          <w:sz w:val="28"/>
        </w:rPr>
        <w:t>
      Карты проекта</w:t>
      </w:r>
    </w:p>
    <w:bookmarkEnd w:id="1256"/>
    <w:bookmarkStart w:name="z1336" w:id="1257"/>
    <w:p>
      <w:pPr>
        <w:spacing w:after="0"/>
        <w:ind w:left="0"/>
        <w:jc w:val="both"/>
      </w:pPr>
      <w:r>
        <w:rPr>
          <w:rFonts w:ascii="Times New Roman"/>
          <w:b w:val="false"/>
          <w:i w:val="false"/>
          <w:color w:val="000000"/>
          <w:sz w:val="28"/>
        </w:rPr>
        <w:t>
      Технические схемы</w:t>
      </w:r>
    </w:p>
    <w:bookmarkEnd w:id="1257"/>
    <w:bookmarkStart w:name="z1337" w:id="1258"/>
    <w:p>
      <w:pPr>
        <w:spacing w:after="0"/>
        <w:ind w:left="0"/>
        <w:jc w:val="both"/>
      </w:pPr>
      <w:r>
        <w:rPr>
          <w:rFonts w:ascii="Times New Roman"/>
          <w:b w:val="false"/>
          <w:i w:val="false"/>
          <w:color w:val="000000"/>
          <w:sz w:val="28"/>
        </w:rPr>
        <w:t>
      Финансовые расчеты</w:t>
      </w:r>
    </w:p>
    <w:bookmarkEnd w:id="1258"/>
    <w:bookmarkStart w:name="z1338" w:id="1259"/>
    <w:p>
      <w:pPr>
        <w:spacing w:after="0"/>
        <w:ind w:left="0"/>
        <w:jc w:val="both"/>
      </w:pPr>
      <w:r>
        <w:rPr>
          <w:rFonts w:ascii="Times New Roman"/>
          <w:b w:val="false"/>
          <w:i w:val="false"/>
          <w:color w:val="000000"/>
          <w:sz w:val="28"/>
        </w:rPr>
        <w:t>
      Исходные данные</w:t>
      </w:r>
    </w:p>
    <w:bookmarkEnd w:id="1259"/>
    <w:bookmarkStart w:name="z1339" w:id="1260"/>
    <w:p>
      <w:pPr>
        <w:spacing w:after="0"/>
        <w:ind w:left="0"/>
        <w:jc w:val="both"/>
      </w:pPr>
      <w:r>
        <w:rPr>
          <w:rFonts w:ascii="Times New Roman"/>
          <w:b w:val="false"/>
          <w:i w:val="false"/>
          <w:color w:val="000000"/>
          <w:sz w:val="28"/>
        </w:rPr>
        <w:t>
      Документы по валидации</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341" w:id="1261"/>
    <w:p>
      <w:pPr>
        <w:spacing w:after="0"/>
        <w:ind w:left="0"/>
        <w:jc w:val="left"/>
      </w:pPr>
      <w:r>
        <w:rPr>
          <w:rFonts w:ascii="Times New Roman"/>
          <w:b/>
          <w:i w:val="false"/>
          <w:color w:val="000000"/>
        </w:rPr>
        <w:t xml:space="preserve"> План мониторинга проекта в рамках совместных подходов</w:t>
      </w:r>
    </w:p>
    <w:bookmarkEnd w:id="1261"/>
    <w:bookmarkStart w:name="z1342" w:id="1262"/>
    <w:p>
      <w:pPr>
        <w:spacing w:after="0"/>
        <w:ind w:left="0"/>
        <w:jc w:val="both"/>
      </w:pPr>
      <w:r>
        <w:rPr>
          <w:rFonts w:ascii="Times New Roman"/>
          <w:b w:val="false"/>
          <w:i w:val="false"/>
          <w:color w:val="000000"/>
          <w:sz w:val="28"/>
        </w:rPr>
        <w:t>
      1. Общая информация о проекте</w:t>
      </w:r>
    </w:p>
    <w:bookmarkEnd w:id="1262"/>
    <w:bookmarkStart w:name="z1343" w:id="1263"/>
    <w:p>
      <w:pPr>
        <w:spacing w:after="0"/>
        <w:ind w:left="0"/>
        <w:jc w:val="both"/>
      </w:pPr>
      <w:r>
        <w:rPr>
          <w:rFonts w:ascii="Times New Roman"/>
          <w:b w:val="false"/>
          <w:i w:val="false"/>
          <w:color w:val="000000"/>
          <w:sz w:val="28"/>
        </w:rPr>
        <w:t>
      Наименование проекта</w:t>
      </w:r>
    </w:p>
    <w:bookmarkEnd w:id="1263"/>
    <w:bookmarkStart w:name="z1344" w:id="1264"/>
    <w:p>
      <w:pPr>
        <w:spacing w:after="0"/>
        <w:ind w:left="0"/>
        <w:jc w:val="both"/>
      </w:pPr>
      <w:r>
        <w:rPr>
          <w:rFonts w:ascii="Times New Roman"/>
          <w:b w:val="false"/>
          <w:i w:val="false"/>
          <w:color w:val="000000"/>
          <w:sz w:val="28"/>
        </w:rPr>
        <w:t>
      Уникальный идентификационный номер проекта (при наличии)</w:t>
      </w:r>
    </w:p>
    <w:bookmarkEnd w:id="1264"/>
    <w:bookmarkStart w:name="z1345" w:id="1265"/>
    <w:p>
      <w:pPr>
        <w:spacing w:after="0"/>
        <w:ind w:left="0"/>
        <w:jc w:val="both"/>
      </w:pPr>
      <w:r>
        <w:rPr>
          <w:rFonts w:ascii="Times New Roman"/>
          <w:b w:val="false"/>
          <w:i w:val="false"/>
          <w:color w:val="000000"/>
          <w:sz w:val="28"/>
        </w:rPr>
        <w:t>
      Заявитель проекта</w:t>
      </w:r>
    </w:p>
    <w:bookmarkEnd w:id="1265"/>
    <w:bookmarkStart w:name="z1346" w:id="1266"/>
    <w:p>
      <w:pPr>
        <w:spacing w:after="0"/>
        <w:ind w:left="0"/>
        <w:jc w:val="both"/>
      </w:pPr>
      <w:r>
        <w:rPr>
          <w:rFonts w:ascii="Times New Roman"/>
          <w:b w:val="false"/>
          <w:i w:val="false"/>
          <w:color w:val="000000"/>
          <w:sz w:val="28"/>
        </w:rPr>
        <w:t>
      Участники проекта (с указанием ролей)</w:t>
      </w:r>
    </w:p>
    <w:bookmarkEnd w:id="1266"/>
    <w:bookmarkStart w:name="z1347" w:id="1267"/>
    <w:p>
      <w:pPr>
        <w:spacing w:after="0"/>
        <w:ind w:left="0"/>
        <w:jc w:val="both"/>
      </w:pPr>
      <w:r>
        <w:rPr>
          <w:rFonts w:ascii="Times New Roman"/>
          <w:b w:val="false"/>
          <w:i w:val="false"/>
          <w:color w:val="000000"/>
          <w:sz w:val="28"/>
        </w:rPr>
        <w:t>
      Местоположение проекта</w:t>
      </w:r>
    </w:p>
    <w:bookmarkEnd w:id="1267"/>
    <w:bookmarkStart w:name="z1348" w:id="1268"/>
    <w:p>
      <w:pPr>
        <w:spacing w:after="0"/>
        <w:ind w:left="0"/>
        <w:jc w:val="both"/>
      </w:pPr>
      <w:r>
        <w:rPr>
          <w:rFonts w:ascii="Times New Roman"/>
          <w:b w:val="false"/>
          <w:i w:val="false"/>
          <w:color w:val="000000"/>
          <w:sz w:val="28"/>
        </w:rPr>
        <w:t>
      Сектор и вид деятельности</w:t>
      </w:r>
    </w:p>
    <w:bookmarkEnd w:id="1268"/>
    <w:bookmarkStart w:name="z1349" w:id="1269"/>
    <w:p>
      <w:pPr>
        <w:spacing w:after="0"/>
        <w:ind w:left="0"/>
        <w:jc w:val="both"/>
      </w:pPr>
      <w:r>
        <w:rPr>
          <w:rFonts w:ascii="Times New Roman"/>
          <w:b w:val="false"/>
          <w:i w:val="false"/>
          <w:color w:val="000000"/>
          <w:sz w:val="28"/>
        </w:rPr>
        <w:t>
      Применяемая методология (с указанием источника)</w:t>
      </w:r>
    </w:p>
    <w:bookmarkEnd w:id="1269"/>
    <w:bookmarkStart w:name="z1350" w:id="1270"/>
    <w:p>
      <w:pPr>
        <w:spacing w:after="0"/>
        <w:ind w:left="0"/>
        <w:jc w:val="both"/>
      </w:pPr>
      <w:r>
        <w:rPr>
          <w:rFonts w:ascii="Times New Roman"/>
          <w:b w:val="false"/>
          <w:i w:val="false"/>
          <w:color w:val="000000"/>
          <w:sz w:val="28"/>
        </w:rPr>
        <w:t>
      Период мониторинга (начало/окончание)</w:t>
      </w:r>
    </w:p>
    <w:bookmarkEnd w:id="1270"/>
    <w:bookmarkStart w:name="z1351" w:id="1271"/>
    <w:p>
      <w:pPr>
        <w:spacing w:after="0"/>
        <w:ind w:left="0"/>
        <w:jc w:val="both"/>
      </w:pPr>
      <w:r>
        <w:rPr>
          <w:rFonts w:ascii="Times New Roman"/>
          <w:b w:val="false"/>
          <w:i w:val="false"/>
          <w:color w:val="000000"/>
          <w:sz w:val="28"/>
        </w:rPr>
        <w:t>
      2. Цель и описание мониторинга</w:t>
      </w:r>
    </w:p>
    <w:bookmarkEnd w:id="1271"/>
    <w:bookmarkStart w:name="z1352" w:id="1272"/>
    <w:p>
      <w:pPr>
        <w:spacing w:after="0"/>
        <w:ind w:left="0"/>
        <w:jc w:val="both"/>
      </w:pPr>
      <w:r>
        <w:rPr>
          <w:rFonts w:ascii="Times New Roman"/>
          <w:b w:val="false"/>
          <w:i w:val="false"/>
          <w:color w:val="000000"/>
          <w:sz w:val="28"/>
        </w:rPr>
        <w:t>
      Цель мониторинга</w:t>
      </w:r>
    </w:p>
    <w:bookmarkEnd w:id="1272"/>
    <w:bookmarkStart w:name="z1353" w:id="1273"/>
    <w:p>
      <w:pPr>
        <w:spacing w:after="0"/>
        <w:ind w:left="0"/>
        <w:jc w:val="both"/>
      </w:pPr>
      <w:r>
        <w:rPr>
          <w:rFonts w:ascii="Times New Roman"/>
          <w:b w:val="false"/>
          <w:i w:val="false"/>
          <w:color w:val="000000"/>
          <w:sz w:val="28"/>
        </w:rPr>
        <w:t>
      (обеспечение точного учета сокращений/поглощений парниковых газов)</w:t>
      </w:r>
    </w:p>
    <w:bookmarkEnd w:id="1273"/>
    <w:bookmarkStart w:name="z1354" w:id="1274"/>
    <w:p>
      <w:pPr>
        <w:spacing w:after="0"/>
        <w:ind w:left="0"/>
        <w:jc w:val="both"/>
      </w:pPr>
      <w:r>
        <w:rPr>
          <w:rFonts w:ascii="Times New Roman"/>
          <w:b w:val="false"/>
          <w:i w:val="false"/>
          <w:color w:val="000000"/>
          <w:sz w:val="28"/>
        </w:rPr>
        <w:t>
      Описание системы мониторинга</w:t>
      </w:r>
    </w:p>
    <w:bookmarkEnd w:id="1274"/>
    <w:bookmarkStart w:name="z1355" w:id="1275"/>
    <w:p>
      <w:pPr>
        <w:spacing w:after="0"/>
        <w:ind w:left="0"/>
        <w:jc w:val="both"/>
      </w:pPr>
      <w:r>
        <w:rPr>
          <w:rFonts w:ascii="Times New Roman"/>
          <w:b w:val="false"/>
          <w:i w:val="false"/>
          <w:color w:val="000000"/>
          <w:sz w:val="28"/>
        </w:rPr>
        <w:t>
      архитектура сбора данных</w:t>
      </w:r>
    </w:p>
    <w:bookmarkEnd w:id="1275"/>
    <w:bookmarkStart w:name="z1356" w:id="1276"/>
    <w:p>
      <w:pPr>
        <w:spacing w:after="0"/>
        <w:ind w:left="0"/>
        <w:jc w:val="both"/>
      </w:pPr>
      <w:r>
        <w:rPr>
          <w:rFonts w:ascii="Times New Roman"/>
          <w:b w:val="false"/>
          <w:i w:val="false"/>
          <w:color w:val="000000"/>
          <w:sz w:val="28"/>
        </w:rPr>
        <w:t>
      используемые системы (SCADA, счетчики, лаборатории и т.д.)</w:t>
      </w:r>
    </w:p>
    <w:bookmarkEnd w:id="1276"/>
    <w:bookmarkStart w:name="z1357" w:id="1277"/>
    <w:p>
      <w:pPr>
        <w:spacing w:after="0"/>
        <w:ind w:left="0"/>
        <w:jc w:val="both"/>
      </w:pPr>
      <w:r>
        <w:rPr>
          <w:rFonts w:ascii="Times New Roman"/>
          <w:b w:val="false"/>
          <w:i w:val="false"/>
          <w:color w:val="000000"/>
          <w:sz w:val="28"/>
        </w:rPr>
        <w:t>
      цифровизация / автоматизация</w:t>
      </w:r>
    </w:p>
    <w:bookmarkEnd w:id="1277"/>
    <w:bookmarkStart w:name="z1358" w:id="1278"/>
    <w:p>
      <w:pPr>
        <w:spacing w:after="0"/>
        <w:ind w:left="0"/>
        <w:jc w:val="both"/>
      </w:pPr>
      <w:r>
        <w:rPr>
          <w:rFonts w:ascii="Times New Roman"/>
          <w:b w:val="false"/>
          <w:i w:val="false"/>
          <w:color w:val="000000"/>
          <w:sz w:val="28"/>
        </w:rPr>
        <w:t>
      Соответствие методологии</w:t>
      </w:r>
    </w:p>
    <w:bookmarkEnd w:id="1278"/>
    <w:bookmarkStart w:name="z1359" w:id="1279"/>
    <w:p>
      <w:pPr>
        <w:spacing w:after="0"/>
        <w:ind w:left="0"/>
        <w:jc w:val="both"/>
      </w:pPr>
      <w:r>
        <w:rPr>
          <w:rFonts w:ascii="Times New Roman"/>
          <w:b w:val="false"/>
          <w:i w:val="false"/>
          <w:color w:val="000000"/>
          <w:sz w:val="28"/>
        </w:rPr>
        <w:t>
      ссылка на методологию</w:t>
      </w:r>
    </w:p>
    <w:bookmarkEnd w:id="1279"/>
    <w:bookmarkStart w:name="z1360" w:id="1280"/>
    <w:p>
      <w:pPr>
        <w:spacing w:after="0"/>
        <w:ind w:left="0"/>
        <w:jc w:val="both"/>
      </w:pPr>
      <w:r>
        <w:rPr>
          <w:rFonts w:ascii="Times New Roman"/>
          <w:b w:val="false"/>
          <w:i w:val="false"/>
          <w:color w:val="000000"/>
          <w:sz w:val="28"/>
        </w:rPr>
        <w:t>
      подтверждение соответствия требованиям Конференций сторон</w:t>
      </w:r>
    </w:p>
    <w:bookmarkEnd w:id="1280"/>
    <w:bookmarkStart w:name="z1361" w:id="1281"/>
    <w:p>
      <w:pPr>
        <w:spacing w:after="0"/>
        <w:ind w:left="0"/>
        <w:jc w:val="both"/>
      </w:pPr>
      <w:r>
        <w:rPr>
          <w:rFonts w:ascii="Times New Roman"/>
          <w:b w:val="false"/>
          <w:i w:val="false"/>
          <w:color w:val="000000"/>
          <w:sz w:val="28"/>
        </w:rPr>
        <w:t>
      3. Границы мониторинга</w:t>
      </w:r>
    </w:p>
    <w:bookmarkEnd w:id="1281"/>
    <w:bookmarkStart w:name="z1362" w:id="1282"/>
    <w:p>
      <w:pPr>
        <w:spacing w:after="0"/>
        <w:ind w:left="0"/>
        <w:jc w:val="both"/>
      </w:pPr>
      <w:r>
        <w:rPr>
          <w:rFonts w:ascii="Times New Roman"/>
          <w:b w:val="false"/>
          <w:i w:val="false"/>
          <w:color w:val="000000"/>
          <w:sz w:val="28"/>
        </w:rPr>
        <w:t>
      Географические границы проекта</w:t>
      </w:r>
    </w:p>
    <w:bookmarkEnd w:id="1282"/>
    <w:bookmarkStart w:name="z1363" w:id="1283"/>
    <w:p>
      <w:pPr>
        <w:spacing w:after="0"/>
        <w:ind w:left="0"/>
        <w:jc w:val="both"/>
      </w:pPr>
      <w:r>
        <w:rPr>
          <w:rFonts w:ascii="Times New Roman"/>
          <w:b w:val="false"/>
          <w:i w:val="false"/>
          <w:color w:val="000000"/>
          <w:sz w:val="28"/>
        </w:rPr>
        <w:t>
      Технологические границы</w:t>
      </w:r>
    </w:p>
    <w:bookmarkEnd w:id="1283"/>
    <w:bookmarkStart w:name="z1364" w:id="1284"/>
    <w:p>
      <w:pPr>
        <w:spacing w:after="0"/>
        <w:ind w:left="0"/>
        <w:jc w:val="both"/>
      </w:pPr>
      <w:r>
        <w:rPr>
          <w:rFonts w:ascii="Times New Roman"/>
          <w:b w:val="false"/>
          <w:i w:val="false"/>
          <w:color w:val="000000"/>
          <w:sz w:val="28"/>
        </w:rPr>
        <w:t>
      Источники выбросов/поглощений, включенные в мониторинг</w:t>
      </w:r>
    </w:p>
    <w:bookmarkEnd w:id="1284"/>
    <w:bookmarkStart w:name="z1365" w:id="1285"/>
    <w:p>
      <w:pPr>
        <w:spacing w:after="0"/>
        <w:ind w:left="0"/>
        <w:jc w:val="both"/>
      </w:pPr>
      <w:r>
        <w:rPr>
          <w:rFonts w:ascii="Times New Roman"/>
          <w:b w:val="false"/>
          <w:i w:val="false"/>
          <w:color w:val="000000"/>
          <w:sz w:val="28"/>
        </w:rPr>
        <w:t>
      Исключенные источники (с обоснованием)</w:t>
      </w:r>
    </w:p>
    <w:bookmarkEnd w:id="1285"/>
    <w:bookmarkStart w:name="z1366" w:id="1286"/>
    <w:p>
      <w:pPr>
        <w:spacing w:after="0"/>
        <w:ind w:left="0"/>
        <w:jc w:val="both"/>
      </w:pPr>
      <w:r>
        <w:rPr>
          <w:rFonts w:ascii="Times New Roman"/>
          <w:b w:val="false"/>
          <w:i w:val="false"/>
          <w:color w:val="000000"/>
          <w:sz w:val="28"/>
        </w:rPr>
        <w:t>
      4. Параметры мониторинга</w:t>
      </w:r>
    </w:p>
    <w:bookmarkEnd w:id="1286"/>
    <w:bookmarkStart w:name="z1367" w:id="1287"/>
    <w:p>
      <w:pPr>
        <w:spacing w:after="0"/>
        <w:ind w:left="0"/>
        <w:jc w:val="both"/>
      </w:pPr>
      <w:r>
        <w:rPr>
          <w:rFonts w:ascii="Times New Roman"/>
          <w:b w:val="false"/>
          <w:i w:val="false"/>
          <w:color w:val="000000"/>
          <w:sz w:val="28"/>
        </w:rPr>
        <w:t>
      Перечень параметров</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(измеряемый/расчетный)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8" w:id="1288"/>
    <w:p>
      <w:pPr>
        <w:spacing w:after="0"/>
        <w:ind w:left="0"/>
        <w:jc w:val="both"/>
      </w:pPr>
      <w:r>
        <w:rPr>
          <w:rFonts w:ascii="Times New Roman"/>
          <w:b w:val="false"/>
          <w:i w:val="false"/>
          <w:color w:val="000000"/>
          <w:sz w:val="28"/>
        </w:rPr>
        <w:t>
      5. Ключевые параметры</w:t>
      </w:r>
    </w:p>
    <w:bookmarkEnd w:id="1288"/>
    <w:bookmarkStart w:name="z1369" w:id="1289"/>
    <w:p>
      <w:pPr>
        <w:spacing w:after="0"/>
        <w:ind w:left="0"/>
        <w:jc w:val="both"/>
      </w:pPr>
      <w:r>
        <w:rPr>
          <w:rFonts w:ascii="Times New Roman"/>
          <w:b w:val="false"/>
          <w:i w:val="false"/>
          <w:color w:val="000000"/>
          <w:sz w:val="28"/>
        </w:rPr>
        <w:t>
      данные по выбросам</w:t>
      </w:r>
    </w:p>
    <w:bookmarkEnd w:id="1289"/>
    <w:bookmarkStart w:name="z1370" w:id="1290"/>
    <w:p>
      <w:pPr>
        <w:spacing w:after="0"/>
        <w:ind w:left="0"/>
        <w:jc w:val="both"/>
      </w:pPr>
      <w:r>
        <w:rPr>
          <w:rFonts w:ascii="Times New Roman"/>
          <w:b w:val="false"/>
          <w:i w:val="false"/>
          <w:color w:val="000000"/>
          <w:sz w:val="28"/>
        </w:rPr>
        <w:t xml:space="preserve">
      данные по активности </w:t>
      </w:r>
    </w:p>
    <w:bookmarkEnd w:id="1290"/>
    <w:bookmarkStart w:name="z1371" w:id="1291"/>
    <w:p>
      <w:pPr>
        <w:spacing w:after="0"/>
        <w:ind w:left="0"/>
        <w:jc w:val="both"/>
      </w:pPr>
      <w:r>
        <w:rPr>
          <w:rFonts w:ascii="Times New Roman"/>
          <w:b w:val="false"/>
          <w:i w:val="false"/>
          <w:color w:val="000000"/>
          <w:sz w:val="28"/>
        </w:rPr>
        <w:t>
      коэффициенты эмиссии</w:t>
      </w:r>
    </w:p>
    <w:bookmarkEnd w:id="1291"/>
    <w:bookmarkStart w:name="z1372" w:id="1292"/>
    <w:p>
      <w:pPr>
        <w:spacing w:after="0"/>
        <w:ind w:left="0"/>
        <w:jc w:val="both"/>
      </w:pPr>
      <w:r>
        <w:rPr>
          <w:rFonts w:ascii="Times New Roman"/>
          <w:b w:val="false"/>
          <w:i w:val="false"/>
          <w:color w:val="000000"/>
          <w:sz w:val="28"/>
        </w:rPr>
        <w:t>
      параметры сокращений (с указанием: для выпуска, зачисления в буферный счет, авторизации, международной передачи, зачисления в ОНУВ);</w:t>
      </w:r>
    </w:p>
    <w:bookmarkEnd w:id="1292"/>
    <w:bookmarkStart w:name="z1373" w:id="1293"/>
    <w:p>
      <w:pPr>
        <w:spacing w:after="0"/>
        <w:ind w:left="0"/>
        <w:jc w:val="both"/>
      </w:pPr>
      <w:r>
        <w:rPr>
          <w:rFonts w:ascii="Times New Roman"/>
          <w:b w:val="false"/>
          <w:i w:val="false"/>
          <w:color w:val="000000"/>
          <w:sz w:val="28"/>
        </w:rPr>
        <w:t>
      параметры утечки</w:t>
      </w:r>
    </w:p>
    <w:bookmarkEnd w:id="1293"/>
    <w:bookmarkStart w:name="z1374" w:id="1294"/>
    <w:p>
      <w:pPr>
        <w:spacing w:after="0"/>
        <w:ind w:left="0"/>
        <w:jc w:val="both"/>
      </w:pPr>
      <w:r>
        <w:rPr>
          <w:rFonts w:ascii="Times New Roman"/>
          <w:b w:val="false"/>
          <w:i w:val="false"/>
          <w:color w:val="000000"/>
          <w:sz w:val="28"/>
        </w:rPr>
        <w:t>
      параметры неопределенности</w:t>
      </w:r>
    </w:p>
    <w:bookmarkEnd w:id="1294"/>
    <w:bookmarkStart w:name="z1375" w:id="1295"/>
    <w:p>
      <w:pPr>
        <w:spacing w:after="0"/>
        <w:ind w:left="0"/>
        <w:jc w:val="both"/>
      </w:pPr>
      <w:r>
        <w:rPr>
          <w:rFonts w:ascii="Times New Roman"/>
          <w:b w:val="false"/>
          <w:i w:val="false"/>
          <w:color w:val="000000"/>
          <w:sz w:val="28"/>
        </w:rPr>
        <w:t>
      6. Методы сбора данных</w:t>
      </w:r>
    </w:p>
    <w:bookmarkEnd w:id="1295"/>
    <w:bookmarkStart w:name="z1376" w:id="1296"/>
    <w:p>
      <w:pPr>
        <w:spacing w:after="0"/>
        <w:ind w:left="0"/>
        <w:jc w:val="both"/>
      </w:pPr>
      <w:r>
        <w:rPr>
          <w:rFonts w:ascii="Times New Roman"/>
          <w:b w:val="false"/>
          <w:i w:val="false"/>
          <w:color w:val="000000"/>
          <w:sz w:val="28"/>
        </w:rPr>
        <w:t>
      Описание методов измерения</w:t>
      </w:r>
    </w:p>
    <w:bookmarkEnd w:id="1296"/>
    <w:bookmarkStart w:name="z1377" w:id="1297"/>
    <w:p>
      <w:pPr>
        <w:spacing w:after="0"/>
        <w:ind w:left="0"/>
        <w:jc w:val="both"/>
      </w:pPr>
      <w:r>
        <w:rPr>
          <w:rFonts w:ascii="Times New Roman"/>
          <w:b w:val="false"/>
          <w:i w:val="false"/>
          <w:color w:val="000000"/>
          <w:sz w:val="28"/>
        </w:rPr>
        <w:t>
      приборы учета</w:t>
      </w:r>
    </w:p>
    <w:bookmarkEnd w:id="1297"/>
    <w:bookmarkStart w:name="z1378" w:id="1298"/>
    <w:p>
      <w:pPr>
        <w:spacing w:after="0"/>
        <w:ind w:left="0"/>
        <w:jc w:val="both"/>
      </w:pPr>
      <w:r>
        <w:rPr>
          <w:rFonts w:ascii="Times New Roman"/>
          <w:b w:val="false"/>
          <w:i w:val="false"/>
          <w:color w:val="000000"/>
          <w:sz w:val="28"/>
        </w:rPr>
        <w:t>
      лабораторные анализы</w:t>
      </w:r>
    </w:p>
    <w:bookmarkEnd w:id="1298"/>
    <w:bookmarkStart w:name="z1379" w:id="1299"/>
    <w:p>
      <w:pPr>
        <w:spacing w:after="0"/>
        <w:ind w:left="0"/>
        <w:jc w:val="both"/>
      </w:pPr>
      <w:r>
        <w:rPr>
          <w:rFonts w:ascii="Times New Roman"/>
          <w:b w:val="false"/>
          <w:i w:val="false"/>
          <w:color w:val="000000"/>
          <w:sz w:val="28"/>
        </w:rPr>
        <w:t>
      расчетные методы</w:t>
      </w:r>
    </w:p>
    <w:bookmarkEnd w:id="1299"/>
    <w:bookmarkStart w:name="z1380" w:id="1300"/>
    <w:p>
      <w:pPr>
        <w:spacing w:after="0"/>
        <w:ind w:left="0"/>
        <w:jc w:val="both"/>
      </w:pPr>
      <w:r>
        <w:rPr>
          <w:rFonts w:ascii="Times New Roman"/>
          <w:b w:val="false"/>
          <w:i w:val="false"/>
          <w:color w:val="000000"/>
          <w:sz w:val="28"/>
        </w:rPr>
        <w:t>
      Калибровка и поверка оборудования</w:t>
      </w:r>
    </w:p>
    <w:bookmarkEnd w:id="1300"/>
    <w:bookmarkStart w:name="z1381" w:id="1301"/>
    <w:p>
      <w:pPr>
        <w:spacing w:after="0"/>
        <w:ind w:left="0"/>
        <w:jc w:val="both"/>
      </w:pPr>
      <w:r>
        <w:rPr>
          <w:rFonts w:ascii="Times New Roman"/>
          <w:b w:val="false"/>
          <w:i w:val="false"/>
          <w:color w:val="000000"/>
          <w:sz w:val="28"/>
        </w:rPr>
        <w:t>
      периодичность</w:t>
      </w:r>
    </w:p>
    <w:bookmarkEnd w:id="1301"/>
    <w:bookmarkStart w:name="z1382" w:id="1302"/>
    <w:p>
      <w:pPr>
        <w:spacing w:after="0"/>
        <w:ind w:left="0"/>
        <w:jc w:val="both"/>
      </w:pPr>
      <w:r>
        <w:rPr>
          <w:rFonts w:ascii="Times New Roman"/>
          <w:b w:val="false"/>
          <w:i w:val="false"/>
          <w:color w:val="000000"/>
          <w:sz w:val="28"/>
        </w:rPr>
        <w:t>
      стандарты</w:t>
      </w:r>
    </w:p>
    <w:bookmarkEnd w:id="1302"/>
    <w:bookmarkStart w:name="z1383" w:id="1303"/>
    <w:p>
      <w:pPr>
        <w:spacing w:after="0"/>
        <w:ind w:left="0"/>
        <w:jc w:val="both"/>
      </w:pPr>
      <w:r>
        <w:rPr>
          <w:rFonts w:ascii="Times New Roman"/>
          <w:b w:val="false"/>
          <w:i w:val="false"/>
          <w:color w:val="000000"/>
          <w:sz w:val="28"/>
        </w:rPr>
        <w:t>
      Процедуры записи данных</w:t>
      </w:r>
    </w:p>
    <w:bookmarkEnd w:id="1303"/>
    <w:bookmarkStart w:name="z1384" w:id="1304"/>
    <w:p>
      <w:pPr>
        <w:spacing w:after="0"/>
        <w:ind w:left="0"/>
        <w:jc w:val="both"/>
      </w:pPr>
      <w:r>
        <w:rPr>
          <w:rFonts w:ascii="Times New Roman"/>
          <w:b w:val="false"/>
          <w:i w:val="false"/>
          <w:color w:val="000000"/>
          <w:sz w:val="28"/>
        </w:rPr>
        <w:t>
      формат</w:t>
      </w:r>
    </w:p>
    <w:bookmarkEnd w:id="1304"/>
    <w:bookmarkStart w:name="z1385" w:id="1305"/>
    <w:p>
      <w:pPr>
        <w:spacing w:after="0"/>
        <w:ind w:left="0"/>
        <w:jc w:val="both"/>
      </w:pPr>
      <w:r>
        <w:rPr>
          <w:rFonts w:ascii="Times New Roman"/>
          <w:b w:val="false"/>
          <w:i w:val="false"/>
          <w:color w:val="000000"/>
          <w:sz w:val="28"/>
        </w:rPr>
        <w:t>
      хранение</w:t>
      </w:r>
    </w:p>
    <w:bookmarkEnd w:id="1305"/>
    <w:bookmarkStart w:name="z1386" w:id="1306"/>
    <w:p>
      <w:pPr>
        <w:spacing w:after="0"/>
        <w:ind w:left="0"/>
        <w:jc w:val="both"/>
      </w:pPr>
      <w:r>
        <w:rPr>
          <w:rFonts w:ascii="Times New Roman"/>
          <w:b w:val="false"/>
          <w:i w:val="false"/>
          <w:color w:val="000000"/>
          <w:sz w:val="28"/>
        </w:rPr>
        <w:t>
      резервное копирование</w:t>
      </w:r>
    </w:p>
    <w:bookmarkEnd w:id="1306"/>
    <w:bookmarkStart w:name="z1387" w:id="1307"/>
    <w:p>
      <w:pPr>
        <w:spacing w:after="0"/>
        <w:ind w:left="0"/>
        <w:jc w:val="both"/>
      </w:pPr>
      <w:r>
        <w:rPr>
          <w:rFonts w:ascii="Times New Roman"/>
          <w:b w:val="false"/>
          <w:i w:val="false"/>
          <w:color w:val="000000"/>
          <w:sz w:val="28"/>
        </w:rPr>
        <w:t>
      7. Контроль качества (QA/QC)</w:t>
      </w:r>
    </w:p>
    <w:bookmarkEnd w:id="1307"/>
    <w:bookmarkStart w:name="z1388" w:id="1308"/>
    <w:p>
      <w:pPr>
        <w:spacing w:after="0"/>
        <w:ind w:left="0"/>
        <w:jc w:val="both"/>
      </w:pPr>
      <w:r>
        <w:rPr>
          <w:rFonts w:ascii="Times New Roman"/>
          <w:b w:val="false"/>
          <w:i w:val="false"/>
          <w:color w:val="000000"/>
          <w:sz w:val="28"/>
        </w:rPr>
        <w:t>
      Процедуры обеспечения качества</w:t>
      </w:r>
    </w:p>
    <w:bookmarkEnd w:id="1308"/>
    <w:bookmarkStart w:name="z1389" w:id="1309"/>
    <w:p>
      <w:pPr>
        <w:spacing w:after="0"/>
        <w:ind w:left="0"/>
        <w:jc w:val="both"/>
      </w:pPr>
      <w:r>
        <w:rPr>
          <w:rFonts w:ascii="Times New Roman"/>
          <w:b w:val="false"/>
          <w:i w:val="false"/>
          <w:color w:val="000000"/>
          <w:sz w:val="28"/>
        </w:rPr>
        <w:t>
      Процедуры контроля качества</w:t>
      </w:r>
    </w:p>
    <w:bookmarkEnd w:id="1309"/>
    <w:bookmarkStart w:name="z1390" w:id="1310"/>
    <w:p>
      <w:pPr>
        <w:spacing w:after="0"/>
        <w:ind w:left="0"/>
        <w:jc w:val="both"/>
      </w:pPr>
      <w:r>
        <w:rPr>
          <w:rFonts w:ascii="Times New Roman"/>
          <w:b w:val="false"/>
          <w:i w:val="false"/>
          <w:color w:val="000000"/>
          <w:sz w:val="28"/>
        </w:rPr>
        <w:t>
      Проверка данных</w:t>
      </w:r>
    </w:p>
    <w:bookmarkEnd w:id="1310"/>
    <w:bookmarkStart w:name="z1391" w:id="1311"/>
    <w:p>
      <w:pPr>
        <w:spacing w:after="0"/>
        <w:ind w:left="0"/>
        <w:jc w:val="both"/>
      </w:pPr>
      <w:r>
        <w:rPr>
          <w:rFonts w:ascii="Times New Roman"/>
          <w:b w:val="false"/>
          <w:i w:val="false"/>
          <w:color w:val="000000"/>
          <w:sz w:val="28"/>
        </w:rPr>
        <w:t>
      Внутренний аудит</w:t>
      </w:r>
    </w:p>
    <w:bookmarkEnd w:id="1311"/>
    <w:bookmarkStart w:name="z1392" w:id="1312"/>
    <w:p>
      <w:pPr>
        <w:spacing w:after="0"/>
        <w:ind w:left="0"/>
        <w:jc w:val="both"/>
      </w:pPr>
      <w:r>
        <w:rPr>
          <w:rFonts w:ascii="Times New Roman"/>
          <w:b w:val="false"/>
          <w:i w:val="false"/>
          <w:color w:val="000000"/>
          <w:sz w:val="28"/>
        </w:rPr>
        <w:t>
      8. Управление данными</w:t>
      </w:r>
    </w:p>
    <w:bookmarkEnd w:id="1312"/>
    <w:bookmarkStart w:name="z1393" w:id="1313"/>
    <w:p>
      <w:pPr>
        <w:spacing w:after="0"/>
        <w:ind w:left="0"/>
        <w:jc w:val="both"/>
      </w:pPr>
      <w:r>
        <w:rPr>
          <w:rFonts w:ascii="Times New Roman"/>
          <w:b w:val="false"/>
          <w:i w:val="false"/>
          <w:color w:val="000000"/>
          <w:sz w:val="28"/>
        </w:rPr>
        <w:t>
      Система хранения данных</w:t>
      </w:r>
    </w:p>
    <w:bookmarkEnd w:id="1313"/>
    <w:bookmarkStart w:name="z1394" w:id="1314"/>
    <w:p>
      <w:pPr>
        <w:spacing w:after="0"/>
        <w:ind w:left="0"/>
        <w:jc w:val="both"/>
      </w:pPr>
      <w:r>
        <w:rPr>
          <w:rFonts w:ascii="Times New Roman"/>
          <w:b w:val="false"/>
          <w:i w:val="false"/>
          <w:color w:val="000000"/>
          <w:sz w:val="28"/>
        </w:rPr>
        <w:t>
      Срок хранения (не менее периода кредитования + доп. срок)</w:t>
      </w:r>
    </w:p>
    <w:bookmarkEnd w:id="1314"/>
    <w:bookmarkStart w:name="z1395" w:id="1315"/>
    <w:p>
      <w:pPr>
        <w:spacing w:after="0"/>
        <w:ind w:left="0"/>
        <w:jc w:val="both"/>
      </w:pPr>
      <w:r>
        <w:rPr>
          <w:rFonts w:ascii="Times New Roman"/>
          <w:b w:val="false"/>
          <w:i w:val="false"/>
          <w:color w:val="000000"/>
          <w:sz w:val="28"/>
        </w:rPr>
        <w:t>
      Ответственные лица</w:t>
      </w:r>
    </w:p>
    <w:bookmarkEnd w:id="1315"/>
    <w:bookmarkStart w:name="z1396" w:id="1316"/>
    <w:p>
      <w:pPr>
        <w:spacing w:after="0"/>
        <w:ind w:left="0"/>
        <w:jc w:val="both"/>
      </w:pPr>
      <w:r>
        <w:rPr>
          <w:rFonts w:ascii="Times New Roman"/>
          <w:b w:val="false"/>
          <w:i w:val="false"/>
          <w:color w:val="000000"/>
          <w:sz w:val="28"/>
        </w:rPr>
        <w:t>
      Защита данных</w:t>
      </w:r>
    </w:p>
    <w:bookmarkEnd w:id="1316"/>
    <w:bookmarkStart w:name="z1397" w:id="1317"/>
    <w:p>
      <w:pPr>
        <w:spacing w:after="0"/>
        <w:ind w:left="0"/>
        <w:jc w:val="both"/>
      </w:pPr>
      <w:r>
        <w:rPr>
          <w:rFonts w:ascii="Times New Roman"/>
          <w:b w:val="false"/>
          <w:i w:val="false"/>
          <w:color w:val="000000"/>
          <w:sz w:val="28"/>
        </w:rPr>
        <w:t>
      9. Расчет сокращений выбросов</w:t>
      </w:r>
    </w:p>
    <w:bookmarkEnd w:id="1317"/>
    <w:bookmarkStart w:name="z1398" w:id="1318"/>
    <w:p>
      <w:pPr>
        <w:spacing w:after="0"/>
        <w:ind w:left="0"/>
        <w:jc w:val="both"/>
      </w:pPr>
      <w:r>
        <w:rPr>
          <w:rFonts w:ascii="Times New Roman"/>
          <w:b w:val="false"/>
          <w:i w:val="false"/>
          <w:color w:val="000000"/>
          <w:sz w:val="28"/>
        </w:rPr>
        <w:t>
      Формулы расчета</w:t>
      </w:r>
    </w:p>
    <w:bookmarkEnd w:id="1318"/>
    <w:bookmarkStart w:name="z1399" w:id="1319"/>
    <w:p>
      <w:pPr>
        <w:spacing w:after="0"/>
        <w:ind w:left="0"/>
        <w:jc w:val="both"/>
      </w:pPr>
      <w:r>
        <w:rPr>
          <w:rFonts w:ascii="Times New Roman"/>
          <w:b w:val="false"/>
          <w:i w:val="false"/>
          <w:color w:val="000000"/>
          <w:sz w:val="28"/>
        </w:rPr>
        <w:t xml:space="preserve">
      Базовый сценарий </w:t>
      </w:r>
    </w:p>
    <w:bookmarkEnd w:id="1319"/>
    <w:bookmarkStart w:name="z1400" w:id="1320"/>
    <w:p>
      <w:pPr>
        <w:spacing w:after="0"/>
        <w:ind w:left="0"/>
        <w:jc w:val="both"/>
      </w:pPr>
      <w:r>
        <w:rPr>
          <w:rFonts w:ascii="Times New Roman"/>
          <w:b w:val="false"/>
          <w:i w:val="false"/>
          <w:color w:val="000000"/>
          <w:sz w:val="28"/>
        </w:rPr>
        <w:t>
      Проектный сценарий</w:t>
      </w:r>
    </w:p>
    <w:bookmarkEnd w:id="1320"/>
    <w:bookmarkStart w:name="z1401" w:id="1321"/>
    <w:p>
      <w:pPr>
        <w:spacing w:after="0"/>
        <w:ind w:left="0"/>
        <w:jc w:val="both"/>
      </w:pPr>
      <w:r>
        <w:rPr>
          <w:rFonts w:ascii="Times New Roman"/>
          <w:b w:val="false"/>
          <w:i w:val="false"/>
          <w:color w:val="000000"/>
          <w:sz w:val="28"/>
        </w:rPr>
        <w:t>
      Итоговая формула сокращений</w:t>
      </w:r>
    </w:p>
    <w:bookmarkEnd w:id="1321"/>
    <w:bookmarkStart w:name="z1402" w:id="1322"/>
    <w:p>
      <w:pPr>
        <w:spacing w:after="0"/>
        <w:ind w:left="0"/>
        <w:jc w:val="both"/>
      </w:pPr>
      <w:r>
        <w:rPr>
          <w:rFonts w:ascii="Times New Roman"/>
          <w:b w:val="false"/>
          <w:i w:val="false"/>
          <w:color w:val="000000"/>
          <w:sz w:val="28"/>
        </w:rPr>
        <w:t xml:space="preserve">
      10. Учет утечек </w:t>
      </w:r>
    </w:p>
    <w:bookmarkEnd w:id="1322"/>
    <w:bookmarkStart w:name="z1403" w:id="1323"/>
    <w:p>
      <w:pPr>
        <w:spacing w:after="0"/>
        <w:ind w:left="0"/>
        <w:jc w:val="both"/>
      </w:pPr>
      <w:r>
        <w:rPr>
          <w:rFonts w:ascii="Times New Roman"/>
          <w:b w:val="false"/>
          <w:i w:val="false"/>
          <w:color w:val="000000"/>
          <w:sz w:val="28"/>
        </w:rPr>
        <w:t>
      Идентификация источников утечки</w:t>
      </w:r>
    </w:p>
    <w:bookmarkEnd w:id="1323"/>
    <w:bookmarkStart w:name="z1404" w:id="1324"/>
    <w:p>
      <w:pPr>
        <w:spacing w:after="0"/>
        <w:ind w:left="0"/>
        <w:jc w:val="both"/>
      </w:pPr>
      <w:r>
        <w:rPr>
          <w:rFonts w:ascii="Times New Roman"/>
          <w:b w:val="false"/>
          <w:i w:val="false"/>
          <w:color w:val="000000"/>
          <w:sz w:val="28"/>
        </w:rPr>
        <w:t>
      Метод расчета</w:t>
      </w:r>
    </w:p>
    <w:bookmarkEnd w:id="1324"/>
    <w:bookmarkStart w:name="z1405" w:id="1325"/>
    <w:p>
      <w:pPr>
        <w:spacing w:after="0"/>
        <w:ind w:left="0"/>
        <w:jc w:val="both"/>
      </w:pPr>
      <w:r>
        <w:rPr>
          <w:rFonts w:ascii="Times New Roman"/>
          <w:b w:val="false"/>
          <w:i w:val="false"/>
          <w:color w:val="000000"/>
          <w:sz w:val="28"/>
        </w:rPr>
        <w:t>
      Корректировка результатов</w:t>
      </w:r>
    </w:p>
    <w:bookmarkEnd w:id="1325"/>
    <w:bookmarkStart w:name="z1406" w:id="1326"/>
    <w:p>
      <w:pPr>
        <w:spacing w:after="0"/>
        <w:ind w:left="0"/>
        <w:jc w:val="both"/>
      </w:pPr>
      <w:r>
        <w:rPr>
          <w:rFonts w:ascii="Times New Roman"/>
          <w:b w:val="false"/>
          <w:i w:val="false"/>
          <w:color w:val="000000"/>
          <w:sz w:val="28"/>
        </w:rPr>
        <w:t>
      11. Неопределенность и допущения</w:t>
      </w:r>
    </w:p>
    <w:bookmarkEnd w:id="1326"/>
    <w:bookmarkStart w:name="z1407" w:id="1327"/>
    <w:p>
      <w:pPr>
        <w:spacing w:after="0"/>
        <w:ind w:left="0"/>
        <w:jc w:val="both"/>
      </w:pPr>
      <w:r>
        <w:rPr>
          <w:rFonts w:ascii="Times New Roman"/>
          <w:b w:val="false"/>
          <w:i w:val="false"/>
          <w:color w:val="000000"/>
          <w:sz w:val="28"/>
        </w:rPr>
        <w:t>
      Источники неопределенности</w:t>
      </w:r>
    </w:p>
    <w:bookmarkEnd w:id="1327"/>
    <w:bookmarkStart w:name="z1408" w:id="1328"/>
    <w:p>
      <w:pPr>
        <w:spacing w:after="0"/>
        <w:ind w:left="0"/>
        <w:jc w:val="both"/>
      </w:pPr>
      <w:r>
        <w:rPr>
          <w:rFonts w:ascii="Times New Roman"/>
          <w:b w:val="false"/>
          <w:i w:val="false"/>
          <w:color w:val="000000"/>
          <w:sz w:val="28"/>
        </w:rPr>
        <w:t>
      Методы их оценки</w:t>
      </w:r>
    </w:p>
    <w:bookmarkEnd w:id="1328"/>
    <w:bookmarkStart w:name="z1409" w:id="1329"/>
    <w:p>
      <w:pPr>
        <w:spacing w:after="0"/>
        <w:ind w:left="0"/>
        <w:jc w:val="both"/>
      </w:pPr>
      <w:r>
        <w:rPr>
          <w:rFonts w:ascii="Times New Roman"/>
          <w:b w:val="false"/>
          <w:i w:val="false"/>
          <w:color w:val="000000"/>
          <w:sz w:val="28"/>
        </w:rPr>
        <w:t>
      Консервативные допущения</w:t>
      </w:r>
    </w:p>
    <w:bookmarkEnd w:id="1329"/>
    <w:bookmarkStart w:name="z1410" w:id="1330"/>
    <w:p>
      <w:pPr>
        <w:spacing w:after="0"/>
        <w:ind w:left="0"/>
        <w:jc w:val="both"/>
      </w:pPr>
      <w:r>
        <w:rPr>
          <w:rFonts w:ascii="Times New Roman"/>
          <w:b w:val="false"/>
          <w:i w:val="false"/>
          <w:color w:val="000000"/>
          <w:sz w:val="28"/>
        </w:rPr>
        <w:t>
      12. Процедуры мониторинга</w:t>
      </w:r>
    </w:p>
    <w:bookmarkEnd w:id="1330"/>
    <w:bookmarkStart w:name="z1411" w:id="1331"/>
    <w:p>
      <w:pPr>
        <w:spacing w:after="0"/>
        <w:ind w:left="0"/>
        <w:jc w:val="both"/>
      </w:pPr>
      <w:r>
        <w:rPr>
          <w:rFonts w:ascii="Times New Roman"/>
          <w:b w:val="false"/>
          <w:i w:val="false"/>
          <w:color w:val="000000"/>
          <w:sz w:val="28"/>
        </w:rPr>
        <w:t>
      Частота мониторинга</w:t>
      </w:r>
    </w:p>
    <w:bookmarkEnd w:id="1331"/>
    <w:bookmarkStart w:name="z1412" w:id="1332"/>
    <w:p>
      <w:pPr>
        <w:spacing w:after="0"/>
        <w:ind w:left="0"/>
        <w:jc w:val="both"/>
      </w:pPr>
      <w:r>
        <w:rPr>
          <w:rFonts w:ascii="Times New Roman"/>
          <w:b w:val="false"/>
          <w:i w:val="false"/>
          <w:color w:val="000000"/>
          <w:sz w:val="28"/>
        </w:rPr>
        <w:t>
      Ответственные лица</w:t>
      </w:r>
    </w:p>
    <w:bookmarkEnd w:id="1332"/>
    <w:bookmarkStart w:name="z1413" w:id="1333"/>
    <w:p>
      <w:pPr>
        <w:spacing w:after="0"/>
        <w:ind w:left="0"/>
        <w:jc w:val="both"/>
      </w:pPr>
      <w:r>
        <w:rPr>
          <w:rFonts w:ascii="Times New Roman"/>
          <w:b w:val="false"/>
          <w:i w:val="false"/>
          <w:color w:val="000000"/>
          <w:sz w:val="28"/>
        </w:rPr>
        <w:t>
      Процедуры обработки отклонений</w:t>
      </w:r>
    </w:p>
    <w:bookmarkEnd w:id="1333"/>
    <w:bookmarkStart w:name="z1414" w:id="1334"/>
    <w:p>
      <w:pPr>
        <w:spacing w:after="0"/>
        <w:ind w:left="0"/>
        <w:jc w:val="both"/>
      </w:pPr>
      <w:r>
        <w:rPr>
          <w:rFonts w:ascii="Times New Roman"/>
          <w:b w:val="false"/>
          <w:i w:val="false"/>
          <w:color w:val="000000"/>
          <w:sz w:val="28"/>
        </w:rPr>
        <w:t>
      13. Управление отклонениями</w:t>
      </w:r>
    </w:p>
    <w:bookmarkEnd w:id="1334"/>
    <w:bookmarkStart w:name="z1415" w:id="1335"/>
    <w:p>
      <w:pPr>
        <w:spacing w:after="0"/>
        <w:ind w:left="0"/>
        <w:jc w:val="both"/>
      </w:pPr>
      <w:r>
        <w:rPr>
          <w:rFonts w:ascii="Times New Roman"/>
          <w:b w:val="false"/>
          <w:i w:val="false"/>
          <w:color w:val="000000"/>
          <w:sz w:val="28"/>
        </w:rPr>
        <w:t>
      Временные отклонения</w:t>
      </w:r>
    </w:p>
    <w:bookmarkEnd w:id="1335"/>
    <w:bookmarkStart w:name="z1416" w:id="1336"/>
    <w:p>
      <w:pPr>
        <w:spacing w:after="0"/>
        <w:ind w:left="0"/>
        <w:jc w:val="both"/>
      </w:pPr>
      <w:r>
        <w:rPr>
          <w:rFonts w:ascii="Times New Roman"/>
          <w:b w:val="false"/>
          <w:i w:val="false"/>
          <w:color w:val="000000"/>
          <w:sz w:val="28"/>
        </w:rPr>
        <w:t>
      Постоянные изменения</w:t>
      </w:r>
    </w:p>
    <w:bookmarkEnd w:id="1336"/>
    <w:bookmarkStart w:name="z1417" w:id="1337"/>
    <w:p>
      <w:pPr>
        <w:spacing w:after="0"/>
        <w:ind w:left="0"/>
        <w:jc w:val="both"/>
      </w:pPr>
      <w:r>
        <w:rPr>
          <w:rFonts w:ascii="Times New Roman"/>
          <w:b w:val="false"/>
          <w:i w:val="false"/>
          <w:color w:val="000000"/>
          <w:sz w:val="28"/>
        </w:rPr>
        <w:t>
      Процедура пересмотра мониторинга</w:t>
      </w:r>
    </w:p>
    <w:bookmarkEnd w:id="1337"/>
    <w:bookmarkStart w:name="z1418" w:id="1338"/>
    <w:p>
      <w:pPr>
        <w:spacing w:after="0"/>
        <w:ind w:left="0"/>
        <w:jc w:val="both"/>
      </w:pPr>
      <w:r>
        <w:rPr>
          <w:rFonts w:ascii="Times New Roman"/>
          <w:b w:val="false"/>
          <w:i w:val="false"/>
          <w:color w:val="000000"/>
          <w:sz w:val="28"/>
        </w:rPr>
        <w:t>
      14. Подготовка отчетности</w:t>
      </w:r>
    </w:p>
    <w:bookmarkEnd w:id="1338"/>
    <w:bookmarkStart w:name="z1419" w:id="1339"/>
    <w:p>
      <w:pPr>
        <w:spacing w:after="0"/>
        <w:ind w:left="0"/>
        <w:jc w:val="both"/>
      </w:pPr>
      <w:r>
        <w:rPr>
          <w:rFonts w:ascii="Times New Roman"/>
          <w:b w:val="false"/>
          <w:i w:val="false"/>
          <w:color w:val="000000"/>
          <w:sz w:val="28"/>
        </w:rPr>
        <w:t>
      Периодичность отчетности</w:t>
      </w:r>
    </w:p>
    <w:bookmarkEnd w:id="1339"/>
    <w:bookmarkStart w:name="z1420" w:id="1340"/>
    <w:p>
      <w:pPr>
        <w:spacing w:after="0"/>
        <w:ind w:left="0"/>
        <w:jc w:val="both"/>
      </w:pPr>
      <w:r>
        <w:rPr>
          <w:rFonts w:ascii="Times New Roman"/>
          <w:b w:val="false"/>
          <w:i w:val="false"/>
          <w:color w:val="000000"/>
          <w:sz w:val="28"/>
        </w:rPr>
        <w:t xml:space="preserve">
      15. Взаимодействие с верификатором </w:t>
      </w:r>
    </w:p>
    <w:bookmarkEnd w:id="1340"/>
    <w:bookmarkStart w:name="z1421" w:id="1341"/>
    <w:p>
      <w:pPr>
        <w:spacing w:after="0"/>
        <w:ind w:left="0"/>
        <w:jc w:val="both"/>
      </w:pPr>
      <w:r>
        <w:rPr>
          <w:rFonts w:ascii="Times New Roman"/>
          <w:b w:val="false"/>
          <w:i w:val="false"/>
          <w:color w:val="000000"/>
          <w:sz w:val="28"/>
        </w:rPr>
        <w:t>
      Предоставляемые данные</w:t>
      </w:r>
    </w:p>
    <w:bookmarkEnd w:id="1341"/>
    <w:bookmarkStart w:name="z1422" w:id="1342"/>
    <w:p>
      <w:pPr>
        <w:spacing w:after="0"/>
        <w:ind w:left="0"/>
        <w:jc w:val="both"/>
      </w:pPr>
      <w:r>
        <w:rPr>
          <w:rFonts w:ascii="Times New Roman"/>
          <w:b w:val="false"/>
          <w:i w:val="false"/>
          <w:color w:val="000000"/>
          <w:sz w:val="28"/>
        </w:rPr>
        <w:t>
      Доступ к объектам</w:t>
      </w:r>
    </w:p>
    <w:bookmarkEnd w:id="1342"/>
    <w:bookmarkStart w:name="z1423" w:id="1343"/>
    <w:p>
      <w:pPr>
        <w:spacing w:after="0"/>
        <w:ind w:left="0"/>
        <w:jc w:val="both"/>
      </w:pPr>
      <w:r>
        <w:rPr>
          <w:rFonts w:ascii="Times New Roman"/>
          <w:b w:val="false"/>
          <w:i w:val="false"/>
          <w:color w:val="000000"/>
          <w:sz w:val="28"/>
        </w:rPr>
        <w:t>
      Процедуры проверки</w:t>
      </w:r>
    </w:p>
    <w:bookmarkEnd w:id="1343"/>
    <w:bookmarkStart w:name="z1424" w:id="1344"/>
    <w:p>
      <w:pPr>
        <w:spacing w:after="0"/>
        <w:ind w:left="0"/>
        <w:jc w:val="both"/>
      </w:pPr>
      <w:r>
        <w:rPr>
          <w:rFonts w:ascii="Times New Roman"/>
          <w:b w:val="false"/>
          <w:i w:val="false"/>
          <w:color w:val="000000"/>
          <w:sz w:val="28"/>
        </w:rPr>
        <w:t>
      16. Соответствие требованиям статьи 6.2</w:t>
      </w:r>
    </w:p>
    <w:bookmarkEnd w:id="1344"/>
    <w:bookmarkStart w:name="z1425" w:id="1345"/>
    <w:p>
      <w:pPr>
        <w:spacing w:after="0"/>
        <w:ind w:left="0"/>
        <w:jc w:val="both"/>
      </w:pPr>
      <w:r>
        <w:rPr>
          <w:rFonts w:ascii="Times New Roman"/>
          <w:b w:val="false"/>
          <w:i w:val="false"/>
          <w:color w:val="000000"/>
          <w:sz w:val="28"/>
        </w:rPr>
        <w:t>
      Обеспечение прослеживаемости международно передаваемых результатов</w:t>
      </w:r>
    </w:p>
    <w:bookmarkEnd w:id="1345"/>
    <w:bookmarkStart w:name="z1426" w:id="1346"/>
    <w:p>
      <w:pPr>
        <w:spacing w:after="0"/>
        <w:ind w:left="0"/>
        <w:jc w:val="both"/>
      </w:pPr>
      <w:r>
        <w:rPr>
          <w:rFonts w:ascii="Times New Roman"/>
          <w:b w:val="false"/>
          <w:i w:val="false"/>
          <w:color w:val="000000"/>
          <w:sz w:val="28"/>
        </w:rPr>
        <w:t>
      Предотвращение двойного учета</w:t>
      </w:r>
    </w:p>
    <w:bookmarkEnd w:id="1346"/>
    <w:bookmarkStart w:name="z1427" w:id="1347"/>
    <w:p>
      <w:pPr>
        <w:spacing w:after="0"/>
        <w:ind w:left="0"/>
        <w:jc w:val="both"/>
      </w:pPr>
      <w:r>
        <w:rPr>
          <w:rFonts w:ascii="Times New Roman"/>
          <w:b w:val="false"/>
          <w:i w:val="false"/>
          <w:color w:val="000000"/>
          <w:sz w:val="28"/>
        </w:rPr>
        <w:t>
      Связь с реестром</w:t>
      </w:r>
    </w:p>
    <w:bookmarkEnd w:id="1347"/>
    <w:bookmarkStart w:name="z1428" w:id="1348"/>
    <w:p>
      <w:pPr>
        <w:spacing w:after="0"/>
        <w:ind w:left="0"/>
        <w:jc w:val="both"/>
      </w:pPr>
      <w:r>
        <w:rPr>
          <w:rFonts w:ascii="Times New Roman"/>
          <w:b w:val="false"/>
          <w:i w:val="false"/>
          <w:color w:val="000000"/>
          <w:sz w:val="28"/>
        </w:rPr>
        <w:t>
      Подготовка к соответствующим корректировкам</w:t>
      </w:r>
    </w:p>
    <w:bookmarkEnd w:id="1348"/>
    <w:bookmarkStart w:name="z1429" w:id="1349"/>
    <w:p>
      <w:pPr>
        <w:spacing w:after="0"/>
        <w:ind w:left="0"/>
        <w:jc w:val="both"/>
      </w:pPr>
      <w:r>
        <w:rPr>
          <w:rFonts w:ascii="Times New Roman"/>
          <w:b w:val="false"/>
          <w:i w:val="false"/>
          <w:color w:val="000000"/>
          <w:sz w:val="28"/>
        </w:rPr>
        <w:t>
      17. Приложения</w:t>
      </w:r>
    </w:p>
    <w:bookmarkEnd w:id="1349"/>
    <w:bookmarkStart w:name="z1430" w:id="1350"/>
    <w:p>
      <w:pPr>
        <w:spacing w:after="0"/>
        <w:ind w:left="0"/>
        <w:jc w:val="both"/>
      </w:pPr>
      <w:r>
        <w:rPr>
          <w:rFonts w:ascii="Times New Roman"/>
          <w:b w:val="false"/>
          <w:i w:val="false"/>
          <w:color w:val="000000"/>
          <w:sz w:val="28"/>
        </w:rPr>
        <w:t>
      схемы мониторинга</w:t>
      </w:r>
    </w:p>
    <w:bookmarkEnd w:id="1350"/>
    <w:bookmarkStart w:name="z1431" w:id="1351"/>
    <w:p>
      <w:pPr>
        <w:spacing w:after="0"/>
        <w:ind w:left="0"/>
        <w:jc w:val="both"/>
      </w:pPr>
      <w:r>
        <w:rPr>
          <w:rFonts w:ascii="Times New Roman"/>
          <w:b w:val="false"/>
          <w:i w:val="false"/>
          <w:color w:val="000000"/>
          <w:sz w:val="28"/>
        </w:rPr>
        <w:t>
      паспорта оборудования</w:t>
      </w:r>
    </w:p>
    <w:bookmarkEnd w:id="1351"/>
    <w:bookmarkStart w:name="z1432" w:id="1352"/>
    <w:p>
      <w:pPr>
        <w:spacing w:after="0"/>
        <w:ind w:left="0"/>
        <w:jc w:val="both"/>
      </w:pPr>
      <w:r>
        <w:rPr>
          <w:rFonts w:ascii="Times New Roman"/>
          <w:b w:val="false"/>
          <w:i w:val="false"/>
          <w:color w:val="000000"/>
          <w:sz w:val="28"/>
        </w:rPr>
        <w:t>
      шаблоны журналов учета</w:t>
      </w:r>
    </w:p>
    <w:bookmarkEnd w:id="1352"/>
    <w:bookmarkStart w:name="z1433" w:id="1353"/>
    <w:p>
      <w:pPr>
        <w:spacing w:after="0"/>
        <w:ind w:left="0"/>
        <w:jc w:val="both"/>
      </w:pPr>
      <w:r>
        <w:rPr>
          <w:rFonts w:ascii="Times New Roman"/>
          <w:b w:val="false"/>
          <w:i w:val="false"/>
          <w:color w:val="000000"/>
          <w:sz w:val="28"/>
        </w:rPr>
        <w:t>
      формы отчетности</w:t>
      </w:r>
    </w:p>
    <w:bookmarkEnd w:id="1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w:t>
            </w:r>
            <w:r>
              <w:br/>
            </w:r>
            <w:r>
              <w:rPr>
                <w:rFonts w:ascii="Times New Roman"/>
                <w:b w:val="false"/>
                <w:i w:val="false"/>
                <w:color w:val="000000"/>
                <w:sz w:val="20"/>
              </w:rPr>
              <w:t>в сфере выбросов и поглощений</w:t>
            </w:r>
            <w:r>
              <w:br/>
            </w:r>
            <w:r>
              <w:rPr>
                <w:rFonts w:ascii="Times New Roman"/>
                <w:b w:val="false"/>
                <w:i w:val="false"/>
                <w:color w:val="000000"/>
                <w:sz w:val="20"/>
              </w:rPr>
              <w:t>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6" w:id="1354"/>
    <w:p>
      <w:pPr>
        <w:spacing w:after="0"/>
        <w:ind w:left="0"/>
        <w:jc w:val="left"/>
      </w:pPr>
      <w:r>
        <w:rPr>
          <w:rFonts w:ascii="Times New Roman"/>
          <w:b/>
          <w:i w:val="false"/>
          <w:color w:val="000000"/>
        </w:rPr>
        <w:t xml:space="preserve"> ПИСЬМО ОБ ОДОБРЕНИИ ПРОЕКТА И ПЛАНА МОНИТОРИНГА</w:t>
      </w:r>
      <w:r>
        <w:br/>
      </w:r>
      <w:r>
        <w:rPr>
          <w:rFonts w:ascii="Times New Roman"/>
          <w:b/>
          <w:i w:val="false"/>
          <w:color w:val="000000"/>
        </w:rPr>
        <w:t xml:space="preserve"> (в рамках совместных походов)</w:t>
      </w:r>
    </w:p>
    <w:bookmarkEnd w:id="1354"/>
    <w:bookmarkStart w:name="z1437" w:id="1355"/>
    <w:p>
      <w:pPr>
        <w:spacing w:after="0"/>
        <w:ind w:left="0"/>
        <w:jc w:val="both"/>
      </w:pPr>
      <w:r>
        <w:rPr>
          <w:rFonts w:ascii="Times New Roman"/>
          <w:b w:val="false"/>
          <w:i w:val="false"/>
          <w:color w:val="000000"/>
          <w:sz w:val="28"/>
        </w:rPr>
        <w:t>
      № _______</w:t>
      </w:r>
    </w:p>
    <w:bookmarkEnd w:id="1355"/>
    <w:bookmarkStart w:name="z1438" w:id="1356"/>
    <w:p>
      <w:pPr>
        <w:spacing w:after="0"/>
        <w:ind w:left="0"/>
        <w:jc w:val="both"/>
      </w:pPr>
      <w:r>
        <w:rPr>
          <w:rFonts w:ascii="Times New Roman"/>
          <w:b w:val="false"/>
          <w:i w:val="false"/>
          <w:color w:val="000000"/>
          <w:sz w:val="28"/>
        </w:rPr>
        <w:t>
      от "_" __________ 20__ года</w:t>
      </w:r>
    </w:p>
    <w:bookmarkEnd w:id="1356"/>
    <w:bookmarkStart w:name="z1439" w:id="1357"/>
    <w:p>
      <w:pPr>
        <w:spacing w:after="0"/>
        <w:ind w:left="0"/>
        <w:jc w:val="both"/>
      </w:pPr>
      <w:r>
        <w:rPr>
          <w:rFonts w:ascii="Times New Roman"/>
          <w:b w:val="false"/>
          <w:i w:val="false"/>
          <w:color w:val="000000"/>
          <w:sz w:val="28"/>
        </w:rPr>
        <w:t>
      1. Уполномоченный орган</w:t>
      </w:r>
    </w:p>
    <w:bookmarkEnd w:id="1357"/>
    <w:bookmarkStart w:name="z1440" w:id="1358"/>
    <w:p>
      <w:pPr>
        <w:spacing w:after="0"/>
        <w:ind w:left="0"/>
        <w:jc w:val="both"/>
      </w:pPr>
      <w:r>
        <w:rPr>
          <w:rFonts w:ascii="Times New Roman"/>
          <w:b w:val="false"/>
          <w:i w:val="false"/>
          <w:color w:val="000000"/>
          <w:sz w:val="28"/>
        </w:rPr>
        <w:t>
      Настоящим ____________________________________________</w:t>
      </w:r>
    </w:p>
    <w:bookmarkEnd w:id="1358"/>
    <w:bookmarkStart w:name="z1441" w:id="1359"/>
    <w:p>
      <w:pPr>
        <w:spacing w:after="0"/>
        <w:ind w:left="0"/>
        <w:jc w:val="both"/>
      </w:pPr>
      <w:r>
        <w:rPr>
          <w:rFonts w:ascii="Times New Roman"/>
          <w:b w:val="false"/>
          <w:i w:val="false"/>
          <w:color w:val="000000"/>
          <w:sz w:val="28"/>
        </w:rPr>
        <w:t>
      (наименование уполномоченного органа Республики Казахстан)</w:t>
      </w:r>
    </w:p>
    <w:bookmarkEnd w:id="1359"/>
    <w:bookmarkStart w:name="z1442" w:id="1360"/>
    <w:p>
      <w:pPr>
        <w:spacing w:after="0"/>
        <w:ind w:left="0"/>
        <w:jc w:val="both"/>
      </w:pPr>
      <w:r>
        <w:rPr>
          <w:rFonts w:ascii="Times New Roman"/>
          <w:b w:val="false"/>
          <w:i w:val="false"/>
          <w:color w:val="000000"/>
          <w:sz w:val="28"/>
        </w:rPr>
        <w:t>
      направляет об одобрении проекта и плана мониторинга</w:t>
      </w:r>
    </w:p>
    <w:bookmarkEnd w:id="1360"/>
    <w:bookmarkStart w:name="z1443" w:id="1361"/>
    <w:p>
      <w:pPr>
        <w:spacing w:after="0"/>
        <w:ind w:left="0"/>
        <w:jc w:val="both"/>
      </w:pPr>
      <w:r>
        <w:rPr>
          <w:rFonts w:ascii="Times New Roman"/>
          <w:b w:val="false"/>
          <w:i w:val="false"/>
          <w:color w:val="000000"/>
          <w:sz w:val="28"/>
        </w:rPr>
        <w:t>
      2. Общая информация о проекте</w:t>
      </w:r>
    </w:p>
    <w:bookmarkEnd w:id="1361"/>
    <w:bookmarkStart w:name="z1444" w:id="1362"/>
    <w:p>
      <w:pPr>
        <w:spacing w:after="0"/>
        <w:ind w:left="0"/>
        <w:jc w:val="both"/>
      </w:pPr>
      <w:r>
        <w:rPr>
          <w:rFonts w:ascii="Times New Roman"/>
          <w:b w:val="false"/>
          <w:i w:val="false"/>
          <w:color w:val="000000"/>
          <w:sz w:val="28"/>
        </w:rPr>
        <w:t>
      Наименование проекта: __________________________________</w:t>
      </w:r>
    </w:p>
    <w:bookmarkEnd w:id="1362"/>
    <w:bookmarkStart w:name="z1445" w:id="1363"/>
    <w:p>
      <w:pPr>
        <w:spacing w:after="0"/>
        <w:ind w:left="0"/>
        <w:jc w:val="both"/>
      </w:pPr>
      <w:r>
        <w:rPr>
          <w:rFonts w:ascii="Times New Roman"/>
          <w:b w:val="false"/>
          <w:i w:val="false"/>
          <w:color w:val="000000"/>
          <w:sz w:val="28"/>
        </w:rPr>
        <w:t>
      Заявитель проекта: _____________________________________</w:t>
      </w:r>
    </w:p>
    <w:bookmarkEnd w:id="1363"/>
    <w:bookmarkStart w:name="z1446" w:id="1364"/>
    <w:p>
      <w:pPr>
        <w:spacing w:after="0"/>
        <w:ind w:left="0"/>
        <w:jc w:val="both"/>
      </w:pPr>
      <w:r>
        <w:rPr>
          <w:rFonts w:ascii="Times New Roman"/>
          <w:b w:val="false"/>
          <w:i w:val="false"/>
          <w:color w:val="000000"/>
          <w:sz w:val="28"/>
        </w:rPr>
        <w:t>
      Участники проекта: _____________________________________</w:t>
      </w:r>
    </w:p>
    <w:bookmarkEnd w:id="1364"/>
    <w:bookmarkStart w:name="z1447" w:id="1365"/>
    <w:p>
      <w:pPr>
        <w:spacing w:after="0"/>
        <w:ind w:left="0"/>
        <w:jc w:val="both"/>
      </w:pPr>
      <w:r>
        <w:rPr>
          <w:rFonts w:ascii="Times New Roman"/>
          <w:b w:val="false"/>
          <w:i w:val="false"/>
          <w:color w:val="000000"/>
          <w:sz w:val="28"/>
        </w:rPr>
        <w:t>
      Место реализации проекта: _______________________________</w:t>
      </w:r>
    </w:p>
    <w:bookmarkEnd w:id="1365"/>
    <w:bookmarkStart w:name="z1448" w:id="1366"/>
    <w:p>
      <w:pPr>
        <w:spacing w:after="0"/>
        <w:ind w:left="0"/>
        <w:jc w:val="both"/>
      </w:pPr>
      <w:r>
        <w:rPr>
          <w:rFonts w:ascii="Times New Roman"/>
          <w:b w:val="false"/>
          <w:i w:val="false"/>
          <w:color w:val="000000"/>
          <w:sz w:val="28"/>
        </w:rPr>
        <w:t>
      Сектор деятельности: ____________________________________</w:t>
      </w:r>
    </w:p>
    <w:bookmarkEnd w:id="1366"/>
    <w:bookmarkStart w:name="z1449" w:id="1367"/>
    <w:p>
      <w:pPr>
        <w:spacing w:after="0"/>
        <w:ind w:left="0"/>
        <w:jc w:val="both"/>
      </w:pPr>
      <w:r>
        <w:rPr>
          <w:rFonts w:ascii="Times New Roman"/>
          <w:b w:val="false"/>
          <w:i w:val="false"/>
          <w:color w:val="000000"/>
          <w:sz w:val="28"/>
        </w:rPr>
        <w:t>
      Применяемая методология: _______________________________</w:t>
      </w:r>
    </w:p>
    <w:bookmarkEnd w:id="1367"/>
    <w:bookmarkStart w:name="z1450" w:id="1368"/>
    <w:p>
      <w:pPr>
        <w:spacing w:after="0"/>
        <w:ind w:left="0"/>
        <w:jc w:val="both"/>
      </w:pPr>
      <w:r>
        <w:rPr>
          <w:rFonts w:ascii="Times New Roman"/>
          <w:b w:val="false"/>
          <w:i w:val="false"/>
          <w:color w:val="000000"/>
          <w:sz w:val="28"/>
        </w:rPr>
        <w:t>
      Предполагаемый период кредитования: ____________________</w:t>
      </w:r>
    </w:p>
    <w:bookmarkEnd w:id="1368"/>
    <w:bookmarkStart w:name="z1451" w:id="1369"/>
    <w:p>
      <w:pPr>
        <w:spacing w:after="0"/>
        <w:ind w:left="0"/>
        <w:jc w:val="both"/>
      </w:pPr>
      <w:r>
        <w:rPr>
          <w:rFonts w:ascii="Times New Roman"/>
          <w:b w:val="false"/>
          <w:i w:val="false"/>
          <w:color w:val="000000"/>
          <w:sz w:val="28"/>
        </w:rPr>
        <w:t>
      3. Решение об одобрении</w:t>
      </w:r>
    </w:p>
    <w:bookmarkEnd w:id="1369"/>
    <w:bookmarkStart w:name="z1452" w:id="1370"/>
    <w:p>
      <w:pPr>
        <w:spacing w:after="0"/>
        <w:ind w:left="0"/>
        <w:jc w:val="both"/>
      </w:pPr>
      <w:r>
        <w:rPr>
          <w:rFonts w:ascii="Times New Roman"/>
          <w:b w:val="false"/>
          <w:i w:val="false"/>
          <w:color w:val="000000"/>
          <w:sz w:val="28"/>
        </w:rPr>
        <w:t>
      Проект и план мониторинга признается соответствующим:</w:t>
      </w:r>
    </w:p>
    <w:bookmarkEnd w:id="1370"/>
    <w:bookmarkStart w:name="z1453" w:id="1371"/>
    <w:p>
      <w:pPr>
        <w:spacing w:after="0"/>
        <w:ind w:left="0"/>
        <w:jc w:val="both"/>
      </w:pPr>
      <w:r>
        <w:rPr>
          <w:rFonts w:ascii="Times New Roman"/>
          <w:b w:val="false"/>
          <w:i w:val="false"/>
          <w:color w:val="000000"/>
          <w:sz w:val="28"/>
        </w:rPr>
        <w:t>
      требованиям совместных подходов;</w:t>
      </w:r>
    </w:p>
    <w:bookmarkEnd w:id="1371"/>
    <w:bookmarkStart w:name="z1454" w:id="1372"/>
    <w:p>
      <w:pPr>
        <w:spacing w:after="0"/>
        <w:ind w:left="0"/>
        <w:jc w:val="both"/>
      </w:pPr>
      <w:r>
        <w:rPr>
          <w:rFonts w:ascii="Times New Roman"/>
          <w:b w:val="false"/>
          <w:i w:val="false"/>
          <w:color w:val="000000"/>
          <w:sz w:val="28"/>
        </w:rPr>
        <w:t>
      применимым решениям Конференций сторон;</w:t>
      </w:r>
    </w:p>
    <w:bookmarkEnd w:id="1372"/>
    <w:bookmarkStart w:name="z1455" w:id="1373"/>
    <w:p>
      <w:pPr>
        <w:spacing w:after="0"/>
        <w:ind w:left="0"/>
        <w:jc w:val="both"/>
      </w:pPr>
      <w:r>
        <w:rPr>
          <w:rFonts w:ascii="Times New Roman"/>
          <w:b w:val="false"/>
          <w:i w:val="false"/>
          <w:color w:val="000000"/>
          <w:sz w:val="28"/>
        </w:rPr>
        <w:t>
      законодательству Республики Казахстан;</w:t>
      </w:r>
    </w:p>
    <w:bookmarkEnd w:id="1373"/>
    <w:bookmarkStart w:name="z1456" w:id="1374"/>
    <w:p>
      <w:pPr>
        <w:spacing w:after="0"/>
        <w:ind w:left="0"/>
        <w:jc w:val="both"/>
      </w:pPr>
      <w:r>
        <w:rPr>
          <w:rFonts w:ascii="Times New Roman"/>
          <w:b w:val="false"/>
          <w:i w:val="false"/>
          <w:color w:val="000000"/>
          <w:sz w:val="28"/>
        </w:rPr>
        <w:t>
      критериям одобрения проектов, установленным Параграфом 3 главы 5;</w:t>
      </w:r>
    </w:p>
    <w:bookmarkEnd w:id="1374"/>
    <w:bookmarkStart w:name="z1457" w:id="1375"/>
    <w:p>
      <w:pPr>
        <w:spacing w:after="0"/>
        <w:ind w:left="0"/>
        <w:jc w:val="both"/>
      </w:pPr>
      <w:r>
        <w:rPr>
          <w:rFonts w:ascii="Times New Roman"/>
          <w:b w:val="false"/>
          <w:i w:val="false"/>
          <w:color w:val="000000"/>
          <w:sz w:val="28"/>
        </w:rPr>
        <w:t>
      интересам достижения определяемого на национальном уровне вклада Республики Казахстан (национального вклада).</w:t>
      </w:r>
    </w:p>
    <w:bookmarkEnd w:id="1375"/>
    <w:bookmarkStart w:name="z1458" w:id="1376"/>
    <w:p>
      <w:pPr>
        <w:spacing w:after="0"/>
        <w:ind w:left="0"/>
        <w:jc w:val="both"/>
      </w:pPr>
      <w:r>
        <w:rPr>
          <w:rFonts w:ascii="Times New Roman"/>
          <w:b w:val="false"/>
          <w:i w:val="false"/>
          <w:color w:val="000000"/>
          <w:sz w:val="28"/>
        </w:rPr>
        <w:t>
      В связи с вышеизложенным, проект одобряется для реализации на территории Республики Казахстан.</w:t>
      </w:r>
    </w:p>
    <w:bookmarkEnd w:id="1376"/>
    <w:bookmarkStart w:name="z1459" w:id="1377"/>
    <w:p>
      <w:pPr>
        <w:spacing w:after="0"/>
        <w:ind w:left="0"/>
        <w:jc w:val="both"/>
      </w:pPr>
      <w:r>
        <w:rPr>
          <w:rFonts w:ascii="Times New Roman"/>
          <w:b w:val="false"/>
          <w:i w:val="false"/>
          <w:color w:val="000000"/>
          <w:sz w:val="28"/>
        </w:rPr>
        <w:t>
      4. Условия одобрения</w:t>
      </w:r>
    </w:p>
    <w:bookmarkEnd w:id="1377"/>
    <w:bookmarkStart w:name="z1460" w:id="1378"/>
    <w:p>
      <w:pPr>
        <w:spacing w:after="0"/>
        <w:ind w:left="0"/>
        <w:jc w:val="both"/>
      </w:pPr>
      <w:r>
        <w:rPr>
          <w:rFonts w:ascii="Times New Roman"/>
          <w:b w:val="false"/>
          <w:i w:val="false"/>
          <w:color w:val="000000"/>
          <w:sz w:val="28"/>
        </w:rPr>
        <w:t>
      Одобрение проекта предоставляется при соблюдении следующих условий:</w:t>
      </w:r>
    </w:p>
    <w:bookmarkEnd w:id="1378"/>
    <w:bookmarkStart w:name="z1461" w:id="1379"/>
    <w:p>
      <w:pPr>
        <w:spacing w:after="0"/>
        <w:ind w:left="0"/>
        <w:jc w:val="both"/>
      </w:pPr>
      <w:r>
        <w:rPr>
          <w:rFonts w:ascii="Times New Roman"/>
          <w:b w:val="false"/>
          <w:i w:val="false"/>
          <w:color w:val="000000"/>
          <w:sz w:val="28"/>
        </w:rPr>
        <w:t>
      реализация проекта осуществляется в соответствии с представленной проектной документацией;</w:t>
      </w:r>
    </w:p>
    <w:bookmarkEnd w:id="1379"/>
    <w:bookmarkStart w:name="z1462" w:id="1380"/>
    <w:p>
      <w:pPr>
        <w:spacing w:after="0"/>
        <w:ind w:left="0"/>
        <w:jc w:val="both"/>
      </w:pPr>
      <w:r>
        <w:rPr>
          <w:rFonts w:ascii="Times New Roman"/>
          <w:b w:val="false"/>
          <w:i w:val="false"/>
          <w:color w:val="000000"/>
          <w:sz w:val="28"/>
        </w:rPr>
        <w:t>
      соблюдаются требования дополнительности, экологической целостности и отсутствия утечки;</w:t>
      </w:r>
    </w:p>
    <w:bookmarkEnd w:id="1380"/>
    <w:bookmarkStart w:name="z1463" w:id="1381"/>
    <w:p>
      <w:pPr>
        <w:spacing w:after="0"/>
        <w:ind w:left="0"/>
        <w:jc w:val="both"/>
      </w:pPr>
      <w:r>
        <w:rPr>
          <w:rFonts w:ascii="Times New Roman"/>
          <w:b w:val="false"/>
          <w:i w:val="false"/>
          <w:color w:val="000000"/>
          <w:sz w:val="28"/>
        </w:rPr>
        <w:t>
      обеспечивается система мониторинга, отчетности и верификации (MRV);</w:t>
      </w:r>
    </w:p>
    <w:bookmarkEnd w:id="1381"/>
    <w:bookmarkStart w:name="z1464" w:id="1382"/>
    <w:p>
      <w:pPr>
        <w:spacing w:after="0"/>
        <w:ind w:left="0"/>
        <w:jc w:val="both"/>
      </w:pPr>
      <w:r>
        <w:rPr>
          <w:rFonts w:ascii="Times New Roman"/>
          <w:b w:val="false"/>
          <w:i w:val="false"/>
          <w:color w:val="000000"/>
          <w:sz w:val="28"/>
        </w:rPr>
        <w:t>
      соблюдаются условия распределения углеродных единиц, включая:</w:t>
      </w:r>
    </w:p>
    <w:bookmarkEnd w:id="1382"/>
    <w:bookmarkStart w:name="z1465" w:id="1383"/>
    <w:p>
      <w:pPr>
        <w:spacing w:after="0"/>
        <w:ind w:left="0"/>
        <w:jc w:val="both"/>
      </w:pPr>
      <w:r>
        <w:rPr>
          <w:rFonts w:ascii="Times New Roman"/>
          <w:b w:val="false"/>
          <w:i w:val="false"/>
          <w:color w:val="000000"/>
          <w:sz w:val="28"/>
        </w:rPr>
        <w:t>
      долю для достижения национального вклада Республики Казахстан;</w:t>
      </w:r>
    </w:p>
    <w:bookmarkEnd w:id="1383"/>
    <w:bookmarkStart w:name="z1466" w:id="1384"/>
    <w:p>
      <w:pPr>
        <w:spacing w:after="0"/>
        <w:ind w:left="0"/>
        <w:jc w:val="both"/>
      </w:pPr>
      <w:r>
        <w:rPr>
          <w:rFonts w:ascii="Times New Roman"/>
          <w:b w:val="false"/>
          <w:i w:val="false"/>
          <w:color w:val="000000"/>
          <w:sz w:val="28"/>
        </w:rPr>
        <w:t>
      соблюдаются требования по буферному резерву (при применимости);</w:t>
      </w:r>
    </w:p>
    <w:bookmarkEnd w:id="1384"/>
    <w:bookmarkStart w:name="z1467" w:id="1385"/>
    <w:p>
      <w:pPr>
        <w:spacing w:after="0"/>
        <w:ind w:left="0"/>
        <w:jc w:val="both"/>
      </w:pPr>
      <w:r>
        <w:rPr>
          <w:rFonts w:ascii="Times New Roman"/>
          <w:b w:val="false"/>
          <w:i w:val="false"/>
          <w:color w:val="000000"/>
          <w:sz w:val="28"/>
        </w:rPr>
        <w:t>
      обеспечивается предотвращение двойного учета результатов смягчения.</w:t>
      </w:r>
    </w:p>
    <w:bookmarkEnd w:id="1385"/>
    <w:bookmarkStart w:name="z1468" w:id="1386"/>
    <w:p>
      <w:pPr>
        <w:spacing w:after="0"/>
        <w:ind w:left="0"/>
        <w:jc w:val="both"/>
      </w:pPr>
      <w:r>
        <w:rPr>
          <w:rFonts w:ascii="Times New Roman"/>
          <w:b w:val="false"/>
          <w:i w:val="false"/>
          <w:color w:val="000000"/>
          <w:sz w:val="28"/>
        </w:rPr>
        <w:t>
      5. Правовой статус одобрения</w:t>
      </w:r>
    </w:p>
    <w:bookmarkEnd w:id="1386"/>
    <w:bookmarkStart w:name="z1469" w:id="1387"/>
    <w:p>
      <w:pPr>
        <w:spacing w:after="0"/>
        <w:ind w:left="0"/>
        <w:jc w:val="both"/>
      </w:pPr>
      <w:r>
        <w:rPr>
          <w:rFonts w:ascii="Times New Roman"/>
          <w:b w:val="false"/>
          <w:i w:val="false"/>
          <w:color w:val="000000"/>
          <w:sz w:val="28"/>
        </w:rPr>
        <w:t>
      Настоящее письмо:</w:t>
      </w:r>
    </w:p>
    <w:bookmarkEnd w:id="1387"/>
    <w:bookmarkStart w:name="z1470" w:id="1388"/>
    <w:p>
      <w:pPr>
        <w:spacing w:after="0"/>
        <w:ind w:left="0"/>
        <w:jc w:val="both"/>
      </w:pPr>
      <w:r>
        <w:rPr>
          <w:rFonts w:ascii="Times New Roman"/>
          <w:b w:val="false"/>
          <w:i w:val="false"/>
          <w:color w:val="000000"/>
          <w:sz w:val="28"/>
        </w:rPr>
        <w:t>
      не является авторизацией углеродных единиц;</w:t>
      </w:r>
    </w:p>
    <w:bookmarkEnd w:id="1388"/>
    <w:bookmarkStart w:name="z1471" w:id="1389"/>
    <w:p>
      <w:pPr>
        <w:spacing w:after="0"/>
        <w:ind w:left="0"/>
        <w:jc w:val="both"/>
      </w:pPr>
      <w:r>
        <w:rPr>
          <w:rFonts w:ascii="Times New Roman"/>
          <w:b w:val="false"/>
          <w:i w:val="false"/>
          <w:color w:val="000000"/>
          <w:sz w:val="28"/>
        </w:rPr>
        <w:t>
      не предоставляет права на международную передачу результатов смягчения;</w:t>
      </w:r>
    </w:p>
    <w:bookmarkEnd w:id="1389"/>
    <w:bookmarkStart w:name="z1472" w:id="1390"/>
    <w:p>
      <w:pPr>
        <w:spacing w:after="0"/>
        <w:ind w:left="0"/>
        <w:jc w:val="both"/>
      </w:pPr>
      <w:r>
        <w:rPr>
          <w:rFonts w:ascii="Times New Roman"/>
          <w:b w:val="false"/>
          <w:i w:val="false"/>
          <w:color w:val="000000"/>
          <w:sz w:val="28"/>
        </w:rPr>
        <w:t>
      не влечет применения соответствующих корректировок;</w:t>
      </w:r>
    </w:p>
    <w:bookmarkEnd w:id="1390"/>
    <w:bookmarkStart w:name="z1473" w:id="1391"/>
    <w:p>
      <w:pPr>
        <w:spacing w:after="0"/>
        <w:ind w:left="0"/>
        <w:jc w:val="both"/>
      </w:pPr>
      <w:r>
        <w:rPr>
          <w:rFonts w:ascii="Times New Roman"/>
          <w:b w:val="false"/>
          <w:i w:val="false"/>
          <w:color w:val="000000"/>
          <w:sz w:val="28"/>
        </w:rPr>
        <w:t>
      не создает статуса международно передаваемых результатов.</w:t>
      </w:r>
    </w:p>
    <w:bookmarkEnd w:id="1391"/>
    <w:bookmarkStart w:name="z1474" w:id="1392"/>
    <w:p>
      <w:pPr>
        <w:spacing w:after="0"/>
        <w:ind w:left="0"/>
        <w:jc w:val="both"/>
      </w:pPr>
      <w:r>
        <w:rPr>
          <w:rFonts w:ascii="Times New Roman"/>
          <w:b w:val="false"/>
          <w:i w:val="false"/>
          <w:color w:val="000000"/>
          <w:sz w:val="28"/>
        </w:rPr>
        <w:t>
      6. Дополнительные положения</w:t>
      </w:r>
    </w:p>
    <w:bookmarkEnd w:id="1392"/>
    <w:bookmarkStart w:name="z1475" w:id="1393"/>
    <w:p>
      <w:pPr>
        <w:spacing w:after="0"/>
        <w:ind w:left="0"/>
        <w:jc w:val="both"/>
      </w:pPr>
      <w:r>
        <w:rPr>
          <w:rFonts w:ascii="Times New Roman"/>
          <w:b w:val="false"/>
          <w:i w:val="false"/>
          <w:color w:val="000000"/>
          <w:sz w:val="28"/>
        </w:rPr>
        <w:t>
      Уполномоченный орган оставляет за собой право:</w:t>
      </w:r>
    </w:p>
    <w:bookmarkEnd w:id="1393"/>
    <w:bookmarkStart w:name="z1476" w:id="1394"/>
    <w:p>
      <w:pPr>
        <w:spacing w:after="0"/>
        <w:ind w:left="0"/>
        <w:jc w:val="both"/>
      </w:pPr>
      <w:r>
        <w:rPr>
          <w:rFonts w:ascii="Times New Roman"/>
          <w:b w:val="false"/>
          <w:i w:val="false"/>
          <w:color w:val="000000"/>
          <w:sz w:val="28"/>
        </w:rPr>
        <w:t>
      пересматривать условия одобрения в случаях, предусмотренных законодательством Республики Казахстан;</w:t>
      </w:r>
    </w:p>
    <w:bookmarkEnd w:id="1394"/>
    <w:bookmarkStart w:name="z1477" w:id="1395"/>
    <w:p>
      <w:pPr>
        <w:spacing w:after="0"/>
        <w:ind w:left="0"/>
        <w:jc w:val="both"/>
      </w:pPr>
      <w:r>
        <w:rPr>
          <w:rFonts w:ascii="Times New Roman"/>
          <w:b w:val="false"/>
          <w:i w:val="false"/>
          <w:color w:val="000000"/>
          <w:sz w:val="28"/>
        </w:rPr>
        <w:t>
      отзывать одобрение при выявлении нарушений;</w:t>
      </w:r>
    </w:p>
    <w:bookmarkEnd w:id="1395"/>
    <w:bookmarkStart w:name="z1478" w:id="1396"/>
    <w:p>
      <w:pPr>
        <w:spacing w:after="0"/>
        <w:ind w:left="0"/>
        <w:jc w:val="both"/>
      </w:pPr>
      <w:r>
        <w:rPr>
          <w:rFonts w:ascii="Times New Roman"/>
          <w:b w:val="false"/>
          <w:i w:val="false"/>
          <w:color w:val="000000"/>
          <w:sz w:val="28"/>
        </w:rPr>
        <w:t>
      требовать внесения изменений в проектную документацию.</w:t>
      </w:r>
    </w:p>
    <w:bookmarkEnd w:id="1396"/>
    <w:bookmarkStart w:name="z1479" w:id="1397"/>
    <w:p>
      <w:pPr>
        <w:spacing w:after="0"/>
        <w:ind w:left="0"/>
        <w:jc w:val="both"/>
      </w:pPr>
      <w:r>
        <w:rPr>
          <w:rFonts w:ascii="Times New Roman"/>
          <w:b w:val="false"/>
          <w:i w:val="false"/>
          <w:color w:val="000000"/>
          <w:sz w:val="28"/>
        </w:rPr>
        <w:t>
      7. Срок действия</w:t>
      </w:r>
    </w:p>
    <w:bookmarkEnd w:id="1397"/>
    <w:bookmarkStart w:name="z1480" w:id="1398"/>
    <w:p>
      <w:pPr>
        <w:spacing w:after="0"/>
        <w:ind w:left="0"/>
        <w:jc w:val="both"/>
      </w:pPr>
      <w:r>
        <w:rPr>
          <w:rFonts w:ascii="Times New Roman"/>
          <w:b w:val="false"/>
          <w:i w:val="false"/>
          <w:color w:val="000000"/>
          <w:sz w:val="28"/>
        </w:rPr>
        <w:t>
      Настоящее одобрение действует до окончания периода кредитования проекта, либо</w:t>
      </w:r>
    </w:p>
    <w:bookmarkEnd w:id="1398"/>
    <w:bookmarkStart w:name="z1481" w:id="1399"/>
    <w:p>
      <w:pPr>
        <w:spacing w:after="0"/>
        <w:ind w:left="0"/>
        <w:jc w:val="both"/>
      </w:pPr>
      <w:r>
        <w:rPr>
          <w:rFonts w:ascii="Times New Roman"/>
          <w:b w:val="false"/>
          <w:i w:val="false"/>
          <w:color w:val="000000"/>
          <w:sz w:val="28"/>
        </w:rPr>
        <w:t>
      до его отзыва в установленном порядке.</w:t>
      </w:r>
    </w:p>
    <w:bookmarkEnd w:id="1399"/>
    <w:bookmarkStart w:name="z1482" w:id="1400"/>
    <w:p>
      <w:pPr>
        <w:spacing w:after="0"/>
        <w:ind w:left="0"/>
        <w:jc w:val="both"/>
      </w:pPr>
      <w:r>
        <w:rPr>
          <w:rFonts w:ascii="Times New Roman"/>
          <w:b w:val="false"/>
          <w:i w:val="false"/>
          <w:color w:val="000000"/>
          <w:sz w:val="28"/>
        </w:rPr>
        <w:t>
      8. Подпись</w:t>
      </w:r>
    </w:p>
    <w:bookmarkEnd w:id="1400"/>
    <w:bookmarkStart w:name="z1483" w:id="1401"/>
    <w:p>
      <w:pPr>
        <w:spacing w:after="0"/>
        <w:ind w:left="0"/>
        <w:jc w:val="both"/>
      </w:pPr>
      <w:r>
        <w:rPr>
          <w:rFonts w:ascii="Times New Roman"/>
          <w:b w:val="false"/>
          <w:i w:val="false"/>
          <w:color w:val="000000"/>
          <w:sz w:val="28"/>
        </w:rPr>
        <w:t>
      Руководитель уполномоченного органа:</w:t>
      </w:r>
    </w:p>
    <w:bookmarkEnd w:id="1401"/>
    <w:bookmarkStart w:name="z1484" w:id="1402"/>
    <w:p>
      <w:pPr>
        <w:spacing w:after="0"/>
        <w:ind w:left="0"/>
        <w:jc w:val="both"/>
      </w:pPr>
      <w:r>
        <w:rPr>
          <w:rFonts w:ascii="Times New Roman"/>
          <w:b w:val="false"/>
          <w:i w:val="false"/>
          <w:color w:val="000000"/>
          <w:sz w:val="28"/>
        </w:rPr>
        <w:t>
      _____________________ /Ф.И.О./</w:t>
      </w:r>
    </w:p>
    <w:bookmarkEnd w:id="1402"/>
    <w:bookmarkStart w:name="z1485" w:id="1403"/>
    <w:p>
      <w:pPr>
        <w:spacing w:after="0"/>
        <w:ind w:left="0"/>
        <w:jc w:val="both"/>
      </w:pPr>
      <w:r>
        <w:rPr>
          <w:rFonts w:ascii="Times New Roman"/>
          <w:b w:val="false"/>
          <w:i w:val="false"/>
          <w:color w:val="000000"/>
          <w:sz w:val="28"/>
        </w:rPr>
        <w:t>
      М.П. (при наличии)</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r>
              <w:br/>
            </w:r>
            <w:r>
              <w:rPr>
                <w:rFonts w:ascii="Times New Roman"/>
                <w:b w:val="false"/>
                <w:i w:val="false"/>
                <w:color w:val="000000"/>
                <w:sz w:val="20"/>
              </w:rPr>
              <w:t>Форма</w:t>
            </w:r>
          </w:p>
        </w:tc>
      </w:tr>
    </w:tbl>
    <w:bookmarkStart w:name="z1487" w:id="1404"/>
    <w:p>
      <w:pPr>
        <w:spacing w:after="0"/>
        <w:ind w:left="0"/>
        <w:jc w:val="left"/>
      </w:pPr>
      <w:r>
        <w:rPr>
          <w:rFonts w:ascii="Times New Roman"/>
          <w:b/>
          <w:i w:val="false"/>
          <w:color w:val="000000"/>
        </w:rPr>
        <w:t xml:space="preserve"> Отчет о реализации проекта</w:t>
      </w:r>
    </w:p>
    <w:bookmarkEnd w:id="1404"/>
    <w:bookmarkStart w:name="z1488" w:id="1405"/>
    <w:p>
      <w:pPr>
        <w:spacing w:after="0"/>
        <w:ind w:left="0"/>
        <w:jc w:val="both"/>
      </w:pPr>
      <w:r>
        <w:rPr>
          <w:rFonts w:ascii="Times New Roman"/>
          <w:b w:val="false"/>
          <w:i w:val="false"/>
          <w:color w:val="000000"/>
          <w:sz w:val="28"/>
        </w:rPr>
        <w:t>
      1. Общие сведения о проекте</w:t>
      </w:r>
    </w:p>
    <w:bookmarkEnd w:id="1405"/>
    <w:bookmarkStart w:name="z1489" w:id="1406"/>
    <w:p>
      <w:pPr>
        <w:spacing w:after="0"/>
        <w:ind w:left="0"/>
        <w:jc w:val="both"/>
      </w:pPr>
      <w:r>
        <w:rPr>
          <w:rFonts w:ascii="Times New Roman"/>
          <w:b w:val="false"/>
          <w:i w:val="false"/>
          <w:color w:val="000000"/>
          <w:sz w:val="28"/>
        </w:rPr>
        <w:t>
      Наименование проекта</w:t>
      </w:r>
    </w:p>
    <w:bookmarkEnd w:id="1406"/>
    <w:bookmarkStart w:name="z1490" w:id="1407"/>
    <w:p>
      <w:pPr>
        <w:spacing w:after="0"/>
        <w:ind w:left="0"/>
        <w:jc w:val="both"/>
      </w:pPr>
      <w:r>
        <w:rPr>
          <w:rFonts w:ascii="Times New Roman"/>
          <w:b w:val="false"/>
          <w:i w:val="false"/>
          <w:color w:val="000000"/>
          <w:sz w:val="28"/>
        </w:rPr>
        <w:t>
      Уникальный идентификационный номер проекта в реестре</w:t>
      </w:r>
    </w:p>
    <w:bookmarkEnd w:id="1407"/>
    <w:bookmarkStart w:name="z1491" w:id="1408"/>
    <w:p>
      <w:pPr>
        <w:spacing w:after="0"/>
        <w:ind w:left="0"/>
        <w:jc w:val="both"/>
      </w:pPr>
      <w:r>
        <w:rPr>
          <w:rFonts w:ascii="Times New Roman"/>
          <w:b w:val="false"/>
          <w:i w:val="false"/>
          <w:color w:val="000000"/>
          <w:sz w:val="28"/>
        </w:rPr>
        <w:t>
      Тип механизма:</w:t>
      </w:r>
    </w:p>
    <w:bookmarkEnd w:id="1408"/>
    <w:bookmarkStart w:name="z1492" w:id="1409"/>
    <w:p>
      <w:pPr>
        <w:spacing w:after="0"/>
        <w:ind w:left="0"/>
        <w:jc w:val="both"/>
      </w:pPr>
      <w:r>
        <w:rPr>
          <w:rFonts w:ascii="Times New Roman"/>
          <w:b w:val="false"/>
          <w:i w:val="false"/>
          <w:color w:val="000000"/>
          <w:sz w:val="28"/>
        </w:rPr>
        <w:t>
      ☐ пункт 2 статьи 6 (A6.2)</w:t>
      </w:r>
    </w:p>
    <w:bookmarkEnd w:id="1409"/>
    <w:bookmarkStart w:name="z1493" w:id="1410"/>
    <w:p>
      <w:pPr>
        <w:spacing w:after="0"/>
        <w:ind w:left="0"/>
        <w:jc w:val="both"/>
      </w:pPr>
      <w:r>
        <w:rPr>
          <w:rFonts w:ascii="Times New Roman"/>
          <w:b w:val="false"/>
          <w:i w:val="false"/>
          <w:color w:val="000000"/>
          <w:sz w:val="28"/>
        </w:rPr>
        <w:t>
      Заявитель проекта (наименование, БИН/регистрация)</w:t>
      </w:r>
    </w:p>
    <w:bookmarkEnd w:id="1410"/>
    <w:bookmarkStart w:name="z1494" w:id="1411"/>
    <w:p>
      <w:pPr>
        <w:spacing w:after="0"/>
        <w:ind w:left="0"/>
        <w:jc w:val="both"/>
      </w:pPr>
      <w:r>
        <w:rPr>
          <w:rFonts w:ascii="Times New Roman"/>
          <w:b w:val="false"/>
          <w:i w:val="false"/>
          <w:color w:val="000000"/>
          <w:sz w:val="28"/>
        </w:rPr>
        <w:t>
      Участники проекта (с указанием ролей)</w:t>
      </w:r>
    </w:p>
    <w:bookmarkEnd w:id="1411"/>
    <w:bookmarkStart w:name="z1495" w:id="1412"/>
    <w:p>
      <w:pPr>
        <w:spacing w:after="0"/>
        <w:ind w:left="0"/>
        <w:jc w:val="both"/>
      </w:pPr>
      <w:r>
        <w:rPr>
          <w:rFonts w:ascii="Times New Roman"/>
          <w:b w:val="false"/>
          <w:i w:val="false"/>
          <w:color w:val="000000"/>
          <w:sz w:val="28"/>
        </w:rPr>
        <w:t>
      Сектор / вид деятельности</w:t>
      </w:r>
    </w:p>
    <w:bookmarkEnd w:id="1412"/>
    <w:bookmarkStart w:name="z1496" w:id="1413"/>
    <w:p>
      <w:pPr>
        <w:spacing w:after="0"/>
        <w:ind w:left="0"/>
        <w:jc w:val="both"/>
      </w:pPr>
      <w:r>
        <w:rPr>
          <w:rFonts w:ascii="Times New Roman"/>
          <w:b w:val="false"/>
          <w:i w:val="false"/>
          <w:color w:val="000000"/>
          <w:sz w:val="28"/>
        </w:rPr>
        <w:t>
      Местоположение проекта</w:t>
      </w:r>
    </w:p>
    <w:bookmarkEnd w:id="1413"/>
    <w:bookmarkStart w:name="z1497" w:id="1414"/>
    <w:p>
      <w:pPr>
        <w:spacing w:after="0"/>
        <w:ind w:left="0"/>
        <w:jc w:val="both"/>
      </w:pPr>
      <w:r>
        <w:rPr>
          <w:rFonts w:ascii="Times New Roman"/>
          <w:b w:val="false"/>
          <w:i w:val="false"/>
          <w:color w:val="000000"/>
          <w:sz w:val="28"/>
        </w:rPr>
        <w:t>
      Период кредитования</w:t>
      </w:r>
    </w:p>
    <w:bookmarkEnd w:id="1414"/>
    <w:bookmarkStart w:name="z1498" w:id="1415"/>
    <w:p>
      <w:pPr>
        <w:spacing w:after="0"/>
        <w:ind w:left="0"/>
        <w:jc w:val="both"/>
      </w:pPr>
      <w:r>
        <w:rPr>
          <w:rFonts w:ascii="Times New Roman"/>
          <w:b w:val="false"/>
          <w:i w:val="false"/>
          <w:color w:val="000000"/>
          <w:sz w:val="28"/>
        </w:rPr>
        <w:t>
      Отчетный период (год)</w:t>
      </w:r>
    </w:p>
    <w:bookmarkEnd w:id="1415"/>
    <w:bookmarkStart w:name="z1499" w:id="1416"/>
    <w:p>
      <w:pPr>
        <w:spacing w:after="0"/>
        <w:ind w:left="0"/>
        <w:jc w:val="both"/>
      </w:pPr>
      <w:r>
        <w:rPr>
          <w:rFonts w:ascii="Times New Roman"/>
          <w:b w:val="false"/>
          <w:i w:val="false"/>
          <w:color w:val="000000"/>
          <w:sz w:val="28"/>
        </w:rPr>
        <w:t>
      2. Статус реализации проекта</w:t>
      </w:r>
    </w:p>
    <w:bookmarkEnd w:id="1416"/>
    <w:bookmarkStart w:name="z1500" w:id="1417"/>
    <w:p>
      <w:pPr>
        <w:spacing w:after="0"/>
        <w:ind w:left="0"/>
        <w:jc w:val="both"/>
      </w:pPr>
      <w:r>
        <w:rPr>
          <w:rFonts w:ascii="Times New Roman"/>
          <w:b w:val="false"/>
          <w:i w:val="false"/>
          <w:color w:val="000000"/>
          <w:sz w:val="28"/>
        </w:rPr>
        <w:t>
      Этап реализации проекта:</w:t>
      </w:r>
    </w:p>
    <w:bookmarkEnd w:id="1417"/>
    <w:bookmarkStart w:name="z1501" w:id="1418"/>
    <w:p>
      <w:pPr>
        <w:spacing w:after="0"/>
        <w:ind w:left="0"/>
        <w:jc w:val="both"/>
      </w:pPr>
      <w:r>
        <w:rPr>
          <w:rFonts w:ascii="Times New Roman"/>
          <w:b w:val="false"/>
          <w:i w:val="false"/>
          <w:color w:val="000000"/>
          <w:sz w:val="28"/>
        </w:rPr>
        <w:t>
      ☐ строительство</w:t>
      </w:r>
    </w:p>
    <w:bookmarkEnd w:id="1418"/>
    <w:bookmarkStart w:name="z1502" w:id="1419"/>
    <w:p>
      <w:pPr>
        <w:spacing w:after="0"/>
        <w:ind w:left="0"/>
        <w:jc w:val="both"/>
      </w:pPr>
      <w:r>
        <w:rPr>
          <w:rFonts w:ascii="Times New Roman"/>
          <w:b w:val="false"/>
          <w:i w:val="false"/>
          <w:color w:val="000000"/>
          <w:sz w:val="28"/>
        </w:rPr>
        <w:t>
      ☐ эксплуатация</w:t>
      </w:r>
    </w:p>
    <w:bookmarkEnd w:id="1419"/>
    <w:bookmarkStart w:name="z1503" w:id="1420"/>
    <w:p>
      <w:pPr>
        <w:spacing w:after="0"/>
        <w:ind w:left="0"/>
        <w:jc w:val="both"/>
      </w:pPr>
      <w:r>
        <w:rPr>
          <w:rFonts w:ascii="Times New Roman"/>
          <w:b w:val="false"/>
          <w:i w:val="false"/>
          <w:color w:val="000000"/>
          <w:sz w:val="28"/>
        </w:rPr>
        <w:t>
      ☐ модернизация</w:t>
      </w:r>
    </w:p>
    <w:bookmarkEnd w:id="1420"/>
    <w:bookmarkStart w:name="z1504" w:id="1421"/>
    <w:p>
      <w:pPr>
        <w:spacing w:after="0"/>
        <w:ind w:left="0"/>
        <w:jc w:val="both"/>
      </w:pPr>
      <w:r>
        <w:rPr>
          <w:rFonts w:ascii="Times New Roman"/>
          <w:b w:val="false"/>
          <w:i w:val="false"/>
          <w:color w:val="000000"/>
          <w:sz w:val="28"/>
        </w:rPr>
        <w:t>
      ☐ иное</w:t>
      </w:r>
    </w:p>
    <w:bookmarkEnd w:id="1421"/>
    <w:bookmarkStart w:name="z1505" w:id="1422"/>
    <w:p>
      <w:pPr>
        <w:spacing w:after="0"/>
        <w:ind w:left="0"/>
        <w:jc w:val="both"/>
      </w:pPr>
      <w:r>
        <w:rPr>
          <w:rFonts w:ascii="Times New Roman"/>
          <w:b w:val="false"/>
          <w:i w:val="false"/>
          <w:color w:val="000000"/>
          <w:sz w:val="28"/>
        </w:rPr>
        <w:t>
      Краткое описание выполненных работ за отчетный период _______________</w:t>
      </w:r>
    </w:p>
    <w:bookmarkEnd w:id="1422"/>
    <w:bookmarkStart w:name="z1506" w:id="1423"/>
    <w:p>
      <w:pPr>
        <w:spacing w:after="0"/>
        <w:ind w:left="0"/>
        <w:jc w:val="both"/>
      </w:pPr>
      <w:r>
        <w:rPr>
          <w:rFonts w:ascii="Times New Roman"/>
          <w:b w:val="false"/>
          <w:i w:val="false"/>
          <w:color w:val="000000"/>
          <w:sz w:val="28"/>
        </w:rPr>
        <w:t>
      Отклонения от проектной документации:</w:t>
      </w:r>
    </w:p>
    <w:bookmarkEnd w:id="1423"/>
    <w:bookmarkStart w:name="z1507" w:id="1424"/>
    <w:p>
      <w:pPr>
        <w:spacing w:after="0"/>
        <w:ind w:left="0"/>
        <w:jc w:val="both"/>
      </w:pPr>
      <w:r>
        <w:rPr>
          <w:rFonts w:ascii="Times New Roman"/>
          <w:b w:val="false"/>
          <w:i w:val="false"/>
          <w:color w:val="000000"/>
          <w:sz w:val="28"/>
        </w:rPr>
        <w:t>
      описание _______________</w:t>
      </w:r>
    </w:p>
    <w:bookmarkEnd w:id="1424"/>
    <w:bookmarkStart w:name="z1508" w:id="1425"/>
    <w:p>
      <w:pPr>
        <w:spacing w:after="0"/>
        <w:ind w:left="0"/>
        <w:jc w:val="both"/>
      </w:pPr>
      <w:r>
        <w:rPr>
          <w:rFonts w:ascii="Times New Roman"/>
          <w:b w:val="false"/>
          <w:i w:val="false"/>
          <w:color w:val="000000"/>
          <w:sz w:val="28"/>
        </w:rPr>
        <w:t>
      причины _______________</w:t>
      </w:r>
    </w:p>
    <w:bookmarkEnd w:id="1425"/>
    <w:bookmarkStart w:name="z1509" w:id="1426"/>
    <w:p>
      <w:pPr>
        <w:spacing w:after="0"/>
        <w:ind w:left="0"/>
        <w:jc w:val="both"/>
      </w:pPr>
      <w:r>
        <w:rPr>
          <w:rFonts w:ascii="Times New Roman"/>
          <w:b w:val="false"/>
          <w:i w:val="false"/>
          <w:color w:val="000000"/>
          <w:sz w:val="28"/>
        </w:rPr>
        <w:t>
      корректирующие меры _______________</w:t>
      </w:r>
    </w:p>
    <w:bookmarkEnd w:id="1426"/>
    <w:bookmarkStart w:name="z1510" w:id="1427"/>
    <w:p>
      <w:pPr>
        <w:spacing w:after="0"/>
        <w:ind w:left="0"/>
        <w:jc w:val="both"/>
      </w:pPr>
      <w:r>
        <w:rPr>
          <w:rFonts w:ascii="Times New Roman"/>
          <w:b w:val="false"/>
          <w:i w:val="false"/>
          <w:color w:val="000000"/>
          <w:sz w:val="28"/>
        </w:rPr>
        <w:t>
      (соответствует логике решений Конференций сторон по управлению изменениями проекта, особенно A6.4 процедур)</w:t>
      </w:r>
    </w:p>
    <w:bookmarkEnd w:id="1427"/>
    <w:bookmarkStart w:name="z1511" w:id="1428"/>
    <w:p>
      <w:pPr>
        <w:spacing w:after="0"/>
        <w:ind w:left="0"/>
        <w:jc w:val="both"/>
      </w:pPr>
      <w:r>
        <w:rPr>
          <w:rFonts w:ascii="Times New Roman"/>
          <w:b w:val="false"/>
          <w:i w:val="false"/>
          <w:color w:val="000000"/>
          <w:sz w:val="28"/>
        </w:rPr>
        <w:t>
      3. Мониторинг и данные</w:t>
      </w:r>
    </w:p>
    <w:bookmarkEnd w:id="1428"/>
    <w:bookmarkStart w:name="z1512" w:id="1429"/>
    <w:p>
      <w:pPr>
        <w:spacing w:after="0"/>
        <w:ind w:left="0"/>
        <w:jc w:val="both"/>
      </w:pPr>
      <w:r>
        <w:rPr>
          <w:rFonts w:ascii="Times New Roman"/>
          <w:b w:val="false"/>
          <w:i w:val="false"/>
          <w:color w:val="000000"/>
          <w:sz w:val="28"/>
        </w:rPr>
        <w:t>
      Применяемая методология (ссылка на утвержденную методологию)</w:t>
      </w:r>
    </w:p>
    <w:bookmarkEnd w:id="1429"/>
    <w:bookmarkStart w:name="z1513" w:id="1430"/>
    <w:p>
      <w:pPr>
        <w:spacing w:after="0"/>
        <w:ind w:left="0"/>
        <w:jc w:val="both"/>
      </w:pPr>
      <w:r>
        <w:rPr>
          <w:rFonts w:ascii="Times New Roman"/>
          <w:b w:val="false"/>
          <w:i w:val="false"/>
          <w:color w:val="000000"/>
          <w:sz w:val="28"/>
        </w:rPr>
        <w:t>
      Параметры мониторинга: ________</w:t>
      </w:r>
    </w:p>
    <w:bookmarkEnd w:id="1430"/>
    <w:bookmarkStart w:name="z1514" w:id="1431"/>
    <w:p>
      <w:pPr>
        <w:spacing w:after="0"/>
        <w:ind w:left="0"/>
        <w:jc w:val="both"/>
      </w:pPr>
      <w:r>
        <w:rPr>
          <w:rFonts w:ascii="Times New Roman"/>
          <w:b w:val="false"/>
          <w:i w:val="false"/>
          <w:color w:val="000000"/>
          <w:sz w:val="28"/>
        </w:rPr>
        <w:t>
      Источники данных</w:t>
      </w:r>
    </w:p>
    <w:bookmarkEnd w:id="1431"/>
    <w:bookmarkStart w:name="z1515" w:id="1432"/>
    <w:p>
      <w:pPr>
        <w:spacing w:after="0"/>
        <w:ind w:left="0"/>
        <w:jc w:val="both"/>
      </w:pPr>
      <w:r>
        <w:rPr>
          <w:rFonts w:ascii="Times New Roman"/>
          <w:b w:val="false"/>
          <w:i w:val="false"/>
          <w:color w:val="000000"/>
          <w:sz w:val="28"/>
        </w:rPr>
        <w:t>
      Системы контроля качества данных (QA/QC)</w:t>
      </w:r>
    </w:p>
    <w:bookmarkEnd w:id="1432"/>
    <w:bookmarkStart w:name="z1516" w:id="1433"/>
    <w:p>
      <w:pPr>
        <w:spacing w:after="0"/>
        <w:ind w:left="0"/>
        <w:jc w:val="both"/>
      </w:pPr>
      <w:r>
        <w:rPr>
          <w:rFonts w:ascii="Times New Roman"/>
          <w:b w:val="false"/>
          <w:i w:val="false"/>
          <w:color w:val="000000"/>
          <w:sz w:val="28"/>
        </w:rPr>
        <w:t xml:space="preserve">
      4. Результаты смягчения </w:t>
      </w:r>
    </w:p>
    <w:bookmarkEnd w:id="1433"/>
    <w:bookmarkStart w:name="z1517" w:id="1434"/>
    <w:p>
      <w:pPr>
        <w:spacing w:after="0"/>
        <w:ind w:left="0"/>
        <w:jc w:val="both"/>
      </w:pPr>
      <w:r>
        <w:rPr>
          <w:rFonts w:ascii="Times New Roman"/>
          <w:b w:val="false"/>
          <w:i w:val="false"/>
          <w:color w:val="000000"/>
          <w:sz w:val="28"/>
        </w:rPr>
        <w:t>
      Фактические выбросы / поглощения за отчетный период</w:t>
      </w:r>
    </w:p>
    <w:bookmarkEnd w:id="1434"/>
    <w:bookmarkStart w:name="z1518" w:id="1435"/>
    <w:p>
      <w:pPr>
        <w:spacing w:after="0"/>
        <w:ind w:left="0"/>
        <w:jc w:val="both"/>
      </w:pPr>
      <w:r>
        <w:rPr>
          <w:rFonts w:ascii="Times New Roman"/>
          <w:b w:val="false"/>
          <w:i w:val="false"/>
          <w:color w:val="000000"/>
          <w:sz w:val="28"/>
        </w:rPr>
        <w:t>
      Базовый сценарий</w:t>
      </w:r>
    </w:p>
    <w:bookmarkEnd w:id="1435"/>
    <w:bookmarkStart w:name="z1519" w:id="1436"/>
    <w:p>
      <w:pPr>
        <w:spacing w:after="0"/>
        <w:ind w:left="0"/>
        <w:jc w:val="both"/>
      </w:pPr>
      <w:r>
        <w:rPr>
          <w:rFonts w:ascii="Times New Roman"/>
          <w:b w:val="false"/>
          <w:i w:val="false"/>
          <w:color w:val="000000"/>
          <w:sz w:val="28"/>
        </w:rPr>
        <w:t>
      Объем сокращений / поглощений:</w:t>
      </w:r>
    </w:p>
    <w:bookmarkEnd w:id="1436"/>
    <w:bookmarkStart w:name="z1520" w:id="1437"/>
    <w:p>
      <w:pPr>
        <w:spacing w:after="0"/>
        <w:ind w:left="0"/>
        <w:jc w:val="both"/>
      </w:pPr>
      <w:r>
        <w:rPr>
          <w:rFonts w:ascii="Times New Roman"/>
          <w:b w:val="false"/>
          <w:i w:val="false"/>
          <w:color w:val="000000"/>
          <w:sz w:val="28"/>
        </w:rPr>
        <w:t>
      (в т CO₂-экв.)</w:t>
      </w:r>
    </w:p>
    <w:bookmarkEnd w:id="1437"/>
    <w:bookmarkStart w:name="z1521" w:id="1438"/>
    <w:p>
      <w:pPr>
        <w:spacing w:after="0"/>
        <w:ind w:left="0"/>
        <w:jc w:val="both"/>
      </w:pPr>
      <w:r>
        <w:rPr>
          <w:rFonts w:ascii="Times New Roman"/>
          <w:b w:val="false"/>
          <w:i w:val="false"/>
          <w:color w:val="000000"/>
          <w:sz w:val="28"/>
        </w:rPr>
        <w:t>
      Корректировки на:</w:t>
      </w:r>
    </w:p>
    <w:bookmarkEnd w:id="1438"/>
    <w:bookmarkStart w:name="z1522" w:id="1439"/>
    <w:p>
      <w:pPr>
        <w:spacing w:after="0"/>
        <w:ind w:left="0"/>
        <w:jc w:val="both"/>
      </w:pPr>
      <w:r>
        <w:rPr>
          <w:rFonts w:ascii="Times New Roman"/>
          <w:b w:val="false"/>
          <w:i w:val="false"/>
          <w:color w:val="000000"/>
          <w:sz w:val="28"/>
        </w:rPr>
        <w:t>
      утечку (leakage)</w:t>
      </w:r>
    </w:p>
    <w:bookmarkEnd w:id="1439"/>
    <w:bookmarkStart w:name="z1523" w:id="1440"/>
    <w:p>
      <w:pPr>
        <w:spacing w:after="0"/>
        <w:ind w:left="0"/>
        <w:jc w:val="both"/>
      </w:pPr>
      <w:r>
        <w:rPr>
          <w:rFonts w:ascii="Times New Roman"/>
          <w:b w:val="false"/>
          <w:i w:val="false"/>
          <w:color w:val="000000"/>
          <w:sz w:val="28"/>
        </w:rPr>
        <w:t>
      неопределенность</w:t>
      </w:r>
    </w:p>
    <w:bookmarkEnd w:id="1440"/>
    <w:bookmarkStart w:name="z1524" w:id="1441"/>
    <w:p>
      <w:pPr>
        <w:spacing w:after="0"/>
        <w:ind w:left="0"/>
        <w:jc w:val="both"/>
      </w:pPr>
      <w:r>
        <w:rPr>
          <w:rFonts w:ascii="Times New Roman"/>
          <w:b w:val="false"/>
          <w:i w:val="false"/>
          <w:color w:val="000000"/>
          <w:sz w:val="28"/>
        </w:rPr>
        <w:t>
      иные факторы</w:t>
      </w:r>
    </w:p>
    <w:bookmarkEnd w:id="1441"/>
    <w:bookmarkStart w:name="z1525" w:id="1442"/>
    <w:p>
      <w:pPr>
        <w:spacing w:after="0"/>
        <w:ind w:left="0"/>
        <w:jc w:val="both"/>
      </w:pPr>
      <w:r>
        <w:rPr>
          <w:rFonts w:ascii="Times New Roman"/>
          <w:b w:val="false"/>
          <w:i w:val="false"/>
          <w:color w:val="000000"/>
          <w:sz w:val="28"/>
        </w:rPr>
        <w:t>
      Итоговый объем результатов смягчения (с указанием: для выпуска, зачисления в буферный счет, авторизации, международной передачи, зачисления в ОНУВ).</w:t>
      </w:r>
    </w:p>
    <w:bookmarkEnd w:id="1442"/>
    <w:bookmarkStart w:name="z1526" w:id="1443"/>
    <w:p>
      <w:pPr>
        <w:spacing w:after="0"/>
        <w:ind w:left="0"/>
        <w:jc w:val="both"/>
      </w:pPr>
      <w:r>
        <w:rPr>
          <w:rFonts w:ascii="Times New Roman"/>
          <w:b w:val="false"/>
          <w:i w:val="false"/>
          <w:color w:val="000000"/>
          <w:sz w:val="28"/>
        </w:rPr>
        <w:t>
      5. Дополнительность и соответствие критериям</w:t>
      </w:r>
    </w:p>
    <w:bookmarkEnd w:id="1443"/>
    <w:bookmarkStart w:name="z1527" w:id="1444"/>
    <w:p>
      <w:pPr>
        <w:spacing w:after="0"/>
        <w:ind w:left="0"/>
        <w:jc w:val="both"/>
      </w:pPr>
      <w:r>
        <w:rPr>
          <w:rFonts w:ascii="Times New Roman"/>
          <w:b w:val="false"/>
          <w:i w:val="false"/>
          <w:color w:val="000000"/>
          <w:sz w:val="28"/>
        </w:rPr>
        <w:t>
      Подтверждение сохранения дополнительности</w:t>
      </w:r>
    </w:p>
    <w:bookmarkEnd w:id="1444"/>
    <w:bookmarkStart w:name="z1528" w:id="1445"/>
    <w:p>
      <w:pPr>
        <w:spacing w:after="0"/>
        <w:ind w:left="0"/>
        <w:jc w:val="both"/>
      </w:pPr>
      <w:r>
        <w:rPr>
          <w:rFonts w:ascii="Times New Roman"/>
          <w:b w:val="false"/>
          <w:i w:val="false"/>
          <w:color w:val="000000"/>
          <w:sz w:val="28"/>
        </w:rPr>
        <w:t>
      Проверка на отсутствие "обычной практики"</w:t>
      </w:r>
    </w:p>
    <w:bookmarkEnd w:id="1445"/>
    <w:bookmarkStart w:name="z1529" w:id="1446"/>
    <w:p>
      <w:pPr>
        <w:spacing w:after="0"/>
        <w:ind w:left="0"/>
        <w:jc w:val="both"/>
      </w:pPr>
      <w:r>
        <w:rPr>
          <w:rFonts w:ascii="Times New Roman"/>
          <w:b w:val="false"/>
          <w:i w:val="false"/>
          <w:color w:val="000000"/>
          <w:sz w:val="28"/>
        </w:rPr>
        <w:t>
      Соответствие:</w:t>
      </w:r>
    </w:p>
    <w:bookmarkEnd w:id="1446"/>
    <w:bookmarkStart w:name="z1530" w:id="1447"/>
    <w:p>
      <w:pPr>
        <w:spacing w:after="0"/>
        <w:ind w:left="0"/>
        <w:jc w:val="both"/>
      </w:pPr>
      <w:r>
        <w:rPr>
          <w:rFonts w:ascii="Times New Roman"/>
          <w:b w:val="false"/>
          <w:i w:val="false"/>
          <w:color w:val="000000"/>
          <w:sz w:val="28"/>
        </w:rPr>
        <w:t>
      национальному законодательству</w:t>
      </w:r>
    </w:p>
    <w:bookmarkEnd w:id="1447"/>
    <w:bookmarkStart w:name="z1531" w:id="1448"/>
    <w:p>
      <w:pPr>
        <w:spacing w:after="0"/>
        <w:ind w:left="0"/>
        <w:jc w:val="both"/>
      </w:pPr>
      <w:r>
        <w:rPr>
          <w:rFonts w:ascii="Times New Roman"/>
          <w:b w:val="false"/>
          <w:i w:val="false"/>
          <w:color w:val="000000"/>
          <w:sz w:val="28"/>
        </w:rPr>
        <w:t>
      условиям одобрения проекта</w:t>
      </w:r>
    </w:p>
    <w:bookmarkEnd w:id="1448"/>
    <w:bookmarkStart w:name="z1532" w:id="1449"/>
    <w:p>
      <w:pPr>
        <w:spacing w:after="0"/>
        <w:ind w:left="0"/>
        <w:jc w:val="both"/>
      </w:pPr>
      <w:r>
        <w:rPr>
          <w:rFonts w:ascii="Times New Roman"/>
          <w:b w:val="false"/>
          <w:i w:val="false"/>
          <w:color w:val="000000"/>
          <w:sz w:val="28"/>
        </w:rPr>
        <w:t>
      решениям Конференций сторон</w:t>
      </w:r>
    </w:p>
    <w:bookmarkEnd w:id="1449"/>
    <w:bookmarkStart w:name="z1533" w:id="1450"/>
    <w:p>
      <w:pPr>
        <w:spacing w:after="0"/>
        <w:ind w:left="0"/>
        <w:jc w:val="both"/>
      </w:pPr>
      <w:r>
        <w:rPr>
          <w:rFonts w:ascii="Times New Roman"/>
          <w:b w:val="false"/>
          <w:i w:val="false"/>
          <w:color w:val="000000"/>
          <w:sz w:val="28"/>
        </w:rPr>
        <w:t>
      6. Учет и статус углеродных единиц</w:t>
      </w:r>
    </w:p>
    <w:bookmarkEnd w:id="1450"/>
    <w:bookmarkStart w:name="z1534" w:id="1451"/>
    <w:p>
      <w:pPr>
        <w:spacing w:after="0"/>
        <w:ind w:left="0"/>
        <w:jc w:val="both"/>
      </w:pPr>
      <w:r>
        <w:rPr>
          <w:rFonts w:ascii="Times New Roman"/>
          <w:b w:val="false"/>
          <w:i w:val="false"/>
          <w:color w:val="000000"/>
          <w:sz w:val="28"/>
        </w:rPr>
        <w:t>
      Объем верифицированных сокращений (если применимо)</w:t>
      </w:r>
    </w:p>
    <w:bookmarkEnd w:id="1451"/>
    <w:bookmarkStart w:name="z1535" w:id="1452"/>
    <w:p>
      <w:pPr>
        <w:spacing w:after="0"/>
        <w:ind w:left="0"/>
        <w:jc w:val="both"/>
      </w:pPr>
      <w:r>
        <w:rPr>
          <w:rFonts w:ascii="Times New Roman"/>
          <w:b w:val="false"/>
          <w:i w:val="false"/>
          <w:color w:val="000000"/>
          <w:sz w:val="28"/>
        </w:rPr>
        <w:t>
      Объем единиц, учтенных в национальном реестре</w:t>
      </w:r>
    </w:p>
    <w:bookmarkEnd w:id="1452"/>
    <w:bookmarkStart w:name="z1536" w:id="1453"/>
    <w:p>
      <w:pPr>
        <w:spacing w:after="0"/>
        <w:ind w:left="0"/>
        <w:jc w:val="both"/>
      </w:pPr>
      <w:r>
        <w:rPr>
          <w:rFonts w:ascii="Times New Roman"/>
          <w:b w:val="false"/>
          <w:i w:val="false"/>
          <w:color w:val="000000"/>
          <w:sz w:val="28"/>
        </w:rPr>
        <w:t>
      Объем единиц, зачисленных в буфер</w:t>
      </w:r>
    </w:p>
    <w:bookmarkEnd w:id="1453"/>
    <w:bookmarkStart w:name="z1537" w:id="1454"/>
    <w:p>
      <w:pPr>
        <w:spacing w:after="0"/>
        <w:ind w:left="0"/>
        <w:jc w:val="both"/>
      </w:pPr>
      <w:r>
        <w:rPr>
          <w:rFonts w:ascii="Times New Roman"/>
          <w:b w:val="false"/>
          <w:i w:val="false"/>
          <w:color w:val="000000"/>
          <w:sz w:val="28"/>
        </w:rPr>
        <w:t>
      Объем единиц:</w:t>
      </w:r>
    </w:p>
    <w:bookmarkEnd w:id="1454"/>
    <w:bookmarkStart w:name="z1538" w:id="1455"/>
    <w:p>
      <w:pPr>
        <w:spacing w:after="0"/>
        <w:ind w:left="0"/>
        <w:jc w:val="both"/>
      </w:pPr>
      <w:r>
        <w:rPr>
          <w:rFonts w:ascii="Times New Roman"/>
          <w:b w:val="false"/>
          <w:i w:val="false"/>
          <w:color w:val="000000"/>
          <w:sz w:val="28"/>
        </w:rPr>
        <w:t>
      не авторизованных</w:t>
      </w:r>
    </w:p>
    <w:bookmarkEnd w:id="1455"/>
    <w:bookmarkStart w:name="z1539" w:id="1456"/>
    <w:p>
      <w:pPr>
        <w:spacing w:after="0"/>
        <w:ind w:left="0"/>
        <w:jc w:val="both"/>
      </w:pPr>
      <w:r>
        <w:rPr>
          <w:rFonts w:ascii="Times New Roman"/>
          <w:b w:val="false"/>
          <w:i w:val="false"/>
          <w:color w:val="000000"/>
          <w:sz w:val="28"/>
        </w:rPr>
        <w:t>
      авторизованных (если применимо)</w:t>
      </w:r>
    </w:p>
    <w:bookmarkEnd w:id="1456"/>
    <w:bookmarkStart w:name="z1540" w:id="1457"/>
    <w:p>
      <w:pPr>
        <w:spacing w:after="0"/>
        <w:ind w:left="0"/>
        <w:jc w:val="both"/>
      </w:pPr>
      <w:r>
        <w:rPr>
          <w:rFonts w:ascii="Times New Roman"/>
          <w:b w:val="false"/>
          <w:i w:val="false"/>
          <w:color w:val="000000"/>
          <w:sz w:val="28"/>
        </w:rPr>
        <w:t>
      Статус:</w:t>
      </w:r>
    </w:p>
    <w:bookmarkEnd w:id="1457"/>
    <w:bookmarkStart w:name="z1541" w:id="1458"/>
    <w:p>
      <w:pPr>
        <w:spacing w:after="0"/>
        <w:ind w:left="0"/>
        <w:jc w:val="both"/>
      </w:pPr>
      <w:r>
        <w:rPr>
          <w:rFonts w:ascii="Times New Roman"/>
          <w:b w:val="false"/>
          <w:i w:val="false"/>
          <w:color w:val="000000"/>
          <w:sz w:val="28"/>
        </w:rPr>
        <w:t>
      ☐ не переданы</w:t>
      </w:r>
    </w:p>
    <w:bookmarkEnd w:id="1458"/>
    <w:bookmarkStart w:name="z1542" w:id="1459"/>
    <w:p>
      <w:pPr>
        <w:spacing w:after="0"/>
        <w:ind w:left="0"/>
        <w:jc w:val="both"/>
      </w:pPr>
      <w:r>
        <w:rPr>
          <w:rFonts w:ascii="Times New Roman"/>
          <w:b w:val="false"/>
          <w:i w:val="false"/>
          <w:color w:val="000000"/>
          <w:sz w:val="28"/>
        </w:rPr>
        <w:t>
      ☐ подготовлены к передаче</w:t>
      </w:r>
    </w:p>
    <w:bookmarkEnd w:id="1459"/>
    <w:bookmarkStart w:name="z1543" w:id="1460"/>
    <w:p>
      <w:pPr>
        <w:spacing w:after="0"/>
        <w:ind w:left="0"/>
        <w:jc w:val="both"/>
      </w:pPr>
      <w:r>
        <w:rPr>
          <w:rFonts w:ascii="Times New Roman"/>
          <w:b w:val="false"/>
          <w:i w:val="false"/>
          <w:color w:val="000000"/>
          <w:sz w:val="28"/>
        </w:rPr>
        <w:t>
      ☐ переданы (первая передача / последующие)</w:t>
      </w:r>
    </w:p>
    <w:bookmarkEnd w:id="1460"/>
    <w:bookmarkStart w:name="z1544" w:id="1461"/>
    <w:p>
      <w:pPr>
        <w:spacing w:after="0"/>
        <w:ind w:left="0"/>
        <w:jc w:val="both"/>
      </w:pPr>
      <w:r>
        <w:rPr>
          <w:rFonts w:ascii="Times New Roman"/>
          <w:b w:val="false"/>
          <w:i w:val="false"/>
          <w:color w:val="000000"/>
          <w:sz w:val="28"/>
        </w:rPr>
        <w:t xml:space="preserve">
      7. Информация для соответствующих корректировок </w:t>
      </w:r>
    </w:p>
    <w:bookmarkEnd w:id="1461"/>
    <w:bookmarkStart w:name="z1545" w:id="1462"/>
    <w:p>
      <w:pPr>
        <w:spacing w:after="0"/>
        <w:ind w:left="0"/>
        <w:jc w:val="both"/>
      </w:pPr>
      <w:r>
        <w:rPr>
          <w:rFonts w:ascii="Times New Roman"/>
          <w:b w:val="false"/>
          <w:i w:val="false"/>
          <w:color w:val="000000"/>
          <w:sz w:val="28"/>
        </w:rPr>
        <w:t>
      Потенциальный объем международно передаваемых результатов</w:t>
      </w:r>
    </w:p>
    <w:bookmarkEnd w:id="1462"/>
    <w:bookmarkStart w:name="z1546" w:id="1463"/>
    <w:p>
      <w:pPr>
        <w:spacing w:after="0"/>
        <w:ind w:left="0"/>
        <w:jc w:val="both"/>
      </w:pPr>
      <w:r>
        <w:rPr>
          <w:rFonts w:ascii="Times New Roman"/>
          <w:b w:val="false"/>
          <w:i w:val="false"/>
          <w:color w:val="000000"/>
          <w:sz w:val="28"/>
        </w:rPr>
        <w:t>
      Предполагаемое использование:</w:t>
      </w:r>
    </w:p>
    <w:bookmarkEnd w:id="1463"/>
    <w:bookmarkStart w:name="z1547" w:id="1464"/>
    <w:p>
      <w:pPr>
        <w:spacing w:after="0"/>
        <w:ind w:left="0"/>
        <w:jc w:val="both"/>
      </w:pPr>
      <w:r>
        <w:rPr>
          <w:rFonts w:ascii="Times New Roman"/>
          <w:b w:val="false"/>
          <w:i w:val="false"/>
          <w:color w:val="000000"/>
          <w:sz w:val="28"/>
        </w:rPr>
        <w:t>
      ☐ для национального вклада другой стороны</w:t>
      </w:r>
    </w:p>
    <w:bookmarkEnd w:id="1464"/>
    <w:bookmarkStart w:name="z1548" w:id="1465"/>
    <w:p>
      <w:pPr>
        <w:spacing w:after="0"/>
        <w:ind w:left="0"/>
        <w:jc w:val="both"/>
      </w:pPr>
      <w:r>
        <w:rPr>
          <w:rFonts w:ascii="Times New Roman"/>
          <w:b w:val="false"/>
          <w:i w:val="false"/>
          <w:color w:val="000000"/>
          <w:sz w:val="28"/>
        </w:rPr>
        <w:t xml:space="preserve">
      ☐ для иных международных целей </w:t>
      </w:r>
    </w:p>
    <w:bookmarkEnd w:id="1465"/>
    <w:bookmarkStart w:name="z1549" w:id="1466"/>
    <w:p>
      <w:pPr>
        <w:spacing w:after="0"/>
        <w:ind w:left="0"/>
        <w:jc w:val="both"/>
      </w:pPr>
      <w:r>
        <w:rPr>
          <w:rFonts w:ascii="Times New Roman"/>
          <w:b w:val="false"/>
          <w:i w:val="false"/>
          <w:color w:val="000000"/>
          <w:sz w:val="28"/>
        </w:rPr>
        <w:t>
      Признаки, необходимые для последующего включения в:</w:t>
      </w:r>
    </w:p>
    <w:bookmarkEnd w:id="1466"/>
    <w:bookmarkStart w:name="z1550" w:id="1467"/>
    <w:p>
      <w:pPr>
        <w:spacing w:after="0"/>
        <w:ind w:left="0"/>
        <w:jc w:val="both"/>
      </w:pPr>
      <w:r>
        <w:rPr>
          <w:rFonts w:ascii="Times New Roman"/>
          <w:b w:val="false"/>
          <w:i w:val="false"/>
          <w:color w:val="000000"/>
          <w:sz w:val="28"/>
        </w:rPr>
        <w:t xml:space="preserve">
      Annual Information Report </w:t>
      </w:r>
    </w:p>
    <w:bookmarkEnd w:id="1467"/>
    <w:bookmarkStart w:name="z1551" w:id="1468"/>
    <w:p>
      <w:pPr>
        <w:spacing w:after="0"/>
        <w:ind w:left="0"/>
        <w:jc w:val="both"/>
      </w:pPr>
      <w:r>
        <w:rPr>
          <w:rFonts w:ascii="Times New Roman"/>
          <w:b w:val="false"/>
          <w:i w:val="false"/>
          <w:color w:val="000000"/>
          <w:sz w:val="28"/>
        </w:rPr>
        <w:t xml:space="preserve">
      Biennial Transparency Report </w:t>
      </w:r>
    </w:p>
    <w:bookmarkEnd w:id="1468"/>
    <w:bookmarkStart w:name="z1552" w:id="1469"/>
    <w:p>
      <w:pPr>
        <w:spacing w:after="0"/>
        <w:ind w:left="0"/>
        <w:jc w:val="both"/>
      </w:pPr>
      <w:r>
        <w:rPr>
          <w:rFonts w:ascii="Times New Roman"/>
          <w:b w:val="false"/>
          <w:i w:val="false"/>
          <w:color w:val="000000"/>
          <w:sz w:val="28"/>
        </w:rPr>
        <w:t>
      8. Риски и буферный механизм (если применимо)</w:t>
      </w:r>
    </w:p>
    <w:bookmarkEnd w:id="1469"/>
    <w:bookmarkStart w:name="z1553" w:id="1470"/>
    <w:p>
      <w:pPr>
        <w:spacing w:after="0"/>
        <w:ind w:left="0"/>
        <w:jc w:val="both"/>
      </w:pPr>
      <w:r>
        <w:rPr>
          <w:rFonts w:ascii="Times New Roman"/>
          <w:b w:val="false"/>
          <w:i w:val="false"/>
          <w:color w:val="000000"/>
          <w:sz w:val="28"/>
        </w:rPr>
        <w:t>
      Оценка рисков утраты результатов</w:t>
      </w:r>
    </w:p>
    <w:bookmarkEnd w:id="1470"/>
    <w:bookmarkStart w:name="z1554" w:id="1471"/>
    <w:p>
      <w:pPr>
        <w:spacing w:after="0"/>
        <w:ind w:left="0"/>
        <w:jc w:val="both"/>
      </w:pPr>
      <w:r>
        <w:rPr>
          <w:rFonts w:ascii="Times New Roman"/>
          <w:b w:val="false"/>
          <w:i w:val="false"/>
          <w:color w:val="000000"/>
          <w:sz w:val="28"/>
        </w:rPr>
        <w:t>
      События риска в отчетном периоде</w:t>
      </w:r>
    </w:p>
    <w:bookmarkEnd w:id="1471"/>
    <w:bookmarkStart w:name="z1555" w:id="1472"/>
    <w:p>
      <w:pPr>
        <w:spacing w:after="0"/>
        <w:ind w:left="0"/>
        <w:jc w:val="both"/>
      </w:pPr>
      <w:r>
        <w:rPr>
          <w:rFonts w:ascii="Times New Roman"/>
          <w:b w:val="false"/>
          <w:i w:val="false"/>
          <w:color w:val="000000"/>
          <w:sz w:val="28"/>
        </w:rPr>
        <w:t>
      Использование буферного резерва (при наличии)</w:t>
      </w:r>
    </w:p>
    <w:bookmarkEnd w:id="1472"/>
    <w:bookmarkStart w:name="z1556" w:id="1473"/>
    <w:p>
      <w:pPr>
        <w:spacing w:after="0"/>
        <w:ind w:left="0"/>
        <w:jc w:val="both"/>
      </w:pPr>
      <w:r>
        <w:rPr>
          <w:rFonts w:ascii="Times New Roman"/>
          <w:b w:val="false"/>
          <w:i w:val="false"/>
          <w:color w:val="000000"/>
          <w:sz w:val="28"/>
        </w:rPr>
        <w:t>
      9. Устойчивое развитие (связь с отдельным отчетом)</w:t>
      </w:r>
    </w:p>
    <w:bookmarkEnd w:id="1473"/>
    <w:bookmarkStart w:name="z1557" w:id="1474"/>
    <w:p>
      <w:pPr>
        <w:spacing w:after="0"/>
        <w:ind w:left="0"/>
        <w:jc w:val="both"/>
      </w:pPr>
      <w:r>
        <w:rPr>
          <w:rFonts w:ascii="Times New Roman"/>
          <w:b w:val="false"/>
          <w:i w:val="false"/>
          <w:color w:val="000000"/>
          <w:sz w:val="28"/>
        </w:rPr>
        <w:t>
      Краткое резюме вклада в устойчивое развитие</w:t>
      </w:r>
    </w:p>
    <w:bookmarkEnd w:id="1474"/>
    <w:bookmarkStart w:name="z1558" w:id="1475"/>
    <w:p>
      <w:pPr>
        <w:spacing w:after="0"/>
        <w:ind w:left="0"/>
        <w:jc w:val="both"/>
      </w:pPr>
      <w:r>
        <w:rPr>
          <w:rFonts w:ascii="Times New Roman"/>
          <w:b w:val="false"/>
          <w:i w:val="false"/>
          <w:color w:val="000000"/>
          <w:sz w:val="28"/>
        </w:rPr>
        <w:t>
      Ссылка на отчет об устойчивом развитии (отдельное приложение)</w:t>
      </w:r>
    </w:p>
    <w:bookmarkEnd w:id="1475"/>
    <w:bookmarkStart w:name="z1559" w:id="1476"/>
    <w:p>
      <w:pPr>
        <w:spacing w:after="0"/>
        <w:ind w:left="0"/>
        <w:jc w:val="both"/>
      </w:pPr>
      <w:r>
        <w:rPr>
          <w:rFonts w:ascii="Times New Roman"/>
          <w:b w:val="false"/>
          <w:i w:val="false"/>
          <w:color w:val="000000"/>
          <w:sz w:val="28"/>
        </w:rPr>
        <w:t>
      10. Соответствие условиям одобрения и авторизации</w:t>
      </w:r>
    </w:p>
    <w:bookmarkEnd w:id="1476"/>
    <w:bookmarkStart w:name="z1560" w:id="1477"/>
    <w:p>
      <w:pPr>
        <w:spacing w:after="0"/>
        <w:ind w:left="0"/>
        <w:jc w:val="both"/>
      </w:pPr>
      <w:r>
        <w:rPr>
          <w:rFonts w:ascii="Times New Roman"/>
          <w:b w:val="false"/>
          <w:i w:val="false"/>
          <w:color w:val="000000"/>
          <w:sz w:val="28"/>
        </w:rPr>
        <w:t>
      Соблюдение условий письма об одобрении</w:t>
      </w:r>
    </w:p>
    <w:bookmarkEnd w:id="1477"/>
    <w:bookmarkStart w:name="z1561" w:id="1478"/>
    <w:p>
      <w:pPr>
        <w:spacing w:after="0"/>
        <w:ind w:left="0"/>
        <w:jc w:val="both"/>
      </w:pPr>
      <w:r>
        <w:rPr>
          <w:rFonts w:ascii="Times New Roman"/>
          <w:b w:val="false"/>
          <w:i w:val="false"/>
          <w:color w:val="000000"/>
          <w:sz w:val="28"/>
        </w:rPr>
        <w:t>
      Соблюдение условий авторизации (если применимо)</w:t>
      </w:r>
    </w:p>
    <w:bookmarkEnd w:id="1478"/>
    <w:bookmarkStart w:name="z1562" w:id="1479"/>
    <w:p>
      <w:pPr>
        <w:spacing w:after="0"/>
        <w:ind w:left="0"/>
        <w:jc w:val="both"/>
      </w:pPr>
      <w:r>
        <w:rPr>
          <w:rFonts w:ascii="Times New Roman"/>
          <w:b w:val="false"/>
          <w:i w:val="false"/>
          <w:color w:val="000000"/>
          <w:sz w:val="28"/>
        </w:rPr>
        <w:t>
      Наличие нарушений:</w:t>
      </w:r>
    </w:p>
    <w:bookmarkEnd w:id="1479"/>
    <w:bookmarkStart w:name="z1563" w:id="1480"/>
    <w:p>
      <w:pPr>
        <w:spacing w:after="0"/>
        <w:ind w:left="0"/>
        <w:jc w:val="both"/>
      </w:pPr>
      <w:r>
        <w:rPr>
          <w:rFonts w:ascii="Times New Roman"/>
          <w:b w:val="false"/>
          <w:i w:val="false"/>
          <w:color w:val="000000"/>
          <w:sz w:val="28"/>
        </w:rPr>
        <w:t>
      ☐ нет ☐ да (описать)</w:t>
      </w:r>
    </w:p>
    <w:bookmarkEnd w:id="1480"/>
    <w:bookmarkStart w:name="z1564" w:id="1481"/>
    <w:p>
      <w:pPr>
        <w:spacing w:after="0"/>
        <w:ind w:left="0"/>
        <w:jc w:val="both"/>
      </w:pPr>
      <w:r>
        <w:rPr>
          <w:rFonts w:ascii="Times New Roman"/>
          <w:b w:val="false"/>
          <w:i w:val="false"/>
          <w:color w:val="000000"/>
          <w:sz w:val="28"/>
        </w:rPr>
        <w:t>
      11. Верификация</w:t>
      </w:r>
    </w:p>
    <w:bookmarkEnd w:id="1481"/>
    <w:bookmarkStart w:name="z1565" w:id="1482"/>
    <w:p>
      <w:pPr>
        <w:spacing w:after="0"/>
        <w:ind w:left="0"/>
        <w:jc w:val="both"/>
      </w:pPr>
      <w:r>
        <w:rPr>
          <w:rFonts w:ascii="Times New Roman"/>
          <w:b w:val="false"/>
          <w:i w:val="false"/>
          <w:color w:val="000000"/>
          <w:sz w:val="28"/>
        </w:rPr>
        <w:t>
      Статус верификации:</w:t>
      </w:r>
    </w:p>
    <w:bookmarkEnd w:id="1482"/>
    <w:bookmarkStart w:name="z1566" w:id="1483"/>
    <w:p>
      <w:pPr>
        <w:spacing w:after="0"/>
        <w:ind w:left="0"/>
        <w:jc w:val="both"/>
      </w:pPr>
      <w:r>
        <w:rPr>
          <w:rFonts w:ascii="Times New Roman"/>
          <w:b w:val="false"/>
          <w:i w:val="false"/>
          <w:color w:val="000000"/>
          <w:sz w:val="28"/>
        </w:rPr>
        <w:t>
      ☐ не проводилась ☐ проводится ☐ завершена</w:t>
      </w:r>
    </w:p>
    <w:bookmarkEnd w:id="1483"/>
    <w:bookmarkStart w:name="z1567" w:id="1484"/>
    <w:p>
      <w:pPr>
        <w:spacing w:after="0"/>
        <w:ind w:left="0"/>
        <w:jc w:val="both"/>
      </w:pPr>
      <w:r>
        <w:rPr>
          <w:rFonts w:ascii="Times New Roman"/>
          <w:b w:val="false"/>
          <w:i w:val="false"/>
          <w:color w:val="000000"/>
          <w:sz w:val="28"/>
        </w:rPr>
        <w:t>
      Наименование органа валидации/верификации</w:t>
      </w:r>
    </w:p>
    <w:bookmarkEnd w:id="1484"/>
    <w:bookmarkStart w:name="z1568" w:id="1485"/>
    <w:p>
      <w:pPr>
        <w:spacing w:after="0"/>
        <w:ind w:left="0"/>
        <w:jc w:val="both"/>
      </w:pPr>
      <w:r>
        <w:rPr>
          <w:rFonts w:ascii="Times New Roman"/>
          <w:b w:val="false"/>
          <w:i w:val="false"/>
          <w:color w:val="000000"/>
          <w:sz w:val="28"/>
        </w:rPr>
        <w:t>
      Дата отчета о верификации</w:t>
      </w:r>
    </w:p>
    <w:bookmarkEnd w:id="1485"/>
    <w:bookmarkStart w:name="z1569" w:id="1486"/>
    <w:p>
      <w:pPr>
        <w:spacing w:after="0"/>
        <w:ind w:left="0"/>
        <w:jc w:val="both"/>
      </w:pPr>
      <w:r>
        <w:rPr>
          <w:rFonts w:ascii="Times New Roman"/>
          <w:b w:val="false"/>
          <w:i w:val="false"/>
          <w:color w:val="000000"/>
          <w:sz w:val="28"/>
        </w:rPr>
        <w:t>
      12. Декларация заявителя</w:t>
      </w:r>
    </w:p>
    <w:bookmarkEnd w:id="1486"/>
    <w:bookmarkStart w:name="z1570" w:id="1487"/>
    <w:p>
      <w:pPr>
        <w:spacing w:after="0"/>
        <w:ind w:left="0"/>
        <w:jc w:val="both"/>
      </w:pPr>
      <w:r>
        <w:rPr>
          <w:rFonts w:ascii="Times New Roman"/>
          <w:b w:val="false"/>
          <w:i w:val="false"/>
          <w:color w:val="000000"/>
          <w:sz w:val="28"/>
        </w:rPr>
        <w:t>
      Заявитель подтверждает, что:</w:t>
      </w:r>
    </w:p>
    <w:bookmarkEnd w:id="1487"/>
    <w:bookmarkStart w:name="z1571" w:id="1488"/>
    <w:p>
      <w:pPr>
        <w:spacing w:after="0"/>
        <w:ind w:left="0"/>
        <w:jc w:val="both"/>
      </w:pPr>
      <w:r>
        <w:rPr>
          <w:rFonts w:ascii="Times New Roman"/>
          <w:b w:val="false"/>
          <w:i w:val="false"/>
          <w:color w:val="000000"/>
          <w:sz w:val="28"/>
        </w:rPr>
        <w:t>
      представленные данные являются достоверными;</w:t>
      </w:r>
    </w:p>
    <w:bookmarkEnd w:id="1488"/>
    <w:bookmarkStart w:name="z1572" w:id="1489"/>
    <w:p>
      <w:pPr>
        <w:spacing w:after="0"/>
        <w:ind w:left="0"/>
        <w:jc w:val="both"/>
      </w:pPr>
      <w:r>
        <w:rPr>
          <w:rFonts w:ascii="Times New Roman"/>
          <w:b w:val="false"/>
          <w:i w:val="false"/>
          <w:color w:val="000000"/>
          <w:sz w:val="28"/>
        </w:rPr>
        <w:t>
      проект реализуется в соответствии с утвержденной документацией;</w:t>
      </w:r>
    </w:p>
    <w:bookmarkEnd w:id="1489"/>
    <w:bookmarkStart w:name="z1573" w:id="1490"/>
    <w:p>
      <w:pPr>
        <w:spacing w:after="0"/>
        <w:ind w:left="0"/>
        <w:jc w:val="both"/>
      </w:pPr>
      <w:r>
        <w:rPr>
          <w:rFonts w:ascii="Times New Roman"/>
          <w:b w:val="false"/>
          <w:i w:val="false"/>
          <w:color w:val="000000"/>
          <w:sz w:val="28"/>
        </w:rPr>
        <w:t>
      соблюдаются требования статьи 6 Парижского соглашения и решения Конференций сторон.</w:t>
      </w:r>
    </w:p>
    <w:bookmarkEnd w:id="1490"/>
    <w:bookmarkStart w:name="z1574" w:id="1491"/>
    <w:p>
      <w:pPr>
        <w:spacing w:after="0"/>
        <w:ind w:left="0"/>
        <w:jc w:val="both"/>
      </w:pPr>
      <w:r>
        <w:rPr>
          <w:rFonts w:ascii="Times New Roman"/>
          <w:b w:val="false"/>
          <w:i w:val="false"/>
          <w:color w:val="000000"/>
          <w:sz w:val="28"/>
        </w:rPr>
        <w:t>
      Подпись / дата</w:t>
      </w:r>
    </w:p>
    <w:bookmarkEnd w:id="1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7" w:id="1492"/>
    <w:p>
      <w:pPr>
        <w:spacing w:after="0"/>
        <w:ind w:left="0"/>
        <w:jc w:val="left"/>
      </w:pPr>
      <w:r>
        <w:rPr>
          <w:rFonts w:ascii="Times New Roman"/>
          <w:b/>
          <w:i w:val="false"/>
          <w:color w:val="000000"/>
        </w:rPr>
        <w:t xml:space="preserve"> Отчет об устойчивом развитии проекта</w:t>
      </w:r>
    </w:p>
    <w:bookmarkEnd w:id="1492"/>
    <w:bookmarkStart w:name="z1578" w:id="1493"/>
    <w:p>
      <w:pPr>
        <w:spacing w:after="0"/>
        <w:ind w:left="0"/>
        <w:jc w:val="both"/>
      </w:pPr>
      <w:r>
        <w:rPr>
          <w:rFonts w:ascii="Times New Roman"/>
          <w:b w:val="false"/>
          <w:i w:val="false"/>
          <w:color w:val="000000"/>
          <w:sz w:val="28"/>
        </w:rPr>
        <w:t>
      1. Общая информация о проекте</w:t>
      </w:r>
    </w:p>
    <w:bookmarkEnd w:id="1493"/>
    <w:bookmarkStart w:name="z1579" w:id="1494"/>
    <w:p>
      <w:pPr>
        <w:spacing w:after="0"/>
        <w:ind w:left="0"/>
        <w:jc w:val="both"/>
      </w:pPr>
      <w:r>
        <w:rPr>
          <w:rFonts w:ascii="Times New Roman"/>
          <w:b w:val="false"/>
          <w:i w:val="false"/>
          <w:color w:val="000000"/>
          <w:sz w:val="28"/>
        </w:rPr>
        <w:t>
      Наименование проекта</w:t>
      </w:r>
    </w:p>
    <w:bookmarkEnd w:id="1494"/>
    <w:bookmarkStart w:name="z1580" w:id="1495"/>
    <w:p>
      <w:pPr>
        <w:spacing w:after="0"/>
        <w:ind w:left="0"/>
        <w:jc w:val="both"/>
      </w:pPr>
      <w:r>
        <w:rPr>
          <w:rFonts w:ascii="Times New Roman"/>
          <w:b w:val="false"/>
          <w:i w:val="false"/>
          <w:color w:val="000000"/>
          <w:sz w:val="28"/>
        </w:rPr>
        <w:t>
      Уникальный регистрационный номер проекта</w:t>
      </w:r>
    </w:p>
    <w:bookmarkEnd w:id="1495"/>
    <w:bookmarkStart w:name="z1581" w:id="1496"/>
    <w:p>
      <w:pPr>
        <w:spacing w:after="0"/>
        <w:ind w:left="0"/>
        <w:jc w:val="both"/>
      </w:pPr>
      <w:r>
        <w:rPr>
          <w:rFonts w:ascii="Times New Roman"/>
          <w:b w:val="false"/>
          <w:i w:val="false"/>
          <w:color w:val="000000"/>
          <w:sz w:val="28"/>
        </w:rPr>
        <w:t>
      Заявитель проекта</w:t>
      </w:r>
    </w:p>
    <w:bookmarkEnd w:id="1496"/>
    <w:bookmarkStart w:name="z1582" w:id="1497"/>
    <w:p>
      <w:pPr>
        <w:spacing w:after="0"/>
        <w:ind w:left="0"/>
        <w:jc w:val="both"/>
      </w:pPr>
      <w:r>
        <w:rPr>
          <w:rFonts w:ascii="Times New Roman"/>
          <w:b w:val="false"/>
          <w:i w:val="false"/>
          <w:color w:val="000000"/>
          <w:sz w:val="28"/>
        </w:rPr>
        <w:t>
      Участники проекта (при наличии)</w:t>
      </w:r>
    </w:p>
    <w:bookmarkEnd w:id="1497"/>
    <w:bookmarkStart w:name="z1583" w:id="1498"/>
    <w:p>
      <w:pPr>
        <w:spacing w:after="0"/>
        <w:ind w:left="0"/>
        <w:jc w:val="both"/>
      </w:pPr>
      <w:r>
        <w:rPr>
          <w:rFonts w:ascii="Times New Roman"/>
          <w:b w:val="false"/>
          <w:i w:val="false"/>
          <w:color w:val="000000"/>
          <w:sz w:val="28"/>
        </w:rPr>
        <w:t>
      Местоположение проекта (регион, населенный пункт)</w:t>
      </w:r>
    </w:p>
    <w:bookmarkEnd w:id="1498"/>
    <w:bookmarkStart w:name="z1584" w:id="1499"/>
    <w:p>
      <w:pPr>
        <w:spacing w:after="0"/>
        <w:ind w:left="0"/>
        <w:jc w:val="both"/>
      </w:pPr>
      <w:r>
        <w:rPr>
          <w:rFonts w:ascii="Times New Roman"/>
          <w:b w:val="false"/>
          <w:i w:val="false"/>
          <w:color w:val="000000"/>
          <w:sz w:val="28"/>
        </w:rPr>
        <w:t>
      Сектор и вид деятельности</w:t>
      </w:r>
    </w:p>
    <w:bookmarkEnd w:id="1499"/>
    <w:bookmarkStart w:name="z1585" w:id="1500"/>
    <w:p>
      <w:pPr>
        <w:spacing w:after="0"/>
        <w:ind w:left="0"/>
        <w:jc w:val="both"/>
      </w:pPr>
      <w:r>
        <w:rPr>
          <w:rFonts w:ascii="Times New Roman"/>
          <w:b w:val="false"/>
          <w:i w:val="false"/>
          <w:color w:val="000000"/>
          <w:sz w:val="28"/>
        </w:rPr>
        <w:t>
      Период реализации проекта</w:t>
      </w:r>
    </w:p>
    <w:bookmarkEnd w:id="1500"/>
    <w:bookmarkStart w:name="z1586" w:id="1501"/>
    <w:p>
      <w:pPr>
        <w:spacing w:after="0"/>
        <w:ind w:left="0"/>
        <w:jc w:val="both"/>
      </w:pPr>
      <w:r>
        <w:rPr>
          <w:rFonts w:ascii="Times New Roman"/>
          <w:b w:val="false"/>
          <w:i w:val="false"/>
          <w:color w:val="000000"/>
          <w:sz w:val="28"/>
        </w:rPr>
        <w:t>
      Отчетный период</w:t>
      </w:r>
    </w:p>
    <w:bookmarkEnd w:id="1501"/>
    <w:bookmarkStart w:name="z1587" w:id="1502"/>
    <w:p>
      <w:pPr>
        <w:spacing w:after="0"/>
        <w:ind w:left="0"/>
        <w:jc w:val="both"/>
      </w:pPr>
      <w:r>
        <w:rPr>
          <w:rFonts w:ascii="Times New Roman"/>
          <w:b w:val="false"/>
          <w:i w:val="false"/>
          <w:color w:val="000000"/>
          <w:sz w:val="28"/>
        </w:rPr>
        <w:t>
      2. Цель и описание вклада в устойчивое развитие</w:t>
      </w:r>
    </w:p>
    <w:bookmarkEnd w:id="1502"/>
    <w:bookmarkStart w:name="z1588" w:id="1503"/>
    <w:p>
      <w:pPr>
        <w:spacing w:after="0"/>
        <w:ind w:left="0"/>
        <w:jc w:val="both"/>
      </w:pPr>
      <w:r>
        <w:rPr>
          <w:rFonts w:ascii="Times New Roman"/>
          <w:b w:val="false"/>
          <w:i w:val="false"/>
          <w:color w:val="000000"/>
          <w:sz w:val="28"/>
        </w:rPr>
        <w:t>
      Описание того, каким образом проект способствует устойчивому развитию Республики Казахстан, включая:</w:t>
      </w:r>
    </w:p>
    <w:bookmarkEnd w:id="1503"/>
    <w:bookmarkStart w:name="z1589" w:id="1504"/>
    <w:p>
      <w:pPr>
        <w:spacing w:after="0"/>
        <w:ind w:left="0"/>
        <w:jc w:val="both"/>
      </w:pPr>
      <w:r>
        <w:rPr>
          <w:rFonts w:ascii="Times New Roman"/>
          <w:b w:val="false"/>
          <w:i w:val="false"/>
          <w:color w:val="000000"/>
          <w:sz w:val="28"/>
        </w:rPr>
        <w:t>
      экологические эффекты</w:t>
      </w:r>
    </w:p>
    <w:bookmarkEnd w:id="1504"/>
    <w:bookmarkStart w:name="z1590" w:id="1505"/>
    <w:p>
      <w:pPr>
        <w:spacing w:after="0"/>
        <w:ind w:left="0"/>
        <w:jc w:val="both"/>
      </w:pPr>
      <w:r>
        <w:rPr>
          <w:rFonts w:ascii="Times New Roman"/>
          <w:b w:val="false"/>
          <w:i w:val="false"/>
          <w:color w:val="000000"/>
          <w:sz w:val="28"/>
        </w:rPr>
        <w:t>
      социальные эффекты</w:t>
      </w:r>
    </w:p>
    <w:bookmarkEnd w:id="1505"/>
    <w:bookmarkStart w:name="z1591" w:id="1506"/>
    <w:p>
      <w:pPr>
        <w:spacing w:after="0"/>
        <w:ind w:left="0"/>
        <w:jc w:val="both"/>
      </w:pPr>
      <w:r>
        <w:rPr>
          <w:rFonts w:ascii="Times New Roman"/>
          <w:b w:val="false"/>
          <w:i w:val="false"/>
          <w:color w:val="000000"/>
          <w:sz w:val="28"/>
        </w:rPr>
        <w:t>
      экономические эффекты</w:t>
      </w:r>
    </w:p>
    <w:bookmarkEnd w:id="1506"/>
    <w:bookmarkStart w:name="z1592" w:id="1507"/>
    <w:p>
      <w:pPr>
        <w:spacing w:after="0"/>
        <w:ind w:left="0"/>
        <w:jc w:val="both"/>
      </w:pPr>
      <w:r>
        <w:rPr>
          <w:rFonts w:ascii="Times New Roman"/>
          <w:b w:val="false"/>
          <w:i w:val="false"/>
          <w:color w:val="000000"/>
          <w:sz w:val="28"/>
        </w:rPr>
        <w:t>
      3. Вклад в цели устойчивого развития</w:t>
      </w:r>
    </w:p>
    <w:bookmarkEnd w:id="1507"/>
    <w:bookmarkStart w:name="z1593" w:id="1508"/>
    <w:p>
      <w:pPr>
        <w:spacing w:after="0"/>
        <w:ind w:left="0"/>
        <w:jc w:val="both"/>
      </w:pPr>
      <w:r>
        <w:rPr>
          <w:rFonts w:ascii="Times New Roman"/>
          <w:b w:val="false"/>
          <w:i w:val="false"/>
          <w:color w:val="000000"/>
          <w:sz w:val="28"/>
        </w:rPr>
        <w:t>
      Заполняется в разрезе релевантных целей устойчивого развития.</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устоичивого развития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вклада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509"/>
    <w:p>
      <w:pPr>
        <w:spacing w:after="0"/>
        <w:ind w:left="0"/>
        <w:jc w:val="both"/>
      </w:pPr>
      <w:r>
        <w:rPr>
          <w:rFonts w:ascii="Times New Roman"/>
          <w:b w:val="false"/>
          <w:i w:val="false"/>
          <w:color w:val="000000"/>
          <w:sz w:val="28"/>
        </w:rPr>
        <w:t>
      Указываются:</w:t>
      </w:r>
    </w:p>
    <w:bookmarkEnd w:id="1509"/>
    <w:bookmarkStart w:name="z1595" w:id="1510"/>
    <w:p>
      <w:pPr>
        <w:spacing w:after="0"/>
        <w:ind w:left="0"/>
        <w:jc w:val="both"/>
      </w:pPr>
      <w:r>
        <w:rPr>
          <w:rFonts w:ascii="Times New Roman"/>
          <w:b w:val="false"/>
          <w:i w:val="false"/>
          <w:color w:val="000000"/>
          <w:sz w:val="28"/>
        </w:rPr>
        <w:t>
      конкретные индикаторы (например: снижение выбросов, рабочие места, доступ к энергии и т.д.)</w:t>
      </w:r>
    </w:p>
    <w:bookmarkEnd w:id="1510"/>
    <w:bookmarkStart w:name="z1596" w:id="1511"/>
    <w:p>
      <w:pPr>
        <w:spacing w:after="0"/>
        <w:ind w:left="0"/>
        <w:jc w:val="both"/>
      </w:pPr>
      <w:r>
        <w:rPr>
          <w:rFonts w:ascii="Times New Roman"/>
          <w:b w:val="false"/>
          <w:i w:val="false"/>
          <w:color w:val="000000"/>
          <w:sz w:val="28"/>
        </w:rPr>
        <w:t>
      метод оценки</w:t>
      </w:r>
    </w:p>
    <w:bookmarkEnd w:id="1511"/>
    <w:bookmarkStart w:name="z1597" w:id="1512"/>
    <w:p>
      <w:pPr>
        <w:spacing w:after="0"/>
        <w:ind w:left="0"/>
        <w:jc w:val="both"/>
      </w:pPr>
      <w:r>
        <w:rPr>
          <w:rFonts w:ascii="Times New Roman"/>
          <w:b w:val="false"/>
          <w:i w:val="false"/>
          <w:color w:val="000000"/>
          <w:sz w:val="28"/>
        </w:rPr>
        <w:t>
      4. Экологические эффекты</w:t>
      </w:r>
    </w:p>
    <w:bookmarkEnd w:id="1512"/>
    <w:bookmarkStart w:name="z1598" w:id="1513"/>
    <w:p>
      <w:pPr>
        <w:spacing w:after="0"/>
        <w:ind w:left="0"/>
        <w:jc w:val="both"/>
      </w:pPr>
      <w:r>
        <w:rPr>
          <w:rFonts w:ascii="Times New Roman"/>
          <w:b w:val="false"/>
          <w:i w:val="false"/>
          <w:color w:val="000000"/>
          <w:sz w:val="28"/>
        </w:rPr>
        <w:t>
      Положительные эффекты:</w:t>
      </w:r>
    </w:p>
    <w:bookmarkEnd w:id="1513"/>
    <w:bookmarkStart w:name="z1599" w:id="1514"/>
    <w:p>
      <w:pPr>
        <w:spacing w:after="0"/>
        <w:ind w:left="0"/>
        <w:jc w:val="both"/>
      </w:pPr>
      <w:r>
        <w:rPr>
          <w:rFonts w:ascii="Times New Roman"/>
          <w:b w:val="false"/>
          <w:i w:val="false"/>
          <w:color w:val="000000"/>
          <w:sz w:val="28"/>
        </w:rPr>
        <w:t xml:space="preserve">
      сокращение выбросов парниковых газов </w:t>
      </w:r>
    </w:p>
    <w:bookmarkEnd w:id="1514"/>
    <w:bookmarkStart w:name="z1600" w:id="1515"/>
    <w:p>
      <w:pPr>
        <w:spacing w:after="0"/>
        <w:ind w:left="0"/>
        <w:jc w:val="both"/>
      </w:pPr>
      <w:r>
        <w:rPr>
          <w:rFonts w:ascii="Times New Roman"/>
          <w:b w:val="false"/>
          <w:i w:val="false"/>
          <w:color w:val="000000"/>
          <w:sz w:val="28"/>
        </w:rPr>
        <w:t>
      улучшение качества воздуха</w:t>
      </w:r>
    </w:p>
    <w:bookmarkEnd w:id="1515"/>
    <w:bookmarkStart w:name="z1601" w:id="1516"/>
    <w:p>
      <w:pPr>
        <w:spacing w:after="0"/>
        <w:ind w:left="0"/>
        <w:jc w:val="both"/>
      </w:pPr>
      <w:r>
        <w:rPr>
          <w:rFonts w:ascii="Times New Roman"/>
          <w:b w:val="false"/>
          <w:i w:val="false"/>
          <w:color w:val="000000"/>
          <w:sz w:val="28"/>
        </w:rPr>
        <w:t>
      сохранение биоразнообразия</w:t>
      </w:r>
    </w:p>
    <w:bookmarkEnd w:id="1516"/>
    <w:bookmarkStart w:name="z1602" w:id="1517"/>
    <w:p>
      <w:pPr>
        <w:spacing w:after="0"/>
        <w:ind w:left="0"/>
        <w:jc w:val="both"/>
      </w:pPr>
      <w:r>
        <w:rPr>
          <w:rFonts w:ascii="Times New Roman"/>
          <w:b w:val="false"/>
          <w:i w:val="false"/>
          <w:color w:val="000000"/>
          <w:sz w:val="28"/>
        </w:rPr>
        <w:t>
      иные эффекты</w:t>
      </w:r>
    </w:p>
    <w:bookmarkEnd w:id="1517"/>
    <w:bookmarkStart w:name="z1603" w:id="1518"/>
    <w:p>
      <w:pPr>
        <w:spacing w:after="0"/>
        <w:ind w:left="0"/>
        <w:jc w:val="both"/>
      </w:pPr>
      <w:r>
        <w:rPr>
          <w:rFonts w:ascii="Times New Roman"/>
          <w:b w:val="false"/>
          <w:i w:val="false"/>
          <w:color w:val="000000"/>
          <w:sz w:val="28"/>
        </w:rPr>
        <w:t>
      Потенциальные негативные воздействия:</w:t>
      </w:r>
    </w:p>
    <w:bookmarkEnd w:id="1518"/>
    <w:bookmarkStart w:name="z1604" w:id="1519"/>
    <w:p>
      <w:pPr>
        <w:spacing w:after="0"/>
        <w:ind w:left="0"/>
        <w:jc w:val="both"/>
      </w:pPr>
      <w:r>
        <w:rPr>
          <w:rFonts w:ascii="Times New Roman"/>
          <w:b w:val="false"/>
          <w:i w:val="false"/>
          <w:color w:val="000000"/>
          <w:sz w:val="28"/>
        </w:rPr>
        <w:t>
      описание рисков</w:t>
      </w:r>
    </w:p>
    <w:bookmarkEnd w:id="1519"/>
    <w:bookmarkStart w:name="z1605" w:id="1520"/>
    <w:p>
      <w:pPr>
        <w:spacing w:after="0"/>
        <w:ind w:left="0"/>
        <w:jc w:val="both"/>
      </w:pPr>
      <w:r>
        <w:rPr>
          <w:rFonts w:ascii="Times New Roman"/>
          <w:b w:val="false"/>
          <w:i w:val="false"/>
          <w:color w:val="000000"/>
          <w:sz w:val="28"/>
        </w:rPr>
        <w:t>
      меры по их предотвращению</w:t>
      </w:r>
    </w:p>
    <w:bookmarkEnd w:id="1520"/>
    <w:bookmarkStart w:name="z1606" w:id="1521"/>
    <w:p>
      <w:pPr>
        <w:spacing w:after="0"/>
        <w:ind w:left="0"/>
        <w:jc w:val="both"/>
      </w:pPr>
      <w:r>
        <w:rPr>
          <w:rFonts w:ascii="Times New Roman"/>
          <w:b w:val="false"/>
          <w:i w:val="false"/>
          <w:color w:val="000000"/>
          <w:sz w:val="28"/>
        </w:rPr>
        <w:t>
      Соответствие экологическому законодательству Республики Казахстан</w:t>
      </w:r>
    </w:p>
    <w:bookmarkEnd w:id="1521"/>
    <w:bookmarkStart w:name="z1607" w:id="1522"/>
    <w:p>
      <w:pPr>
        <w:spacing w:after="0"/>
        <w:ind w:left="0"/>
        <w:jc w:val="both"/>
      </w:pPr>
      <w:r>
        <w:rPr>
          <w:rFonts w:ascii="Times New Roman"/>
          <w:b w:val="false"/>
          <w:i w:val="false"/>
          <w:color w:val="000000"/>
          <w:sz w:val="28"/>
        </w:rPr>
        <w:t>
      5. Социальные эффекты</w:t>
      </w:r>
    </w:p>
    <w:bookmarkEnd w:id="1522"/>
    <w:bookmarkStart w:name="z1608" w:id="1523"/>
    <w:p>
      <w:pPr>
        <w:spacing w:after="0"/>
        <w:ind w:left="0"/>
        <w:jc w:val="both"/>
      </w:pPr>
      <w:r>
        <w:rPr>
          <w:rFonts w:ascii="Times New Roman"/>
          <w:b w:val="false"/>
          <w:i w:val="false"/>
          <w:color w:val="000000"/>
          <w:sz w:val="28"/>
        </w:rPr>
        <w:t>
      Положительное воздействие:</w:t>
      </w:r>
    </w:p>
    <w:bookmarkEnd w:id="1523"/>
    <w:bookmarkStart w:name="z1609" w:id="1524"/>
    <w:p>
      <w:pPr>
        <w:spacing w:after="0"/>
        <w:ind w:left="0"/>
        <w:jc w:val="both"/>
      </w:pPr>
      <w:r>
        <w:rPr>
          <w:rFonts w:ascii="Times New Roman"/>
          <w:b w:val="false"/>
          <w:i w:val="false"/>
          <w:color w:val="000000"/>
          <w:sz w:val="28"/>
        </w:rPr>
        <w:t>
      создание рабочих мест</w:t>
      </w:r>
    </w:p>
    <w:bookmarkEnd w:id="1524"/>
    <w:bookmarkStart w:name="z1610" w:id="1525"/>
    <w:p>
      <w:pPr>
        <w:spacing w:after="0"/>
        <w:ind w:left="0"/>
        <w:jc w:val="both"/>
      </w:pPr>
      <w:r>
        <w:rPr>
          <w:rFonts w:ascii="Times New Roman"/>
          <w:b w:val="false"/>
          <w:i w:val="false"/>
          <w:color w:val="000000"/>
          <w:sz w:val="28"/>
        </w:rPr>
        <w:t>
      улучшение условий труда</w:t>
      </w:r>
    </w:p>
    <w:bookmarkEnd w:id="1525"/>
    <w:bookmarkStart w:name="z1611" w:id="1526"/>
    <w:p>
      <w:pPr>
        <w:spacing w:after="0"/>
        <w:ind w:left="0"/>
        <w:jc w:val="both"/>
      </w:pPr>
      <w:r>
        <w:rPr>
          <w:rFonts w:ascii="Times New Roman"/>
          <w:b w:val="false"/>
          <w:i w:val="false"/>
          <w:color w:val="000000"/>
          <w:sz w:val="28"/>
        </w:rPr>
        <w:t>
      влияние на местные сообщества</w:t>
      </w:r>
    </w:p>
    <w:bookmarkEnd w:id="1526"/>
    <w:bookmarkStart w:name="z1612" w:id="1527"/>
    <w:p>
      <w:pPr>
        <w:spacing w:after="0"/>
        <w:ind w:left="0"/>
        <w:jc w:val="both"/>
      </w:pPr>
      <w:r>
        <w:rPr>
          <w:rFonts w:ascii="Times New Roman"/>
          <w:b w:val="false"/>
          <w:i w:val="false"/>
          <w:color w:val="000000"/>
          <w:sz w:val="28"/>
        </w:rPr>
        <w:t>
      Потенциальные риски:</w:t>
      </w:r>
    </w:p>
    <w:bookmarkEnd w:id="1527"/>
    <w:bookmarkStart w:name="z1613" w:id="1528"/>
    <w:p>
      <w:pPr>
        <w:spacing w:after="0"/>
        <w:ind w:left="0"/>
        <w:jc w:val="both"/>
      </w:pPr>
      <w:r>
        <w:rPr>
          <w:rFonts w:ascii="Times New Roman"/>
          <w:b w:val="false"/>
          <w:i w:val="false"/>
          <w:color w:val="000000"/>
          <w:sz w:val="28"/>
        </w:rPr>
        <w:t>
      социальные конфликты</w:t>
      </w:r>
    </w:p>
    <w:bookmarkEnd w:id="1528"/>
    <w:bookmarkStart w:name="z1614" w:id="1529"/>
    <w:p>
      <w:pPr>
        <w:spacing w:after="0"/>
        <w:ind w:left="0"/>
        <w:jc w:val="both"/>
      </w:pPr>
      <w:r>
        <w:rPr>
          <w:rFonts w:ascii="Times New Roman"/>
          <w:b w:val="false"/>
          <w:i w:val="false"/>
          <w:color w:val="000000"/>
          <w:sz w:val="28"/>
        </w:rPr>
        <w:t>
      воздействие на уязвимые группы</w:t>
      </w:r>
    </w:p>
    <w:bookmarkEnd w:id="1529"/>
    <w:bookmarkStart w:name="z1615" w:id="1530"/>
    <w:p>
      <w:pPr>
        <w:spacing w:after="0"/>
        <w:ind w:left="0"/>
        <w:jc w:val="both"/>
      </w:pPr>
      <w:r>
        <w:rPr>
          <w:rFonts w:ascii="Times New Roman"/>
          <w:b w:val="false"/>
          <w:i w:val="false"/>
          <w:color w:val="000000"/>
          <w:sz w:val="28"/>
        </w:rPr>
        <w:t>
      Меры по управлению социальными рисками</w:t>
      </w:r>
    </w:p>
    <w:bookmarkEnd w:id="1530"/>
    <w:bookmarkStart w:name="z1616" w:id="1531"/>
    <w:p>
      <w:pPr>
        <w:spacing w:after="0"/>
        <w:ind w:left="0"/>
        <w:jc w:val="both"/>
      </w:pPr>
      <w:r>
        <w:rPr>
          <w:rFonts w:ascii="Times New Roman"/>
          <w:b w:val="false"/>
          <w:i w:val="false"/>
          <w:color w:val="000000"/>
          <w:sz w:val="28"/>
        </w:rPr>
        <w:t>
      6. Экономические эффекты</w:t>
      </w:r>
    </w:p>
    <w:bookmarkEnd w:id="1531"/>
    <w:bookmarkStart w:name="z1617" w:id="1532"/>
    <w:p>
      <w:pPr>
        <w:spacing w:after="0"/>
        <w:ind w:left="0"/>
        <w:jc w:val="both"/>
      </w:pPr>
      <w:r>
        <w:rPr>
          <w:rFonts w:ascii="Times New Roman"/>
          <w:b w:val="false"/>
          <w:i w:val="false"/>
          <w:color w:val="000000"/>
          <w:sz w:val="28"/>
        </w:rPr>
        <w:t>
      вклад в экономику региона</w:t>
      </w:r>
    </w:p>
    <w:bookmarkEnd w:id="1532"/>
    <w:bookmarkStart w:name="z1618" w:id="1533"/>
    <w:p>
      <w:pPr>
        <w:spacing w:after="0"/>
        <w:ind w:left="0"/>
        <w:jc w:val="both"/>
      </w:pPr>
      <w:r>
        <w:rPr>
          <w:rFonts w:ascii="Times New Roman"/>
          <w:b w:val="false"/>
          <w:i w:val="false"/>
          <w:color w:val="000000"/>
          <w:sz w:val="28"/>
        </w:rPr>
        <w:t>
      развитие инфраструктуры</w:t>
      </w:r>
    </w:p>
    <w:bookmarkEnd w:id="1533"/>
    <w:bookmarkStart w:name="z1619" w:id="1534"/>
    <w:p>
      <w:pPr>
        <w:spacing w:after="0"/>
        <w:ind w:left="0"/>
        <w:jc w:val="both"/>
      </w:pPr>
      <w:r>
        <w:rPr>
          <w:rFonts w:ascii="Times New Roman"/>
          <w:b w:val="false"/>
          <w:i w:val="false"/>
          <w:color w:val="000000"/>
          <w:sz w:val="28"/>
        </w:rPr>
        <w:t>
      технологическое развитие</w:t>
      </w:r>
    </w:p>
    <w:bookmarkEnd w:id="1534"/>
    <w:bookmarkStart w:name="z1620" w:id="1535"/>
    <w:p>
      <w:pPr>
        <w:spacing w:after="0"/>
        <w:ind w:left="0"/>
        <w:jc w:val="both"/>
      </w:pPr>
      <w:r>
        <w:rPr>
          <w:rFonts w:ascii="Times New Roman"/>
          <w:b w:val="false"/>
          <w:i w:val="false"/>
          <w:color w:val="000000"/>
          <w:sz w:val="28"/>
        </w:rPr>
        <w:t>
      7. Участие заинтересованных сторон</w:t>
      </w:r>
    </w:p>
    <w:bookmarkEnd w:id="1535"/>
    <w:bookmarkStart w:name="z1621" w:id="1536"/>
    <w:p>
      <w:pPr>
        <w:spacing w:after="0"/>
        <w:ind w:left="0"/>
        <w:jc w:val="both"/>
      </w:pPr>
      <w:r>
        <w:rPr>
          <w:rFonts w:ascii="Times New Roman"/>
          <w:b w:val="false"/>
          <w:i w:val="false"/>
          <w:color w:val="000000"/>
          <w:sz w:val="28"/>
        </w:rPr>
        <w:t>
      Проведенные консультации:</w:t>
      </w:r>
    </w:p>
    <w:bookmarkEnd w:id="1536"/>
    <w:bookmarkStart w:name="z1622" w:id="1537"/>
    <w:p>
      <w:pPr>
        <w:spacing w:after="0"/>
        <w:ind w:left="0"/>
        <w:jc w:val="both"/>
      </w:pPr>
      <w:r>
        <w:rPr>
          <w:rFonts w:ascii="Times New Roman"/>
          <w:b w:val="false"/>
          <w:i w:val="false"/>
          <w:color w:val="000000"/>
          <w:sz w:val="28"/>
        </w:rPr>
        <w:t>
      дата</w:t>
      </w:r>
    </w:p>
    <w:bookmarkEnd w:id="1537"/>
    <w:bookmarkStart w:name="z1623" w:id="1538"/>
    <w:p>
      <w:pPr>
        <w:spacing w:after="0"/>
        <w:ind w:left="0"/>
        <w:jc w:val="both"/>
      </w:pPr>
      <w:r>
        <w:rPr>
          <w:rFonts w:ascii="Times New Roman"/>
          <w:b w:val="false"/>
          <w:i w:val="false"/>
          <w:color w:val="000000"/>
          <w:sz w:val="28"/>
        </w:rPr>
        <w:t>
      формат (публичные обсуждения и т.д.)</w:t>
      </w:r>
    </w:p>
    <w:bookmarkEnd w:id="1538"/>
    <w:bookmarkStart w:name="z1624" w:id="1539"/>
    <w:p>
      <w:pPr>
        <w:spacing w:after="0"/>
        <w:ind w:left="0"/>
        <w:jc w:val="both"/>
      </w:pPr>
      <w:r>
        <w:rPr>
          <w:rFonts w:ascii="Times New Roman"/>
          <w:b w:val="false"/>
          <w:i w:val="false"/>
          <w:color w:val="000000"/>
          <w:sz w:val="28"/>
        </w:rPr>
        <w:t>
      участники</w:t>
      </w:r>
    </w:p>
    <w:bookmarkEnd w:id="1539"/>
    <w:bookmarkStart w:name="z1625" w:id="1540"/>
    <w:p>
      <w:pPr>
        <w:spacing w:after="0"/>
        <w:ind w:left="0"/>
        <w:jc w:val="both"/>
      </w:pPr>
      <w:r>
        <w:rPr>
          <w:rFonts w:ascii="Times New Roman"/>
          <w:b w:val="false"/>
          <w:i w:val="false"/>
          <w:color w:val="000000"/>
          <w:sz w:val="28"/>
        </w:rPr>
        <w:t>
      Полученные замечания</w:t>
      </w:r>
    </w:p>
    <w:bookmarkEnd w:id="1540"/>
    <w:bookmarkStart w:name="z1626" w:id="1541"/>
    <w:p>
      <w:pPr>
        <w:spacing w:after="0"/>
        <w:ind w:left="0"/>
        <w:jc w:val="both"/>
      </w:pPr>
      <w:r>
        <w:rPr>
          <w:rFonts w:ascii="Times New Roman"/>
          <w:b w:val="false"/>
          <w:i w:val="false"/>
          <w:color w:val="000000"/>
          <w:sz w:val="28"/>
        </w:rPr>
        <w:t>
      Учет замечаний в проекте</w:t>
      </w:r>
    </w:p>
    <w:bookmarkEnd w:id="1541"/>
    <w:bookmarkStart w:name="z1627" w:id="1542"/>
    <w:p>
      <w:pPr>
        <w:spacing w:after="0"/>
        <w:ind w:left="0"/>
        <w:jc w:val="both"/>
      </w:pPr>
      <w:r>
        <w:rPr>
          <w:rFonts w:ascii="Times New Roman"/>
          <w:b w:val="false"/>
          <w:i w:val="false"/>
          <w:color w:val="000000"/>
          <w:sz w:val="28"/>
        </w:rPr>
        <w:t>
      8. Мониторинг вклада в устойчивое развитие</w:t>
      </w:r>
    </w:p>
    <w:bookmarkEnd w:id="1542"/>
    <w:bookmarkStart w:name="z1628" w:id="1543"/>
    <w:p>
      <w:pPr>
        <w:spacing w:after="0"/>
        <w:ind w:left="0"/>
        <w:jc w:val="both"/>
      </w:pPr>
      <w:r>
        <w:rPr>
          <w:rFonts w:ascii="Times New Roman"/>
          <w:b w:val="false"/>
          <w:i w:val="false"/>
          <w:color w:val="000000"/>
          <w:sz w:val="28"/>
        </w:rPr>
        <w:t>
      Перечень индикаторов:</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9" w:id="1544"/>
    <w:p>
      <w:pPr>
        <w:spacing w:after="0"/>
        <w:ind w:left="0"/>
        <w:jc w:val="both"/>
      </w:pPr>
      <w:r>
        <w:rPr>
          <w:rFonts w:ascii="Times New Roman"/>
          <w:b w:val="false"/>
          <w:i w:val="false"/>
          <w:color w:val="000000"/>
          <w:sz w:val="28"/>
        </w:rPr>
        <w:t>
      Методология мониторинга</w:t>
      </w:r>
    </w:p>
    <w:bookmarkEnd w:id="1544"/>
    <w:bookmarkStart w:name="z1630" w:id="1545"/>
    <w:p>
      <w:pPr>
        <w:spacing w:after="0"/>
        <w:ind w:left="0"/>
        <w:jc w:val="both"/>
      </w:pPr>
      <w:r>
        <w:rPr>
          <w:rFonts w:ascii="Times New Roman"/>
          <w:b w:val="false"/>
          <w:i w:val="false"/>
          <w:color w:val="000000"/>
          <w:sz w:val="28"/>
        </w:rPr>
        <w:t>
      (согласованая с проектной документацией и MRV системой)</w:t>
      </w:r>
    </w:p>
    <w:bookmarkEnd w:id="1545"/>
    <w:bookmarkStart w:name="z1631" w:id="1546"/>
    <w:p>
      <w:pPr>
        <w:spacing w:after="0"/>
        <w:ind w:left="0"/>
        <w:jc w:val="both"/>
      </w:pPr>
      <w:r>
        <w:rPr>
          <w:rFonts w:ascii="Times New Roman"/>
          <w:b w:val="false"/>
          <w:i w:val="false"/>
          <w:color w:val="000000"/>
          <w:sz w:val="28"/>
        </w:rPr>
        <w:t>
      9. Несоответствия и корректирующие меры</w:t>
      </w:r>
    </w:p>
    <w:bookmarkEnd w:id="1546"/>
    <w:bookmarkStart w:name="z1632" w:id="1547"/>
    <w:p>
      <w:pPr>
        <w:spacing w:after="0"/>
        <w:ind w:left="0"/>
        <w:jc w:val="both"/>
      </w:pPr>
      <w:r>
        <w:rPr>
          <w:rFonts w:ascii="Times New Roman"/>
          <w:b w:val="false"/>
          <w:i w:val="false"/>
          <w:color w:val="000000"/>
          <w:sz w:val="28"/>
        </w:rPr>
        <w:t>
      выявленные отклонения</w:t>
      </w:r>
    </w:p>
    <w:bookmarkEnd w:id="1547"/>
    <w:bookmarkStart w:name="z1633" w:id="1548"/>
    <w:p>
      <w:pPr>
        <w:spacing w:after="0"/>
        <w:ind w:left="0"/>
        <w:jc w:val="both"/>
      </w:pPr>
      <w:r>
        <w:rPr>
          <w:rFonts w:ascii="Times New Roman"/>
          <w:b w:val="false"/>
          <w:i w:val="false"/>
          <w:color w:val="000000"/>
          <w:sz w:val="28"/>
        </w:rPr>
        <w:t>
      принятые меры</w:t>
      </w:r>
    </w:p>
    <w:bookmarkEnd w:id="1548"/>
    <w:bookmarkStart w:name="z1634" w:id="1549"/>
    <w:p>
      <w:pPr>
        <w:spacing w:after="0"/>
        <w:ind w:left="0"/>
        <w:jc w:val="both"/>
      </w:pPr>
      <w:r>
        <w:rPr>
          <w:rFonts w:ascii="Times New Roman"/>
          <w:b w:val="false"/>
          <w:i w:val="false"/>
          <w:color w:val="000000"/>
          <w:sz w:val="28"/>
        </w:rPr>
        <w:t>
      сроки устранения</w:t>
      </w:r>
    </w:p>
    <w:bookmarkEnd w:id="1549"/>
    <w:bookmarkStart w:name="z1635" w:id="1550"/>
    <w:p>
      <w:pPr>
        <w:spacing w:after="0"/>
        <w:ind w:left="0"/>
        <w:jc w:val="both"/>
      </w:pPr>
      <w:r>
        <w:rPr>
          <w:rFonts w:ascii="Times New Roman"/>
          <w:b w:val="false"/>
          <w:i w:val="false"/>
          <w:color w:val="000000"/>
          <w:sz w:val="28"/>
        </w:rPr>
        <w:t>
      10. Заявление заявителя проекта</w:t>
      </w:r>
    </w:p>
    <w:bookmarkEnd w:id="1550"/>
    <w:bookmarkStart w:name="z1636" w:id="1551"/>
    <w:p>
      <w:pPr>
        <w:spacing w:after="0"/>
        <w:ind w:left="0"/>
        <w:jc w:val="both"/>
      </w:pPr>
      <w:r>
        <w:rPr>
          <w:rFonts w:ascii="Times New Roman"/>
          <w:b w:val="false"/>
          <w:i w:val="false"/>
          <w:color w:val="000000"/>
          <w:sz w:val="28"/>
        </w:rPr>
        <w:t>
      Подтверждается, что:</w:t>
      </w:r>
    </w:p>
    <w:bookmarkEnd w:id="1551"/>
    <w:bookmarkStart w:name="z1637" w:id="1552"/>
    <w:p>
      <w:pPr>
        <w:spacing w:after="0"/>
        <w:ind w:left="0"/>
        <w:jc w:val="both"/>
      </w:pPr>
      <w:r>
        <w:rPr>
          <w:rFonts w:ascii="Times New Roman"/>
          <w:b w:val="false"/>
          <w:i w:val="false"/>
          <w:color w:val="000000"/>
          <w:sz w:val="28"/>
        </w:rPr>
        <w:t>
      информация является достоверной</w:t>
      </w:r>
    </w:p>
    <w:bookmarkEnd w:id="1552"/>
    <w:bookmarkStart w:name="z1638" w:id="1553"/>
    <w:p>
      <w:pPr>
        <w:spacing w:after="0"/>
        <w:ind w:left="0"/>
        <w:jc w:val="both"/>
      </w:pPr>
      <w:r>
        <w:rPr>
          <w:rFonts w:ascii="Times New Roman"/>
          <w:b w:val="false"/>
          <w:i w:val="false"/>
          <w:color w:val="000000"/>
          <w:sz w:val="28"/>
        </w:rPr>
        <w:t>
      проект соответствует параметрам одобрения</w:t>
      </w:r>
    </w:p>
    <w:bookmarkEnd w:id="1553"/>
    <w:bookmarkStart w:name="z1639" w:id="1554"/>
    <w:p>
      <w:pPr>
        <w:spacing w:after="0"/>
        <w:ind w:left="0"/>
        <w:jc w:val="both"/>
      </w:pPr>
      <w:r>
        <w:rPr>
          <w:rFonts w:ascii="Times New Roman"/>
          <w:b w:val="false"/>
          <w:i w:val="false"/>
          <w:color w:val="000000"/>
          <w:sz w:val="28"/>
        </w:rPr>
        <w:t>
      вклад в устойчивое развитие обеспечивается</w:t>
      </w:r>
    </w:p>
    <w:bookmarkEnd w:id="1554"/>
    <w:bookmarkStart w:name="z1640" w:id="1555"/>
    <w:p>
      <w:pPr>
        <w:spacing w:after="0"/>
        <w:ind w:left="0"/>
        <w:jc w:val="both"/>
      </w:pPr>
      <w:r>
        <w:rPr>
          <w:rFonts w:ascii="Times New Roman"/>
          <w:b w:val="false"/>
          <w:i w:val="false"/>
          <w:color w:val="000000"/>
          <w:sz w:val="28"/>
        </w:rPr>
        <w:t>
      Подпись</w:t>
      </w:r>
    </w:p>
    <w:bookmarkEnd w:id="1555"/>
    <w:bookmarkStart w:name="z1641" w:id="1556"/>
    <w:p>
      <w:pPr>
        <w:spacing w:after="0"/>
        <w:ind w:left="0"/>
        <w:jc w:val="both"/>
      </w:pPr>
      <w:r>
        <w:rPr>
          <w:rFonts w:ascii="Times New Roman"/>
          <w:b w:val="false"/>
          <w:i w:val="false"/>
          <w:color w:val="000000"/>
          <w:sz w:val="28"/>
        </w:rPr>
        <w:t>
      Дата</w:t>
      </w:r>
    </w:p>
    <w:bookmarkEnd w:id="1556"/>
    <w:bookmarkStart w:name="z1642" w:id="1557"/>
    <w:p>
      <w:pPr>
        <w:spacing w:after="0"/>
        <w:ind w:left="0"/>
        <w:jc w:val="both"/>
      </w:pPr>
      <w:r>
        <w:rPr>
          <w:rFonts w:ascii="Times New Roman"/>
          <w:b w:val="false"/>
          <w:i w:val="false"/>
          <w:color w:val="000000"/>
          <w:sz w:val="28"/>
        </w:rPr>
        <w:t>
      11. Заключение (заполняется уполномоченным органом)</w:t>
      </w:r>
    </w:p>
    <w:bookmarkEnd w:id="1557"/>
    <w:bookmarkStart w:name="z1643" w:id="1558"/>
    <w:p>
      <w:pPr>
        <w:spacing w:after="0"/>
        <w:ind w:left="0"/>
        <w:jc w:val="both"/>
      </w:pPr>
      <w:r>
        <w:rPr>
          <w:rFonts w:ascii="Times New Roman"/>
          <w:b w:val="false"/>
          <w:i w:val="false"/>
          <w:color w:val="000000"/>
          <w:sz w:val="28"/>
        </w:rPr>
        <w:t>
      соответствует / не соответствует требованиям _______________</w:t>
      </w:r>
    </w:p>
    <w:bookmarkEnd w:id="1558"/>
    <w:bookmarkStart w:name="z1644" w:id="1559"/>
    <w:p>
      <w:pPr>
        <w:spacing w:after="0"/>
        <w:ind w:left="0"/>
        <w:jc w:val="both"/>
      </w:pPr>
      <w:r>
        <w:rPr>
          <w:rFonts w:ascii="Times New Roman"/>
          <w:b w:val="false"/>
          <w:i w:val="false"/>
          <w:color w:val="000000"/>
          <w:sz w:val="28"/>
        </w:rPr>
        <w:t>
      замечания _______________</w:t>
      </w:r>
    </w:p>
    <w:bookmarkEnd w:id="1559"/>
    <w:bookmarkStart w:name="z1645" w:id="1560"/>
    <w:p>
      <w:pPr>
        <w:spacing w:after="0"/>
        <w:ind w:left="0"/>
        <w:jc w:val="both"/>
      </w:pPr>
      <w:r>
        <w:rPr>
          <w:rFonts w:ascii="Times New Roman"/>
          <w:b w:val="false"/>
          <w:i w:val="false"/>
          <w:color w:val="000000"/>
          <w:sz w:val="28"/>
        </w:rPr>
        <w:t>
      рекомендации _______________</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8" w:id="1561"/>
    <w:p>
      <w:pPr>
        <w:spacing w:after="0"/>
        <w:ind w:left="0"/>
        <w:jc w:val="left"/>
      </w:pPr>
      <w:r>
        <w:rPr>
          <w:rFonts w:ascii="Times New Roman"/>
          <w:b/>
          <w:i w:val="false"/>
          <w:color w:val="000000"/>
        </w:rPr>
        <w:t xml:space="preserve"> ЗАЯВЛЕНИЕ ОБ АВТОРИЗАЦИИ РЕЗУЛЬТАТОВ СМЯГЧЕНИЯ ПОСЛЕДСТВИЙ ИЗМЕНЕНИЯ КЛИМАТА </w:t>
      </w:r>
      <w:r>
        <w:br/>
      </w:r>
      <w:r>
        <w:rPr>
          <w:rFonts w:ascii="Times New Roman"/>
          <w:b/>
          <w:i w:val="false"/>
          <w:color w:val="000000"/>
        </w:rPr>
        <w:t>(в рамках совместных подходов)</w:t>
      </w:r>
    </w:p>
    <w:bookmarkEnd w:id="1561"/>
    <w:bookmarkStart w:name="z1649" w:id="1562"/>
    <w:p>
      <w:pPr>
        <w:spacing w:after="0"/>
        <w:ind w:left="0"/>
        <w:jc w:val="both"/>
      </w:pPr>
      <w:r>
        <w:rPr>
          <w:rFonts w:ascii="Times New Roman"/>
          <w:b w:val="false"/>
          <w:i w:val="false"/>
          <w:color w:val="000000"/>
          <w:sz w:val="28"/>
        </w:rPr>
        <w:t>
      1. Общие сведения о заявителе</w:t>
      </w:r>
    </w:p>
    <w:bookmarkEnd w:id="1562"/>
    <w:bookmarkStart w:name="z1650" w:id="1563"/>
    <w:p>
      <w:pPr>
        <w:spacing w:after="0"/>
        <w:ind w:left="0"/>
        <w:jc w:val="both"/>
      </w:pPr>
      <w:r>
        <w:rPr>
          <w:rFonts w:ascii="Times New Roman"/>
          <w:b w:val="false"/>
          <w:i w:val="false"/>
          <w:color w:val="000000"/>
          <w:sz w:val="28"/>
        </w:rPr>
        <w:t>
      Наименование заявителя проекта:</w:t>
      </w:r>
    </w:p>
    <w:bookmarkEnd w:id="1563"/>
    <w:bookmarkStart w:name="z1651" w:id="1564"/>
    <w:p>
      <w:pPr>
        <w:spacing w:after="0"/>
        <w:ind w:left="0"/>
        <w:jc w:val="both"/>
      </w:pPr>
      <w:r>
        <w:rPr>
          <w:rFonts w:ascii="Times New Roman"/>
          <w:b w:val="false"/>
          <w:i w:val="false"/>
          <w:color w:val="000000"/>
          <w:sz w:val="28"/>
        </w:rPr>
        <w:t>
      БИН/ИИН:</w:t>
      </w:r>
    </w:p>
    <w:bookmarkEnd w:id="1564"/>
    <w:bookmarkStart w:name="z1652" w:id="1565"/>
    <w:p>
      <w:pPr>
        <w:spacing w:after="0"/>
        <w:ind w:left="0"/>
        <w:jc w:val="both"/>
      </w:pPr>
      <w:r>
        <w:rPr>
          <w:rFonts w:ascii="Times New Roman"/>
          <w:b w:val="false"/>
          <w:i w:val="false"/>
          <w:color w:val="000000"/>
          <w:sz w:val="28"/>
        </w:rPr>
        <w:t>
      Юридический адрес:</w:t>
      </w:r>
    </w:p>
    <w:bookmarkEnd w:id="1565"/>
    <w:bookmarkStart w:name="z1653" w:id="1566"/>
    <w:p>
      <w:pPr>
        <w:spacing w:after="0"/>
        <w:ind w:left="0"/>
        <w:jc w:val="both"/>
      </w:pPr>
      <w:r>
        <w:rPr>
          <w:rFonts w:ascii="Times New Roman"/>
          <w:b w:val="false"/>
          <w:i w:val="false"/>
          <w:color w:val="000000"/>
          <w:sz w:val="28"/>
        </w:rPr>
        <w:t>
      Контактное лицо:</w:t>
      </w:r>
    </w:p>
    <w:bookmarkEnd w:id="1566"/>
    <w:bookmarkStart w:name="z1654" w:id="1567"/>
    <w:p>
      <w:pPr>
        <w:spacing w:after="0"/>
        <w:ind w:left="0"/>
        <w:jc w:val="both"/>
      </w:pPr>
      <w:r>
        <w:rPr>
          <w:rFonts w:ascii="Times New Roman"/>
          <w:b w:val="false"/>
          <w:i w:val="false"/>
          <w:color w:val="000000"/>
          <w:sz w:val="28"/>
        </w:rPr>
        <w:t>
      Контактные данные (телефон, e-mail):</w:t>
      </w:r>
    </w:p>
    <w:bookmarkEnd w:id="1567"/>
    <w:bookmarkStart w:name="z1655" w:id="1568"/>
    <w:p>
      <w:pPr>
        <w:spacing w:after="0"/>
        <w:ind w:left="0"/>
        <w:jc w:val="both"/>
      </w:pPr>
      <w:r>
        <w:rPr>
          <w:rFonts w:ascii="Times New Roman"/>
          <w:b w:val="false"/>
          <w:i w:val="false"/>
          <w:color w:val="000000"/>
          <w:sz w:val="28"/>
        </w:rPr>
        <w:t>
      2. Сведения о проекте</w:t>
      </w:r>
    </w:p>
    <w:bookmarkEnd w:id="1568"/>
    <w:bookmarkStart w:name="z1656" w:id="1569"/>
    <w:p>
      <w:pPr>
        <w:spacing w:after="0"/>
        <w:ind w:left="0"/>
        <w:jc w:val="both"/>
      </w:pPr>
      <w:r>
        <w:rPr>
          <w:rFonts w:ascii="Times New Roman"/>
          <w:b w:val="false"/>
          <w:i w:val="false"/>
          <w:color w:val="000000"/>
          <w:sz w:val="28"/>
        </w:rPr>
        <w:t>
      Наименование проекта:</w:t>
      </w:r>
    </w:p>
    <w:bookmarkEnd w:id="1569"/>
    <w:bookmarkStart w:name="z1657" w:id="1570"/>
    <w:p>
      <w:pPr>
        <w:spacing w:after="0"/>
        <w:ind w:left="0"/>
        <w:jc w:val="both"/>
      </w:pPr>
      <w:r>
        <w:rPr>
          <w:rFonts w:ascii="Times New Roman"/>
          <w:b w:val="false"/>
          <w:i w:val="false"/>
          <w:color w:val="000000"/>
          <w:sz w:val="28"/>
        </w:rPr>
        <w:t>
      Уникальный идентификационный номер проекта в реестре:</w:t>
      </w:r>
    </w:p>
    <w:bookmarkEnd w:id="1570"/>
    <w:bookmarkStart w:name="z1658" w:id="1571"/>
    <w:p>
      <w:pPr>
        <w:spacing w:after="0"/>
        <w:ind w:left="0"/>
        <w:jc w:val="both"/>
      </w:pPr>
      <w:r>
        <w:rPr>
          <w:rFonts w:ascii="Times New Roman"/>
          <w:b w:val="false"/>
          <w:i w:val="false"/>
          <w:color w:val="000000"/>
          <w:sz w:val="28"/>
        </w:rPr>
        <w:t>
      Сектор/вид деятельности:</w:t>
      </w:r>
    </w:p>
    <w:bookmarkEnd w:id="1571"/>
    <w:bookmarkStart w:name="z1659" w:id="1572"/>
    <w:p>
      <w:pPr>
        <w:spacing w:after="0"/>
        <w:ind w:left="0"/>
        <w:jc w:val="both"/>
      </w:pPr>
      <w:r>
        <w:rPr>
          <w:rFonts w:ascii="Times New Roman"/>
          <w:b w:val="false"/>
          <w:i w:val="false"/>
          <w:color w:val="000000"/>
          <w:sz w:val="28"/>
        </w:rPr>
        <w:t>
      Местоположение проекта:</w:t>
      </w:r>
    </w:p>
    <w:bookmarkEnd w:id="1572"/>
    <w:bookmarkStart w:name="z1660" w:id="1573"/>
    <w:p>
      <w:pPr>
        <w:spacing w:after="0"/>
        <w:ind w:left="0"/>
        <w:jc w:val="both"/>
      </w:pPr>
      <w:r>
        <w:rPr>
          <w:rFonts w:ascii="Times New Roman"/>
          <w:b w:val="false"/>
          <w:i w:val="false"/>
          <w:color w:val="000000"/>
          <w:sz w:val="28"/>
        </w:rPr>
        <w:t>
      Дата одобрения проекта уполномоченным органом:</w:t>
      </w:r>
    </w:p>
    <w:bookmarkEnd w:id="1573"/>
    <w:bookmarkStart w:name="z1661" w:id="1574"/>
    <w:p>
      <w:pPr>
        <w:spacing w:after="0"/>
        <w:ind w:left="0"/>
        <w:jc w:val="both"/>
      </w:pPr>
      <w:r>
        <w:rPr>
          <w:rFonts w:ascii="Times New Roman"/>
          <w:b w:val="false"/>
          <w:i w:val="false"/>
          <w:color w:val="000000"/>
          <w:sz w:val="28"/>
        </w:rPr>
        <w:t>
      3. Сведения о верифицированных результатах</w:t>
      </w:r>
    </w:p>
    <w:bookmarkEnd w:id="1574"/>
    <w:bookmarkStart w:name="z1662" w:id="1575"/>
    <w:p>
      <w:pPr>
        <w:spacing w:after="0"/>
        <w:ind w:left="0"/>
        <w:jc w:val="both"/>
      </w:pPr>
      <w:r>
        <w:rPr>
          <w:rFonts w:ascii="Times New Roman"/>
          <w:b w:val="false"/>
          <w:i w:val="false"/>
          <w:color w:val="000000"/>
          <w:sz w:val="28"/>
        </w:rPr>
        <w:t>
      Отчетный период:</w:t>
      </w:r>
    </w:p>
    <w:bookmarkEnd w:id="1575"/>
    <w:bookmarkStart w:name="z1663" w:id="1576"/>
    <w:p>
      <w:pPr>
        <w:spacing w:after="0"/>
        <w:ind w:left="0"/>
        <w:jc w:val="both"/>
      </w:pPr>
      <w:r>
        <w:rPr>
          <w:rFonts w:ascii="Times New Roman"/>
          <w:b w:val="false"/>
          <w:i w:val="false"/>
          <w:color w:val="000000"/>
          <w:sz w:val="28"/>
        </w:rPr>
        <w:t>
      Объем верифицированных сокращений/поглощений (тонн CO₂-экв.):</w:t>
      </w:r>
    </w:p>
    <w:bookmarkEnd w:id="1576"/>
    <w:bookmarkStart w:name="z1664" w:id="1577"/>
    <w:p>
      <w:pPr>
        <w:spacing w:after="0"/>
        <w:ind w:left="0"/>
        <w:jc w:val="both"/>
      </w:pPr>
      <w:r>
        <w:rPr>
          <w:rFonts w:ascii="Times New Roman"/>
          <w:b w:val="false"/>
          <w:i w:val="false"/>
          <w:color w:val="000000"/>
          <w:sz w:val="28"/>
        </w:rPr>
        <w:t>
      Реквизиты отчета о верификации:</w:t>
      </w:r>
    </w:p>
    <w:bookmarkEnd w:id="1577"/>
    <w:bookmarkStart w:name="z1665" w:id="1578"/>
    <w:p>
      <w:pPr>
        <w:spacing w:after="0"/>
        <w:ind w:left="0"/>
        <w:jc w:val="both"/>
      </w:pPr>
      <w:r>
        <w:rPr>
          <w:rFonts w:ascii="Times New Roman"/>
          <w:b w:val="false"/>
          <w:i w:val="false"/>
          <w:color w:val="000000"/>
          <w:sz w:val="28"/>
        </w:rPr>
        <w:t>
      (номер, дата, орган валидации и верификации)</w:t>
      </w:r>
    </w:p>
    <w:bookmarkEnd w:id="1578"/>
    <w:bookmarkStart w:name="z1666" w:id="1579"/>
    <w:p>
      <w:pPr>
        <w:spacing w:after="0"/>
        <w:ind w:left="0"/>
        <w:jc w:val="both"/>
      </w:pPr>
      <w:r>
        <w:rPr>
          <w:rFonts w:ascii="Times New Roman"/>
          <w:b w:val="false"/>
          <w:i w:val="false"/>
          <w:color w:val="000000"/>
          <w:sz w:val="28"/>
        </w:rPr>
        <w:t>
      4. Запрашиваемая авторизация</w:t>
      </w:r>
    </w:p>
    <w:bookmarkEnd w:id="1579"/>
    <w:bookmarkStart w:name="z1667" w:id="1580"/>
    <w:p>
      <w:pPr>
        <w:spacing w:after="0"/>
        <w:ind w:left="0"/>
        <w:jc w:val="both"/>
      </w:pPr>
      <w:r>
        <w:rPr>
          <w:rFonts w:ascii="Times New Roman"/>
          <w:b w:val="false"/>
          <w:i w:val="false"/>
          <w:color w:val="000000"/>
          <w:sz w:val="28"/>
        </w:rPr>
        <w:t>
      Общий объем углеродных единиц, подлежащих авторизации:</w:t>
      </w:r>
    </w:p>
    <w:bookmarkEnd w:id="1580"/>
    <w:bookmarkStart w:name="z1668" w:id="1581"/>
    <w:p>
      <w:pPr>
        <w:spacing w:after="0"/>
        <w:ind w:left="0"/>
        <w:jc w:val="both"/>
      </w:pPr>
      <w:r>
        <w:rPr>
          <w:rFonts w:ascii="Times New Roman"/>
          <w:b w:val="false"/>
          <w:i w:val="false"/>
          <w:color w:val="000000"/>
          <w:sz w:val="28"/>
        </w:rPr>
        <w:t>
      Объем углеродных единиц, предназначенных:</w:t>
      </w:r>
    </w:p>
    <w:bookmarkEnd w:id="1581"/>
    <w:bookmarkStart w:name="z1669" w:id="1582"/>
    <w:p>
      <w:pPr>
        <w:spacing w:after="0"/>
        <w:ind w:left="0"/>
        <w:jc w:val="both"/>
      </w:pPr>
      <w:r>
        <w:rPr>
          <w:rFonts w:ascii="Times New Roman"/>
          <w:b w:val="false"/>
          <w:i w:val="false"/>
          <w:color w:val="000000"/>
          <w:sz w:val="28"/>
        </w:rPr>
        <w:t>
      для международной передачи (международно передаваемые результаты): __________</w:t>
      </w:r>
    </w:p>
    <w:bookmarkEnd w:id="1582"/>
    <w:bookmarkStart w:name="z1670" w:id="1583"/>
    <w:p>
      <w:pPr>
        <w:spacing w:after="0"/>
        <w:ind w:left="0"/>
        <w:jc w:val="both"/>
      </w:pPr>
      <w:r>
        <w:rPr>
          <w:rFonts w:ascii="Times New Roman"/>
          <w:b w:val="false"/>
          <w:i w:val="false"/>
          <w:color w:val="000000"/>
          <w:sz w:val="28"/>
        </w:rPr>
        <w:t>
      для использования в иных международных целях: __________</w:t>
      </w:r>
    </w:p>
    <w:bookmarkEnd w:id="1583"/>
    <w:bookmarkStart w:name="z1671" w:id="1584"/>
    <w:p>
      <w:pPr>
        <w:spacing w:after="0"/>
        <w:ind w:left="0"/>
        <w:jc w:val="both"/>
      </w:pPr>
      <w:r>
        <w:rPr>
          <w:rFonts w:ascii="Times New Roman"/>
          <w:b w:val="false"/>
          <w:i w:val="false"/>
          <w:color w:val="000000"/>
          <w:sz w:val="28"/>
        </w:rPr>
        <w:t>
      для достижения национального вклада Республики Казахстан (без авторизации): __________</w:t>
      </w:r>
    </w:p>
    <w:bookmarkEnd w:id="1584"/>
    <w:bookmarkStart w:name="z1672" w:id="1585"/>
    <w:p>
      <w:pPr>
        <w:spacing w:after="0"/>
        <w:ind w:left="0"/>
        <w:jc w:val="both"/>
      </w:pPr>
      <w:r>
        <w:rPr>
          <w:rFonts w:ascii="Times New Roman"/>
          <w:b w:val="false"/>
          <w:i w:val="false"/>
          <w:color w:val="000000"/>
          <w:sz w:val="28"/>
        </w:rPr>
        <w:t>
      5. Цель использования углеродных единиц</w:t>
      </w:r>
    </w:p>
    <w:bookmarkEnd w:id="1585"/>
    <w:bookmarkStart w:name="z1673" w:id="1586"/>
    <w:p>
      <w:pPr>
        <w:spacing w:after="0"/>
        <w:ind w:left="0"/>
        <w:jc w:val="both"/>
      </w:pPr>
      <w:r>
        <w:rPr>
          <w:rFonts w:ascii="Times New Roman"/>
          <w:b w:val="false"/>
          <w:i w:val="false"/>
          <w:color w:val="000000"/>
          <w:sz w:val="28"/>
        </w:rPr>
        <w:t>
      (отметить нужное)</w:t>
      </w:r>
    </w:p>
    <w:bookmarkEnd w:id="1586"/>
    <w:bookmarkStart w:name="z1674" w:id="1587"/>
    <w:p>
      <w:pPr>
        <w:spacing w:after="0"/>
        <w:ind w:left="0"/>
        <w:jc w:val="both"/>
      </w:pPr>
      <w:r>
        <w:rPr>
          <w:rFonts w:ascii="Times New Roman"/>
          <w:b w:val="false"/>
          <w:i w:val="false"/>
          <w:color w:val="000000"/>
          <w:sz w:val="28"/>
        </w:rPr>
        <w:t>
      ☐ Для достижения национального вклада другой Стороны</w:t>
      </w:r>
    </w:p>
    <w:bookmarkEnd w:id="1587"/>
    <w:bookmarkStart w:name="z1675" w:id="1588"/>
    <w:p>
      <w:pPr>
        <w:spacing w:after="0"/>
        <w:ind w:left="0"/>
        <w:jc w:val="both"/>
      </w:pPr>
      <w:r>
        <w:rPr>
          <w:rFonts w:ascii="Times New Roman"/>
          <w:b w:val="false"/>
          <w:i w:val="false"/>
          <w:color w:val="000000"/>
          <w:sz w:val="28"/>
        </w:rPr>
        <w:t>
      ☐ Для иных международных целей смягчения (OIMP)</w:t>
      </w:r>
    </w:p>
    <w:bookmarkEnd w:id="1588"/>
    <w:bookmarkStart w:name="z1676" w:id="1589"/>
    <w:p>
      <w:pPr>
        <w:spacing w:after="0"/>
        <w:ind w:left="0"/>
        <w:jc w:val="both"/>
      </w:pPr>
      <w:r>
        <w:rPr>
          <w:rFonts w:ascii="Times New Roman"/>
          <w:b w:val="false"/>
          <w:i w:val="false"/>
          <w:color w:val="000000"/>
          <w:sz w:val="28"/>
        </w:rPr>
        <w:t>
      ☐ Иное (указать): _____________________________</w:t>
      </w:r>
    </w:p>
    <w:bookmarkEnd w:id="1589"/>
    <w:bookmarkStart w:name="z1677" w:id="1590"/>
    <w:p>
      <w:pPr>
        <w:spacing w:after="0"/>
        <w:ind w:left="0"/>
        <w:jc w:val="both"/>
      </w:pPr>
      <w:r>
        <w:rPr>
          <w:rFonts w:ascii="Times New Roman"/>
          <w:b w:val="false"/>
          <w:i w:val="false"/>
          <w:color w:val="000000"/>
          <w:sz w:val="28"/>
        </w:rPr>
        <w:t>
      6. Запрашиваемые параметры авторизации</w:t>
      </w:r>
    </w:p>
    <w:bookmarkEnd w:id="1590"/>
    <w:bookmarkStart w:name="z1678" w:id="1591"/>
    <w:p>
      <w:pPr>
        <w:spacing w:after="0"/>
        <w:ind w:left="0"/>
        <w:jc w:val="both"/>
      </w:pPr>
      <w:r>
        <w:rPr>
          <w:rFonts w:ascii="Times New Roman"/>
          <w:b w:val="false"/>
          <w:i w:val="false"/>
          <w:color w:val="000000"/>
          <w:sz w:val="28"/>
        </w:rPr>
        <w:t>
      (в соответствии с решениями Конференций сторон)</w:t>
      </w:r>
    </w:p>
    <w:bookmarkEnd w:id="1591"/>
    <w:bookmarkStart w:name="z1679" w:id="1592"/>
    <w:p>
      <w:pPr>
        <w:spacing w:after="0"/>
        <w:ind w:left="0"/>
        <w:jc w:val="both"/>
      </w:pPr>
      <w:r>
        <w:rPr>
          <w:rFonts w:ascii="Times New Roman"/>
          <w:b w:val="false"/>
          <w:i w:val="false"/>
          <w:color w:val="000000"/>
          <w:sz w:val="28"/>
        </w:rPr>
        <w:t>
      Заявитель подтверждает и запрашивает, чтобы в решении об авторизации были указаны:</w:t>
      </w:r>
    </w:p>
    <w:bookmarkEnd w:id="1592"/>
    <w:bookmarkStart w:name="z1680" w:id="1593"/>
    <w:p>
      <w:pPr>
        <w:spacing w:after="0"/>
        <w:ind w:left="0"/>
        <w:jc w:val="both"/>
      </w:pPr>
      <w:r>
        <w:rPr>
          <w:rFonts w:ascii="Times New Roman"/>
          <w:b w:val="false"/>
          <w:i w:val="false"/>
          <w:color w:val="000000"/>
          <w:sz w:val="28"/>
        </w:rPr>
        <w:t>
      Разрешение на использование результатов смягчения:</w:t>
      </w:r>
    </w:p>
    <w:bookmarkEnd w:id="1593"/>
    <w:bookmarkStart w:name="z1681" w:id="1594"/>
    <w:p>
      <w:pPr>
        <w:spacing w:after="0"/>
        <w:ind w:left="0"/>
        <w:jc w:val="both"/>
      </w:pPr>
      <w:r>
        <w:rPr>
          <w:rFonts w:ascii="Times New Roman"/>
          <w:b w:val="false"/>
          <w:i w:val="false"/>
          <w:color w:val="000000"/>
          <w:sz w:val="28"/>
        </w:rPr>
        <w:t>
      ☐ Да</w:t>
      </w:r>
    </w:p>
    <w:bookmarkEnd w:id="1594"/>
    <w:bookmarkStart w:name="z1682" w:id="1595"/>
    <w:p>
      <w:pPr>
        <w:spacing w:after="0"/>
        <w:ind w:left="0"/>
        <w:jc w:val="both"/>
      </w:pPr>
      <w:r>
        <w:rPr>
          <w:rFonts w:ascii="Times New Roman"/>
          <w:b w:val="false"/>
          <w:i w:val="false"/>
          <w:color w:val="000000"/>
          <w:sz w:val="28"/>
        </w:rPr>
        <w:t>
      Разрешение на международную передачу (международно передаваемые результаты):</w:t>
      </w:r>
    </w:p>
    <w:bookmarkEnd w:id="1595"/>
    <w:bookmarkStart w:name="z1683" w:id="1596"/>
    <w:p>
      <w:pPr>
        <w:spacing w:after="0"/>
        <w:ind w:left="0"/>
        <w:jc w:val="both"/>
      </w:pPr>
      <w:r>
        <w:rPr>
          <w:rFonts w:ascii="Times New Roman"/>
          <w:b w:val="false"/>
          <w:i w:val="false"/>
          <w:color w:val="000000"/>
          <w:sz w:val="28"/>
        </w:rPr>
        <w:t>
      ☐ Да</w:t>
      </w:r>
    </w:p>
    <w:bookmarkEnd w:id="1596"/>
    <w:bookmarkStart w:name="z1684" w:id="1597"/>
    <w:p>
      <w:pPr>
        <w:spacing w:after="0"/>
        <w:ind w:left="0"/>
        <w:jc w:val="both"/>
      </w:pPr>
      <w:r>
        <w:rPr>
          <w:rFonts w:ascii="Times New Roman"/>
          <w:b w:val="false"/>
          <w:i w:val="false"/>
          <w:color w:val="000000"/>
          <w:sz w:val="28"/>
        </w:rPr>
        <w:t>
      Применение соответствующих корректировок:</w:t>
      </w:r>
    </w:p>
    <w:bookmarkEnd w:id="1597"/>
    <w:bookmarkStart w:name="z1685" w:id="1598"/>
    <w:p>
      <w:pPr>
        <w:spacing w:after="0"/>
        <w:ind w:left="0"/>
        <w:jc w:val="both"/>
      </w:pPr>
      <w:r>
        <w:rPr>
          <w:rFonts w:ascii="Times New Roman"/>
          <w:b w:val="false"/>
          <w:i w:val="false"/>
          <w:color w:val="000000"/>
          <w:sz w:val="28"/>
        </w:rPr>
        <w:t>
      ☐ Да</w:t>
      </w:r>
    </w:p>
    <w:bookmarkEnd w:id="1598"/>
    <w:bookmarkStart w:name="z1686" w:id="1599"/>
    <w:p>
      <w:pPr>
        <w:spacing w:after="0"/>
        <w:ind w:left="0"/>
        <w:jc w:val="both"/>
      </w:pPr>
      <w:r>
        <w:rPr>
          <w:rFonts w:ascii="Times New Roman"/>
          <w:b w:val="false"/>
          <w:i w:val="false"/>
          <w:color w:val="000000"/>
          <w:sz w:val="28"/>
        </w:rPr>
        <w:t>
      Тип применения корректировок:</w:t>
      </w:r>
    </w:p>
    <w:bookmarkEnd w:id="1599"/>
    <w:bookmarkStart w:name="z1687" w:id="1600"/>
    <w:p>
      <w:pPr>
        <w:spacing w:after="0"/>
        <w:ind w:left="0"/>
        <w:jc w:val="both"/>
      </w:pPr>
      <w:r>
        <w:rPr>
          <w:rFonts w:ascii="Times New Roman"/>
          <w:b w:val="false"/>
          <w:i w:val="false"/>
          <w:color w:val="000000"/>
          <w:sz w:val="28"/>
        </w:rPr>
        <w:t>
      ☐ Для национального вклада</w:t>
      </w:r>
    </w:p>
    <w:bookmarkEnd w:id="1600"/>
    <w:bookmarkStart w:name="z1688" w:id="1601"/>
    <w:p>
      <w:pPr>
        <w:spacing w:after="0"/>
        <w:ind w:left="0"/>
        <w:jc w:val="both"/>
      </w:pPr>
      <w:r>
        <w:rPr>
          <w:rFonts w:ascii="Times New Roman"/>
          <w:b w:val="false"/>
          <w:i w:val="false"/>
          <w:color w:val="000000"/>
          <w:sz w:val="28"/>
        </w:rPr>
        <w:t>
      ☐ Для иных международных целей</w:t>
      </w:r>
    </w:p>
    <w:bookmarkEnd w:id="1601"/>
    <w:bookmarkStart w:name="z1689" w:id="1602"/>
    <w:p>
      <w:pPr>
        <w:spacing w:after="0"/>
        <w:ind w:left="0"/>
        <w:jc w:val="both"/>
      </w:pPr>
      <w:r>
        <w:rPr>
          <w:rFonts w:ascii="Times New Roman"/>
          <w:b w:val="false"/>
          <w:i w:val="false"/>
          <w:color w:val="000000"/>
          <w:sz w:val="28"/>
        </w:rPr>
        <w:t>
      7. Декларации заявителя</w:t>
      </w:r>
    </w:p>
    <w:bookmarkEnd w:id="1602"/>
    <w:bookmarkStart w:name="z1690" w:id="1603"/>
    <w:p>
      <w:pPr>
        <w:spacing w:after="0"/>
        <w:ind w:left="0"/>
        <w:jc w:val="both"/>
      </w:pPr>
      <w:r>
        <w:rPr>
          <w:rFonts w:ascii="Times New Roman"/>
          <w:b w:val="false"/>
          <w:i w:val="false"/>
          <w:color w:val="000000"/>
          <w:sz w:val="28"/>
        </w:rPr>
        <w:t>
      Заявитель подтверждает достоверность документов, на основании которых выданы решения об одобрении проекта, а также что:</w:t>
      </w:r>
    </w:p>
    <w:bookmarkEnd w:id="1603"/>
    <w:bookmarkStart w:name="z1691" w:id="1604"/>
    <w:p>
      <w:pPr>
        <w:spacing w:after="0"/>
        <w:ind w:left="0"/>
        <w:jc w:val="both"/>
      </w:pPr>
      <w:r>
        <w:rPr>
          <w:rFonts w:ascii="Times New Roman"/>
          <w:b w:val="false"/>
          <w:i w:val="false"/>
          <w:color w:val="000000"/>
          <w:sz w:val="28"/>
        </w:rPr>
        <w:t>
      представленные результаты являются верифицированными и соответствуют утвержденной методологии;</w:t>
      </w:r>
    </w:p>
    <w:bookmarkEnd w:id="1604"/>
    <w:bookmarkStart w:name="z1692" w:id="1605"/>
    <w:p>
      <w:pPr>
        <w:spacing w:after="0"/>
        <w:ind w:left="0"/>
        <w:jc w:val="both"/>
      </w:pPr>
      <w:r>
        <w:rPr>
          <w:rFonts w:ascii="Times New Roman"/>
          <w:b w:val="false"/>
          <w:i w:val="false"/>
          <w:color w:val="000000"/>
          <w:sz w:val="28"/>
        </w:rPr>
        <w:t>
      проект реализуется в соответствии с одобренной проектной документацией;</w:t>
      </w:r>
    </w:p>
    <w:bookmarkEnd w:id="1605"/>
    <w:bookmarkStart w:name="z1693" w:id="1606"/>
    <w:p>
      <w:pPr>
        <w:spacing w:after="0"/>
        <w:ind w:left="0"/>
        <w:jc w:val="both"/>
      </w:pPr>
      <w:r>
        <w:rPr>
          <w:rFonts w:ascii="Times New Roman"/>
          <w:b w:val="false"/>
          <w:i w:val="false"/>
          <w:color w:val="000000"/>
          <w:sz w:val="28"/>
        </w:rPr>
        <w:t>
      отсутствует двойной учет, двойное использование или двойная передача;</w:t>
      </w:r>
    </w:p>
    <w:bookmarkEnd w:id="1606"/>
    <w:bookmarkStart w:name="z1694" w:id="1607"/>
    <w:p>
      <w:pPr>
        <w:spacing w:after="0"/>
        <w:ind w:left="0"/>
        <w:jc w:val="both"/>
      </w:pPr>
      <w:r>
        <w:rPr>
          <w:rFonts w:ascii="Times New Roman"/>
          <w:b w:val="false"/>
          <w:i w:val="false"/>
          <w:color w:val="000000"/>
          <w:sz w:val="28"/>
        </w:rPr>
        <w:t>
      соблюдены требования законодательства Республики Казахстан и применимые решения Конференций сторон;</w:t>
      </w:r>
    </w:p>
    <w:bookmarkEnd w:id="1607"/>
    <w:bookmarkStart w:name="z1695" w:id="1608"/>
    <w:p>
      <w:pPr>
        <w:spacing w:after="0"/>
        <w:ind w:left="0"/>
        <w:jc w:val="both"/>
      </w:pPr>
      <w:r>
        <w:rPr>
          <w:rFonts w:ascii="Times New Roman"/>
          <w:b w:val="false"/>
          <w:i w:val="false"/>
          <w:color w:val="000000"/>
          <w:sz w:val="28"/>
        </w:rPr>
        <w:t>
      заявленные единицы не использовались ранее для достижения национального вклада или иных целей;</w:t>
      </w:r>
    </w:p>
    <w:bookmarkEnd w:id="1608"/>
    <w:bookmarkStart w:name="z1696" w:id="1609"/>
    <w:p>
      <w:pPr>
        <w:spacing w:after="0"/>
        <w:ind w:left="0"/>
        <w:jc w:val="both"/>
      </w:pPr>
      <w:r>
        <w:rPr>
          <w:rFonts w:ascii="Times New Roman"/>
          <w:b w:val="false"/>
          <w:i w:val="false"/>
          <w:color w:val="000000"/>
          <w:sz w:val="28"/>
        </w:rPr>
        <w:t>
      заявитель принимает условия, установленные в решении об авторизации.</w:t>
      </w:r>
    </w:p>
    <w:bookmarkEnd w:id="1609"/>
    <w:bookmarkStart w:name="z1697" w:id="1610"/>
    <w:p>
      <w:pPr>
        <w:spacing w:after="0"/>
        <w:ind w:left="0"/>
        <w:jc w:val="both"/>
      </w:pPr>
      <w:r>
        <w:rPr>
          <w:rFonts w:ascii="Times New Roman"/>
          <w:b w:val="false"/>
          <w:i w:val="false"/>
          <w:color w:val="000000"/>
          <w:sz w:val="28"/>
        </w:rPr>
        <w:t>
      8. Приложения</w:t>
      </w:r>
    </w:p>
    <w:bookmarkEnd w:id="1610"/>
    <w:bookmarkStart w:name="z1698" w:id="1611"/>
    <w:p>
      <w:pPr>
        <w:spacing w:after="0"/>
        <w:ind w:left="0"/>
        <w:jc w:val="both"/>
      </w:pPr>
      <w:r>
        <w:rPr>
          <w:rFonts w:ascii="Times New Roman"/>
          <w:b w:val="false"/>
          <w:i w:val="false"/>
          <w:color w:val="000000"/>
          <w:sz w:val="28"/>
        </w:rPr>
        <w:t>
      К заявлению прилагаются:</w:t>
      </w:r>
    </w:p>
    <w:bookmarkEnd w:id="1611"/>
    <w:bookmarkStart w:name="z1699" w:id="1612"/>
    <w:p>
      <w:pPr>
        <w:spacing w:after="0"/>
        <w:ind w:left="0"/>
        <w:jc w:val="both"/>
      </w:pPr>
      <w:r>
        <w:rPr>
          <w:rFonts w:ascii="Times New Roman"/>
          <w:b w:val="false"/>
          <w:i w:val="false"/>
          <w:color w:val="000000"/>
          <w:sz w:val="28"/>
        </w:rPr>
        <w:t>
      отчет о верификации;</w:t>
      </w:r>
    </w:p>
    <w:bookmarkEnd w:id="1612"/>
    <w:bookmarkStart w:name="z1700" w:id="1613"/>
    <w:p>
      <w:pPr>
        <w:spacing w:after="0"/>
        <w:ind w:left="0"/>
        <w:jc w:val="both"/>
      </w:pPr>
      <w:r>
        <w:rPr>
          <w:rFonts w:ascii="Times New Roman"/>
          <w:b w:val="false"/>
          <w:i w:val="false"/>
          <w:color w:val="000000"/>
          <w:sz w:val="28"/>
        </w:rPr>
        <w:t>
      отчет по мониторингу;</w:t>
      </w:r>
    </w:p>
    <w:bookmarkEnd w:id="1613"/>
    <w:bookmarkStart w:name="z1701" w:id="1614"/>
    <w:p>
      <w:pPr>
        <w:spacing w:after="0"/>
        <w:ind w:left="0"/>
        <w:jc w:val="both"/>
      </w:pPr>
      <w:r>
        <w:rPr>
          <w:rFonts w:ascii="Times New Roman"/>
          <w:b w:val="false"/>
          <w:i w:val="false"/>
          <w:color w:val="000000"/>
          <w:sz w:val="28"/>
        </w:rPr>
        <w:t>
      отчет об устойчивом развитии;</w:t>
      </w:r>
    </w:p>
    <w:bookmarkEnd w:id="1614"/>
    <w:bookmarkStart w:name="z1702" w:id="1615"/>
    <w:p>
      <w:pPr>
        <w:spacing w:after="0"/>
        <w:ind w:left="0"/>
        <w:jc w:val="both"/>
      </w:pPr>
      <w:r>
        <w:rPr>
          <w:rFonts w:ascii="Times New Roman"/>
          <w:b w:val="false"/>
          <w:i w:val="false"/>
          <w:color w:val="000000"/>
          <w:sz w:val="28"/>
        </w:rPr>
        <w:t>
      подтверждение регистрации в реестре;</w:t>
      </w:r>
    </w:p>
    <w:bookmarkEnd w:id="1615"/>
    <w:bookmarkStart w:name="z1703" w:id="1616"/>
    <w:p>
      <w:pPr>
        <w:spacing w:after="0"/>
        <w:ind w:left="0"/>
        <w:jc w:val="both"/>
      </w:pPr>
      <w:r>
        <w:rPr>
          <w:rFonts w:ascii="Times New Roman"/>
          <w:b w:val="false"/>
          <w:i w:val="false"/>
          <w:color w:val="000000"/>
          <w:sz w:val="28"/>
        </w:rPr>
        <w:t>
      иные документы (при необходимости).</w:t>
      </w:r>
    </w:p>
    <w:bookmarkEnd w:id="1616"/>
    <w:bookmarkStart w:name="z1704" w:id="1617"/>
    <w:p>
      <w:pPr>
        <w:spacing w:after="0"/>
        <w:ind w:left="0"/>
        <w:jc w:val="both"/>
      </w:pPr>
      <w:r>
        <w:rPr>
          <w:rFonts w:ascii="Times New Roman"/>
          <w:b w:val="false"/>
          <w:i w:val="false"/>
          <w:color w:val="000000"/>
          <w:sz w:val="28"/>
        </w:rPr>
        <w:t>
      9. Подпись</w:t>
      </w:r>
    </w:p>
    <w:bookmarkEnd w:id="1617"/>
    <w:bookmarkStart w:name="z1705" w:id="1618"/>
    <w:p>
      <w:pPr>
        <w:spacing w:after="0"/>
        <w:ind w:left="0"/>
        <w:jc w:val="both"/>
      </w:pPr>
      <w:r>
        <w:rPr>
          <w:rFonts w:ascii="Times New Roman"/>
          <w:b w:val="false"/>
          <w:i w:val="false"/>
          <w:color w:val="000000"/>
          <w:sz w:val="28"/>
        </w:rPr>
        <w:t>
      Руководитель / уполномоченное лицо:</w:t>
      </w:r>
    </w:p>
    <w:bookmarkEnd w:id="1618"/>
    <w:bookmarkStart w:name="z1706" w:id="1619"/>
    <w:p>
      <w:pPr>
        <w:spacing w:after="0"/>
        <w:ind w:left="0"/>
        <w:jc w:val="both"/>
      </w:pPr>
      <w:r>
        <w:rPr>
          <w:rFonts w:ascii="Times New Roman"/>
          <w:b w:val="false"/>
          <w:i w:val="false"/>
          <w:color w:val="000000"/>
          <w:sz w:val="28"/>
        </w:rPr>
        <w:t>
      Подпись: ___________</w:t>
      </w:r>
    </w:p>
    <w:bookmarkEnd w:id="1619"/>
    <w:bookmarkStart w:name="z1707" w:id="1620"/>
    <w:p>
      <w:pPr>
        <w:spacing w:after="0"/>
        <w:ind w:left="0"/>
        <w:jc w:val="both"/>
      </w:pPr>
      <w:r>
        <w:rPr>
          <w:rFonts w:ascii="Times New Roman"/>
          <w:b w:val="false"/>
          <w:i w:val="false"/>
          <w:color w:val="000000"/>
          <w:sz w:val="28"/>
        </w:rPr>
        <w:t>
      Дата: ___________</w:t>
      </w:r>
    </w:p>
    <w:bookmarkEnd w:id="1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710" w:id="1621"/>
    <w:p>
      <w:pPr>
        <w:spacing w:after="0"/>
        <w:ind w:left="0"/>
        <w:jc w:val="left"/>
      </w:pPr>
      <w:r>
        <w:rPr>
          <w:rFonts w:ascii="Times New Roman"/>
          <w:b/>
          <w:i w:val="false"/>
          <w:color w:val="000000"/>
        </w:rPr>
        <w:t xml:space="preserve"> ПИСЬМО-АВТОРИЗАЦИЯ</w:t>
      </w:r>
      <w:r>
        <w:br/>
      </w:r>
      <w:r>
        <w:rPr>
          <w:rFonts w:ascii="Times New Roman"/>
          <w:b/>
          <w:i w:val="false"/>
          <w:color w:val="000000"/>
        </w:rPr>
        <w:t xml:space="preserve"> международно передаваемых результатов смягчения последствий изменения климата (в соответствии с совместными подходами)</w:t>
      </w:r>
    </w:p>
    <w:bookmarkEnd w:id="1621"/>
    <w:bookmarkStart w:name="z1711" w:id="1622"/>
    <w:p>
      <w:pPr>
        <w:spacing w:after="0"/>
        <w:ind w:left="0"/>
        <w:jc w:val="both"/>
      </w:pPr>
      <w:r>
        <w:rPr>
          <w:rFonts w:ascii="Times New Roman"/>
          <w:b w:val="false"/>
          <w:i w:val="false"/>
          <w:color w:val="000000"/>
          <w:sz w:val="28"/>
        </w:rPr>
        <w:t>
      1. Общая информация</w:t>
      </w:r>
    </w:p>
    <w:bookmarkEnd w:id="1622"/>
    <w:bookmarkStart w:name="z1712" w:id="1623"/>
    <w:p>
      <w:pPr>
        <w:spacing w:after="0"/>
        <w:ind w:left="0"/>
        <w:jc w:val="both"/>
      </w:pPr>
      <w:r>
        <w:rPr>
          <w:rFonts w:ascii="Times New Roman"/>
          <w:b w:val="false"/>
          <w:i w:val="false"/>
          <w:color w:val="000000"/>
          <w:sz w:val="28"/>
        </w:rPr>
        <w:t>
      Уполномоченный орган:</w:t>
      </w:r>
    </w:p>
    <w:bookmarkEnd w:id="1623"/>
    <w:bookmarkStart w:name="z1713" w:id="1624"/>
    <w:p>
      <w:pPr>
        <w:spacing w:after="0"/>
        <w:ind w:left="0"/>
        <w:jc w:val="both"/>
      </w:pPr>
      <w:r>
        <w:rPr>
          <w:rFonts w:ascii="Times New Roman"/>
          <w:b w:val="false"/>
          <w:i w:val="false"/>
          <w:color w:val="000000"/>
          <w:sz w:val="28"/>
        </w:rPr>
        <w:t>
      (наименование государственного органа Республики Казахстан)</w:t>
      </w:r>
    </w:p>
    <w:bookmarkEnd w:id="1624"/>
    <w:bookmarkStart w:name="z1714" w:id="1625"/>
    <w:p>
      <w:pPr>
        <w:spacing w:after="0"/>
        <w:ind w:left="0"/>
        <w:jc w:val="both"/>
      </w:pPr>
      <w:r>
        <w:rPr>
          <w:rFonts w:ascii="Times New Roman"/>
          <w:b w:val="false"/>
          <w:i w:val="false"/>
          <w:color w:val="000000"/>
          <w:sz w:val="28"/>
        </w:rPr>
        <w:t>
      Дата выдачи авторизации:</w:t>
      </w:r>
    </w:p>
    <w:bookmarkEnd w:id="1625"/>
    <w:bookmarkStart w:name="z1715" w:id="1626"/>
    <w:p>
      <w:pPr>
        <w:spacing w:after="0"/>
        <w:ind w:left="0"/>
        <w:jc w:val="both"/>
      </w:pPr>
      <w:r>
        <w:rPr>
          <w:rFonts w:ascii="Times New Roman"/>
          <w:b w:val="false"/>
          <w:i w:val="false"/>
          <w:color w:val="000000"/>
          <w:sz w:val="28"/>
        </w:rPr>
        <w:t>
      (дата)</w:t>
      </w:r>
    </w:p>
    <w:bookmarkEnd w:id="1626"/>
    <w:bookmarkStart w:name="z1716" w:id="1627"/>
    <w:p>
      <w:pPr>
        <w:spacing w:after="0"/>
        <w:ind w:left="0"/>
        <w:jc w:val="both"/>
      </w:pPr>
      <w:r>
        <w:rPr>
          <w:rFonts w:ascii="Times New Roman"/>
          <w:b w:val="false"/>
          <w:i w:val="false"/>
          <w:color w:val="000000"/>
          <w:sz w:val="28"/>
        </w:rPr>
        <w:t>
      Уникальный номер авторизации:</w:t>
      </w:r>
    </w:p>
    <w:bookmarkEnd w:id="1627"/>
    <w:bookmarkStart w:name="z1717" w:id="1628"/>
    <w:p>
      <w:pPr>
        <w:spacing w:after="0"/>
        <w:ind w:left="0"/>
        <w:jc w:val="both"/>
      </w:pPr>
      <w:r>
        <w:rPr>
          <w:rFonts w:ascii="Times New Roman"/>
          <w:b w:val="false"/>
          <w:i w:val="false"/>
          <w:color w:val="000000"/>
          <w:sz w:val="28"/>
        </w:rPr>
        <w:t>
      (номер)</w:t>
      </w:r>
    </w:p>
    <w:bookmarkEnd w:id="1628"/>
    <w:bookmarkStart w:name="z1718" w:id="1629"/>
    <w:p>
      <w:pPr>
        <w:spacing w:after="0"/>
        <w:ind w:left="0"/>
        <w:jc w:val="both"/>
      </w:pPr>
      <w:r>
        <w:rPr>
          <w:rFonts w:ascii="Times New Roman"/>
          <w:b w:val="false"/>
          <w:i w:val="false"/>
          <w:color w:val="000000"/>
          <w:sz w:val="28"/>
        </w:rPr>
        <w:t>
      2. Информация о проекте</w:t>
      </w:r>
    </w:p>
    <w:bookmarkEnd w:id="1629"/>
    <w:bookmarkStart w:name="z1719" w:id="1630"/>
    <w:p>
      <w:pPr>
        <w:spacing w:after="0"/>
        <w:ind w:left="0"/>
        <w:jc w:val="both"/>
      </w:pPr>
      <w:r>
        <w:rPr>
          <w:rFonts w:ascii="Times New Roman"/>
          <w:b w:val="false"/>
          <w:i w:val="false"/>
          <w:color w:val="000000"/>
          <w:sz w:val="28"/>
        </w:rPr>
        <w:t>
      Наименование проекта:</w:t>
      </w:r>
    </w:p>
    <w:bookmarkEnd w:id="1630"/>
    <w:bookmarkStart w:name="z1720" w:id="1631"/>
    <w:p>
      <w:pPr>
        <w:spacing w:after="0"/>
        <w:ind w:left="0"/>
        <w:jc w:val="both"/>
      </w:pPr>
      <w:r>
        <w:rPr>
          <w:rFonts w:ascii="Times New Roman"/>
          <w:b w:val="false"/>
          <w:i w:val="false"/>
          <w:color w:val="000000"/>
          <w:sz w:val="28"/>
        </w:rPr>
        <w:t>
      Уникальный идентификационный номер проекта (в реестре):</w:t>
      </w:r>
    </w:p>
    <w:bookmarkEnd w:id="1631"/>
    <w:bookmarkStart w:name="z1721" w:id="1632"/>
    <w:p>
      <w:pPr>
        <w:spacing w:after="0"/>
        <w:ind w:left="0"/>
        <w:jc w:val="both"/>
      </w:pPr>
      <w:r>
        <w:rPr>
          <w:rFonts w:ascii="Times New Roman"/>
          <w:b w:val="false"/>
          <w:i w:val="false"/>
          <w:color w:val="000000"/>
          <w:sz w:val="28"/>
        </w:rPr>
        <w:t>
      Место реализации проекта:</w:t>
      </w:r>
    </w:p>
    <w:bookmarkEnd w:id="1632"/>
    <w:bookmarkStart w:name="z1722" w:id="1633"/>
    <w:p>
      <w:pPr>
        <w:spacing w:after="0"/>
        <w:ind w:left="0"/>
        <w:jc w:val="both"/>
      </w:pPr>
      <w:r>
        <w:rPr>
          <w:rFonts w:ascii="Times New Roman"/>
          <w:b w:val="false"/>
          <w:i w:val="false"/>
          <w:color w:val="000000"/>
          <w:sz w:val="28"/>
        </w:rPr>
        <w:t>
      Сектор / вид деятельности:</w:t>
      </w:r>
    </w:p>
    <w:bookmarkEnd w:id="1633"/>
    <w:bookmarkStart w:name="z1723" w:id="1634"/>
    <w:p>
      <w:pPr>
        <w:spacing w:after="0"/>
        <w:ind w:left="0"/>
        <w:jc w:val="both"/>
      </w:pPr>
      <w:r>
        <w:rPr>
          <w:rFonts w:ascii="Times New Roman"/>
          <w:b w:val="false"/>
          <w:i w:val="false"/>
          <w:color w:val="000000"/>
          <w:sz w:val="28"/>
        </w:rPr>
        <w:t>
      Применяемая методология:</w:t>
      </w:r>
    </w:p>
    <w:bookmarkEnd w:id="1634"/>
    <w:bookmarkStart w:name="z1724" w:id="1635"/>
    <w:p>
      <w:pPr>
        <w:spacing w:after="0"/>
        <w:ind w:left="0"/>
        <w:jc w:val="both"/>
      </w:pPr>
      <w:r>
        <w:rPr>
          <w:rFonts w:ascii="Times New Roman"/>
          <w:b w:val="false"/>
          <w:i w:val="false"/>
          <w:color w:val="000000"/>
          <w:sz w:val="28"/>
        </w:rPr>
        <w:t>
      Период кредитования:</w:t>
      </w:r>
    </w:p>
    <w:bookmarkEnd w:id="1635"/>
    <w:bookmarkStart w:name="z1725" w:id="1636"/>
    <w:p>
      <w:pPr>
        <w:spacing w:after="0"/>
        <w:ind w:left="0"/>
        <w:jc w:val="both"/>
      </w:pPr>
      <w:r>
        <w:rPr>
          <w:rFonts w:ascii="Times New Roman"/>
          <w:b w:val="false"/>
          <w:i w:val="false"/>
          <w:color w:val="000000"/>
          <w:sz w:val="28"/>
        </w:rPr>
        <w:t>
      3. Информация об участниках проекта</w:t>
      </w:r>
    </w:p>
    <w:bookmarkEnd w:id="1636"/>
    <w:bookmarkStart w:name="z1726" w:id="1637"/>
    <w:p>
      <w:pPr>
        <w:spacing w:after="0"/>
        <w:ind w:left="0"/>
        <w:jc w:val="both"/>
      </w:pPr>
      <w:r>
        <w:rPr>
          <w:rFonts w:ascii="Times New Roman"/>
          <w:b w:val="false"/>
          <w:i w:val="false"/>
          <w:color w:val="000000"/>
          <w:sz w:val="28"/>
        </w:rPr>
        <w:t>
      Заявитель проекта:</w:t>
      </w:r>
    </w:p>
    <w:bookmarkEnd w:id="1637"/>
    <w:bookmarkStart w:name="z1727" w:id="1638"/>
    <w:p>
      <w:pPr>
        <w:spacing w:after="0"/>
        <w:ind w:left="0"/>
        <w:jc w:val="both"/>
      </w:pPr>
      <w:r>
        <w:rPr>
          <w:rFonts w:ascii="Times New Roman"/>
          <w:b w:val="false"/>
          <w:i w:val="false"/>
          <w:color w:val="000000"/>
          <w:sz w:val="28"/>
        </w:rPr>
        <w:t>
      Участники проекта:</w:t>
      </w:r>
    </w:p>
    <w:bookmarkEnd w:id="1638"/>
    <w:bookmarkStart w:name="z1728" w:id="1639"/>
    <w:p>
      <w:pPr>
        <w:spacing w:after="0"/>
        <w:ind w:left="0"/>
        <w:jc w:val="both"/>
      </w:pPr>
      <w:r>
        <w:rPr>
          <w:rFonts w:ascii="Times New Roman"/>
          <w:b w:val="false"/>
          <w:i w:val="false"/>
          <w:color w:val="000000"/>
          <w:sz w:val="28"/>
        </w:rPr>
        <w:t>
      (перечень юридических лиц)</w:t>
      </w:r>
    </w:p>
    <w:bookmarkEnd w:id="1639"/>
    <w:bookmarkStart w:name="z1729" w:id="1640"/>
    <w:p>
      <w:pPr>
        <w:spacing w:after="0"/>
        <w:ind w:left="0"/>
        <w:jc w:val="both"/>
      </w:pPr>
      <w:r>
        <w:rPr>
          <w:rFonts w:ascii="Times New Roman"/>
          <w:b w:val="false"/>
          <w:i w:val="false"/>
          <w:color w:val="000000"/>
          <w:sz w:val="28"/>
        </w:rPr>
        <w:t>
      4. Авторизация результатов смягчения</w:t>
      </w:r>
    </w:p>
    <w:bookmarkEnd w:id="1640"/>
    <w:bookmarkStart w:name="z1730" w:id="1641"/>
    <w:p>
      <w:pPr>
        <w:spacing w:after="0"/>
        <w:ind w:left="0"/>
        <w:jc w:val="both"/>
      </w:pPr>
      <w:r>
        <w:rPr>
          <w:rFonts w:ascii="Times New Roman"/>
          <w:b w:val="false"/>
          <w:i w:val="false"/>
          <w:color w:val="000000"/>
          <w:sz w:val="28"/>
        </w:rPr>
        <w:t>
      Республика Казахстан настоящим:</w:t>
      </w:r>
    </w:p>
    <w:bookmarkEnd w:id="1641"/>
    <w:bookmarkStart w:name="z1731" w:id="1642"/>
    <w:p>
      <w:pPr>
        <w:spacing w:after="0"/>
        <w:ind w:left="0"/>
        <w:jc w:val="both"/>
      </w:pPr>
      <w:r>
        <w:rPr>
          <w:rFonts w:ascii="Times New Roman"/>
          <w:b w:val="false"/>
          <w:i w:val="false"/>
          <w:color w:val="000000"/>
          <w:sz w:val="28"/>
        </w:rPr>
        <w:t>
      ☐ авторизует</w:t>
      </w:r>
    </w:p>
    <w:bookmarkEnd w:id="1642"/>
    <w:bookmarkStart w:name="z1732" w:id="1643"/>
    <w:p>
      <w:pPr>
        <w:spacing w:after="0"/>
        <w:ind w:left="0"/>
        <w:jc w:val="both"/>
      </w:pPr>
      <w:r>
        <w:rPr>
          <w:rFonts w:ascii="Times New Roman"/>
          <w:b w:val="false"/>
          <w:i w:val="false"/>
          <w:color w:val="000000"/>
          <w:sz w:val="28"/>
        </w:rPr>
        <w:t>
      ☐ авторизует частично</w:t>
      </w:r>
    </w:p>
    <w:bookmarkEnd w:id="1643"/>
    <w:bookmarkStart w:name="z1733" w:id="1644"/>
    <w:p>
      <w:pPr>
        <w:spacing w:after="0"/>
        <w:ind w:left="0"/>
        <w:jc w:val="both"/>
      </w:pPr>
      <w:r>
        <w:rPr>
          <w:rFonts w:ascii="Times New Roman"/>
          <w:b w:val="false"/>
          <w:i w:val="false"/>
          <w:color w:val="000000"/>
          <w:sz w:val="28"/>
        </w:rPr>
        <w:t>
      ☐ не авторизует</w:t>
      </w:r>
    </w:p>
    <w:bookmarkEnd w:id="1644"/>
    <w:bookmarkStart w:name="z1734" w:id="1645"/>
    <w:p>
      <w:pPr>
        <w:spacing w:after="0"/>
        <w:ind w:left="0"/>
        <w:jc w:val="both"/>
      </w:pPr>
      <w:r>
        <w:rPr>
          <w:rFonts w:ascii="Times New Roman"/>
          <w:b w:val="false"/>
          <w:i w:val="false"/>
          <w:color w:val="000000"/>
          <w:sz w:val="28"/>
        </w:rPr>
        <w:t>
      результаты смягчения, достигнутые в рамках указанного проекта, в качестве международно передаваемых результатов смягчения (международно передаваемые результаты).</w:t>
      </w:r>
    </w:p>
    <w:bookmarkEnd w:id="1645"/>
    <w:bookmarkStart w:name="z1735" w:id="1646"/>
    <w:p>
      <w:pPr>
        <w:spacing w:after="0"/>
        <w:ind w:left="0"/>
        <w:jc w:val="both"/>
      </w:pPr>
      <w:r>
        <w:rPr>
          <w:rFonts w:ascii="Times New Roman"/>
          <w:b w:val="false"/>
          <w:i w:val="false"/>
          <w:color w:val="000000"/>
          <w:sz w:val="28"/>
        </w:rPr>
        <w:t>
      5. Объем авторизуемых единиц</w:t>
      </w:r>
    </w:p>
    <w:bookmarkEnd w:id="1646"/>
    <w:bookmarkStart w:name="z1736" w:id="1647"/>
    <w:p>
      <w:pPr>
        <w:spacing w:after="0"/>
        <w:ind w:left="0"/>
        <w:jc w:val="both"/>
      </w:pPr>
      <w:r>
        <w:rPr>
          <w:rFonts w:ascii="Times New Roman"/>
          <w:b w:val="false"/>
          <w:i w:val="false"/>
          <w:color w:val="000000"/>
          <w:sz w:val="28"/>
        </w:rPr>
        <w:t>
      Объем авторизуемых углеродных единиц:</w:t>
      </w:r>
    </w:p>
    <w:bookmarkEnd w:id="1647"/>
    <w:bookmarkStart w:name="z1737" w:id="1648"/>
    <w:p>
      <w:pPr>
        <w:spacing w:after="0"/>
        <w:ind w:left="0"/>
        <w:jc w:val="both"/>
      </w:pPr>
      <w:r>
        <w:rPr>
          <w:rFonts w:ascii="Times New Roman"/>
          <w:b w:val="false"/>
          <w:i w:val="false"/>
          <w:color w:val="000000"/>
          <w:sz w:val="28"/>
        </w:rPr>
        <w:t>
      (количество в тоннах CO₂e)</w:t>
      </w:r>
    </w:p>
    <w:bookmarkEnd w:id="1648"/>
    <w:bookmarkStart w:name="z1738" w:id="1649"/>
    <w:p>
      <w:pPr>
        <w:spacing w:after="0"/>
        <w:ind w:left="0"/>
        <w:jc w:val="both"/>
      </w:pPr>
      <w:r>
        <w:rPr>
          <w:rFonts w:ascii="Times New Roman"/>
          <w:b w:val="false"/>
          <w:i w:val="false"/>
          <w:color w:val="000000"/>
          <w:sz w:val="28"/>
        </w:rPr>
        <w:t>
      Период, к которому относятся единицы:</w:t>
      </w:r>
    </w:p>
    <w:bookmarkEnd w:id="1649"/>
    <w:bookmarkStart w:name="z1739" w:id="1650"/>
    <w:p>
      <w:pPr>
        <w:spacing w:after="0"/>
        <w:ind w:left="0"/>
        <w:jc w:val="both"/>
      </w:pPr>
      <w:r>
        <w:rPr>
          <w:rFonts w:ascii="Times New Roman"/>
          <w:b w:val="false"/>
          <w:i w:val="false"/>
          <w:color w:val="000000"/>
          <w:sz w:val="28"/>
        </w:rPr>
        <w:t>
      (период)</w:t>
      </w:r>
    </w:p>
    <w:bookmarkEnd w:id="1650"/>
    <w:bookmarkStart w:name="z1740" w:id="1651"/>
    <w:p>
      <w:pPr>
        <w:spacing w:after="0"/>
        <w:ind w:left="0"/>
        <w:jc w:val="both"/>
      </w:pPr>
      <w:r>
        <w:rPr>
          <w:rFonts w:ascii="Times New Roman"/>
          <w:b w:val="false"/>
          <w:i w:val="false"/>
          <w:color w:val="000000"/>
          <w:sz w:val="28"/>
        </w:rPr>
        <w:t>
      6. Цель использования международно передаваемых результатов</w:t>
      </w:r>
    </w:p>
    <w:bookmarkEnd w:id="1651"/>
    <w:bookmarkStart w:name="z1741" w:id="1652"/>
    <w:p>
      <w:pPr>
        <w:spacing w:after="0"/>
        <w:ind w:left="0"/>
        <w:jc w:val="both"/>
      </w:pPr>
      <w:r>
        <w:rPr>
          <w:rFonts w:ascii="Times New Roman"/>
          <w:b w:val="false"/>
          <w:i w:val="false"/>
          <w:color w:val="000000"/>
          <w:sz w:val="28"/>
        </w:rPr>
        <w:t>
      Авторизованные международно передаваемые результаты могут использоваться:</w:t>
      </w:r>
    </w:p>
    <w:bookmarkEnd w:id="1652"/>
    <w:bookmarkStart w:name="z1742" w:id="1653"/>
    <w:p>
      <w:pPr>
        <w:spacing w:after="0"/>
        <w:ind w:left="0"/>
        <w:jc w:val="both"/>
      </w:pPr>
      <w:r>
        <w:rPr>
          <w:rFonts w:ascii="Times New Roman"/>
          <w:b w:val="false"/>
          <w:i w:val="false"/>
          <w:color w:val="000000"/>
          <w:sz w:val="28"/>
        </w:rPr>
        <w:t>
      ☐ для достижения национального вклада другой Стороны</w:t>
      </w:r>
    </w:p>
    <w:bookmarkEnd w:id="1653"/>
    <w:bookmarkStart w:name="z1743" w:id="1654"/>
    <w:p>
      <w:pPr>
        <w:spacing w:after="0"/>
        <w:ind w:left="0"/>
        <w:jc w:val="both"/>
      </w:pPr>
      <w:r>
        <w:rPr>
          <w:rFonts w:ascii="Times New Roman"/>
          <w:b w:val="false"/>
          <w:i w:val="false"/>
          <w:color w:val="000000"/>
          <w:sz w:val="28"/>
        </w:rPr>
        <w:t>
      ☐ для иных международных целей смягчения</w:t>
      </w:r>
    </w:p>
    <w:bookmarkEnd w:id="1654"/>
    <w:bookmarkStart w:name="z1744" w:id="1655"/>
    <w:p>
      <w:pPr>
        <w:spacing w:after="0"/>
        <w:ind w:left="0"/>
        <w:jc w:val="both"/>
      </w:pPr>
      <w:r>
        <w:rPr>
          <w:rFonts w:ascii="Times New Roman"/>
          <w:b w:val="false"/>
          <w:i w:val="false"/>
          <w:color w:val="000000"/>
          <w:sz w:val="28"/>
        </w:rPr>
        <w:t>
      ☐ иное (указать)</w:t>
      </w:r>
    </w:p>
    <w:bookmarkEnd w:id="1655"/>
    <w:bookmarkStart w:name="z1745" w:id="1656"/>
    <w:p>
      <w:pPr>
        <w:spacing w:after="0"/>
        <w:ind w:left="0"/>
        <w:jc w:val="both"/>
      </w:pPr>
      <w:r>
        <w:rPr>
          <w:rFonts w:ascii="Times New Roman"/>
          <w:b w:val="false"/>
          <w:i w:val="false"/>
          <w:color w:val="000000"/>
          <w:sz w:val="28"/>
        </w:rPr>
        <w:t>
      7. Соответствующие корректировки</w:t>
      </w:r>
    </w:p>
    <w:bookmarkEnd w:id="1656"/>
    <w:bookmarkStart w:name="z1746" w:id="1657"/>
    <w:p>
      <w:pPr>
        <w:spacing w:after="0"/>
        <w:ind w:left="0"/>
        <w:jc w:val="both"/>
      </w:pPr>
      <w:r>
        <w:rPr>
          <w:rFonts w:ascii="Times New Roman"/>
          <w:b w:val="false"/>
          <w:i w:val="false"/>
          <w:color w:val="000000"/>
          <w:sz w:val="28"/>
        </w:rPr>
        <w:t>
      Республика Казахстан подтверждает, что:</w:t>
      </w:r>
    </w:p>
    <w:bookmarkEnd w:id="1657"/>
    <w:bookmarkStart w:name="z1747" w:id="1658"/>
    <w:p>
      <w:pPr>
        <w:spacing w:after="0"/>
        <w:ind w:left="0"/>
        <w:jc w:val="both"/>
      </w:pPr>
      <w:r>
        <w:rPr>
          <w:rFonts w:ascii="Times New Roman"/>
          <w:b w:val="false"/>
          <w:i w:val="false"/>
          <w:color w:val="000000"/>
          <w:sz w:val="28"/>
        </w:rPr>
        <w:t>
      в отношении авторизованных международно передаваемых результатов применяются соответствующие корректировки;</w:t>
      </w:r>
    </w:p>
    <w:bookmarkEnd w:id="1658"/>
    <w:bookmarkStart w:name="z1748" w:id="1659"/>
    <w:p>
      <w:pPr>
        <w:spacing w:after="0"/>
        <w:ind w:left="0"/>
        <w:jc w:val="both"/>
      </w:pPr>
      <w:r>
        <w:rPr>
          <w:rFonts w:ascii="Times New Roman"/>
          <w:b w:val="false"/>
          <w:i w:val="false"/>
          <w:color w:val="000000"/>
          <w:sz w:val="28"/>
        </w:rPr>
        <w:t>
      корректировки будут отражены в:</w:t>
      </w:r>
    </w:p>
    <w:bookmarkEnd w:id="1659"/>
    <w:bookmarkStart w:name="z1749" w:id="1660"/>
    <w:p>
      <w:pPr>
        <w:spacing w:after="0"/>
        <w:ind w:left="0"/>
        <w:jc w:val="both"/>
      </w:pPr>
      <w:r>
        <w:rPr>
          <w:rFonts w:ascii="Times New Roman"/>
          <w:b w:val="false"/>
          <w:i w:val="false"/>
          <w:color w:val="000000"/>
          <w:sz w:val="28"/>
        </w:rPr>
        <w:t>
      годовых информационных отчетах;</w:t>
      </w:r>
    </w:p>
    <w:bookmarkEnd w:id="1660"/>
    <w:bookmarkStart w:name="z1750" w:id="1661"/>
    <w:p>
      <w:pPr>
        <w:spacing w:after="0"/>
        <w:ind w:left="0"/>
        <w:jc w:val="both"/>
      </w:pPr>
      <w:r>
        <w:rPr>
          <w:rFonts w:ascii="Times New Roman"/>
          <w:b w:val="false"/>
          <w:i w:val="false"/>
          <w:color w:val="000000"/>
          <w:sz w:val="28"/>
        </w:rPr>
        <w:t>
      двухгодичных отчетах о прозрачности.</w:t>
      </w:r>
    </w:p>
    <w:bookmarkEnd w:id="1661"/>
    <w:bookmarkStart w:name="z1751" w:id="1662"/>
    <w:p>
      <w:pPr>
        <w:spacing w:after="0"/>
        <w:ind w:left="0"/>
        <w:jc w:val="both"/>
      </w:pPr>
      <w:r>
        <w:rPr>
          <w:rFonts w:ascii="Times New Roman"/>
          <w:b w:val="false"/>
          <w:i w:val="false"/>
          <w:color w:val="000000"/>
          <w:sz w:val="28"/>
        </w:rPr>
        <w:t>
      8. Условия авторизации</w:t>
      </w:r>
    </w:p>
    <w:bookmarkEnd w:id="1662"/>
    <w:bookmarkStart w:name="z1752" w:id="1663"/>
    <w:p>
      <w:pPr>
        <w:spacing w:after="0"/>
        <w:ind w:left="0"/>
        <w:jc w:val="both"/>
      </w:pPr>
      <w:r>
        <w:rPr>
          <w:rFonts w:ascii="Times New Roman"/>
          <w:b w:val="false"/>
          <w:i w:val="false"/>
          <w:color w:val="000000"/>
          <w:sz w:val="28"/>
        </w:rPr>
        <w:t>
      (в соответствии с вашим проектом Правил)</w:t>
      </w:r>
    </w:p>
    <w:bookmarkEnd w:id="1663"/>
    <w:bookmarkStart w:name="z1753" w:id="1664"/>
    <w:p>
      <w:pPr>
        <w:spacing w:after="0"/>
        <w:ind w:left="0"/>
        <w:jc w:val="both"/>
      </w:pPr>
      <w:r>
        <w:rPr>
          <w:rFonts w:ascii="Times New Roman"/>
          <w:b w:val="false"/>
          <w:i w:val="false"/>
          <w:color w:val="000000"/>
          <w:sz w:val="28"/>
        </w:rPr>
        <w:t>
      Доля, зарезервированная для национального вклада Республики Казахстан: ___ %</w:t>
      </w:r>
    </w:p>
    <w:bookmarkEnd w:id="1664"/>
    <w:bookmarkStart w:name="z1754" w:id="1665"/>
    <w:p>
      <w:pPr>
        <w:spacing w:after="0"/>
        <w:ind w:left="0"/>
        <w:jc w:val="both"/>
      </w:pPr>
      <w:r>
        <w:rPr>
          <w:rFonts w:ascii="Times New Roman"/>
          <w:b w:val="false"/>
          <w:i w:val="false"/>
          <w:color w:val="000000"/>
          <w:sz w:val="28"/>
        </w:rPr>
        <w:t>
      Условия первой передачи:</w:t>
      </w:r>
    </w:p>
    <w:bookmarkEnd w:id="1665"/>
    <w:bookmarkStart w:name="z1755" w:id="1666"/>
    <w:p>
      <w:pPr>
        <w:spacing w:after="0"/>
        <w:ind w:left="0"/>
        <w:jc w:val="both"/>
      </w:pPr>
      <w:r>
        <w:rPr>
          <w:rFonts w:ascii="Times New Roman"/>
          <w:b w:val="false"/>
          <w:i w:val="false"/>
          <w:color w:val="000000"/>
          <w:sz w:val="28"/>
        </w:rPr>
        <w:t>
      Ограничения или дополнительные условия:</w:t>
      </w:r>
    </w:p>
    <w:bookmarkEnd w:id="1666"/>
    <w:bookmarkStart w:name="z1756" w:id="1667"/>
    <w:p>
      <w:pPr>
        <w:spacing w:after="0"/>
        <w:ind w:left="0"/>
        <w:jc w:val="both"/>
      </w:pPr>
      <w:r>
        <w:rPr>
          <w:rFonts w:ascii="Times New Roman"/>
          <w:b w:val="false"/>
          <w:i w:val="false"/>
          <w:color w:val="000000"/>
          <w:sz w:val="28"/>
        </w:rPr>
        <w:t>
      Условия пересмотра авторизации (при наличии):</w:t>
      </w:r>
    </w:p>
    <w:bookmarkEnd w:id="1667"/>
    <w:bookmarkStart w:name="z1757" w:id="1668"/>
    <w:p>
      <w:pPr>
        <w:spacing w:after="0"/>
        <w:ind w:left="0"/>
        <w:jc w:val="both"/>
      </w:pPr>
      <w:r>
        <w:rPr>
          <w:rFonts w:ascii="Times New Roman"/>
          <w:b w:val="false"/>
          <w:i w:val="false"/>
          <w:color w:val="000000"/>
          <w:sz w:val="28"/>
        </w:rPr>
        <w:t>
      9. Заявление принимающей Стороны</w:t>
      </w:r>
    </w:p>
    <w:bookmarkEnd w:id="1668"/>
    <w:bookmarkStart w:name="z1758" w:id="1669"/>
    <w:p>
      <w:pPr>
        <w:spacing w:after="0"/>
        <w:ind w:left="0"/>
        <w:jc w:val="both"/>
      </w:pPr>
      <w:r>
        <w:rPr>
          <w:rFonts w:ascii="Times New Roman"/>
          <w:b w:val="false"/>
          <w:i w:val="false"/>
          <w:color w:val="000000"/>
          <w:sz w:val="28"/>
        </w:rPr>
        <w:t>
      Республика Казахстан подтверждает, что:</w:t>
      </w:r>
    </w:p>
    <w:bookmarkEnd w:id="1669"/>
    <w:bookmarkStart w:name="z1759" w:id="1670"/>
    <w:p>
      <w:pPr>
        <w:spacing w:after="0"/>
        <w:ind w:left="0"/>
        <w:jc w:val="both"/>
      </w:pPr>
      <w:r>
        <w:rPr>
          <w:rFonts w:ascii="Times New Roman"/>
          <w:b w:val="false"/>
          <w:i w:val="false"/>
          <w:color w:val="000000"/>
          <w:sz w:val="28"/>
        </w:rPr>
        <w:t>
      проект соответствует требованиям статьи 6 Парижского соглашения;</w:t>
      </w:r>
    </w:p>
    <w:bookmarkEnd w:id="1670"/>
    <w:bookmarkStart w:name="z1760" w:id="1671"/>
    <w:p>
      <w:pPr>
        <w:spacing w:after="0"/>
        <w:ind w:left="0"/>
        <w:jc w:val="both"/>
      </w:pPr>
      <w:r>
        <w:rPr>
          <w:rFonts w:ascii="Times New Roman"/>
          <w:b w:val="false"/>
          <w:i w:val="false"/>
          <w:color w:val="000000"/>
          <w:sz w:val="28"/>
        </w:rPr>
        <w:t>
      проект соответствует национальному законодательству;</w:t>
      </w:r>
    </w:p>
    <w:bookmarkEnd w:id="1671"/>
    <w:bookmarkStart w:name="z1761" w:id="1672"/>
    <w:p>
      <w:pPr>
        <w:spacing w:after="0"/>
        <w:ind w:left="0"/>
        <w:jc w:val="both"/>
      </w:pPr>
      <w:r>
        <w:rPr>
          <w:rFonts w:ascii="Times New Roman"/>
          <w:b w:val="false"/>
          <w:i w:val="false"/>
          <w:color w:val="000000"/>
          <w:sz w:val="28"/>
        </w:rPr>
        <w:t>
      проект не препятствует достижению национального вклада;</w:t>
      </w:r>
    </w:p>
    <w:bookmarkEnd w:id="1672"/>
    <w:bookmarkStart w:name="z1762" w:id="1673"/>
    <w:p>
      <w:pPr>
        <w:spacing w:after="0"/>
        <w:ind w:left="0"/>
        <w:jc w:val="both"/>
      </w:pPr>
      <w:r>
        <w:rPr>
          <w:rFonts w:ascii="Times New Roman"/>
          <w:b w:val="false"/>
          <w:i w:val="false"/>
          <w:color w:val="000000"/>
          <w:sz w:val="28"/>
        </w:rPr>
        <w:t>
      авторизация осуществляется в соответствии с решениями Конференций сторон.</w:t>
      </w:r>
    </w:p>
    <w:bookmarkEnd w:id="1673"/>
    <w:bookmarkStart w:name="z1763" w:id="1674"/>
    <w:p>
      <w:pPr>
        <w:spacing w:after="0"/>
        <w:ind w:left="0"/>
        <w:jc w:val="both"/>
      </w:pPr>
      <w:r>
        <w:rPr>
          <w:rFonts w:ascii="Times New Roman"/>
          <w:b w:val="false"/>
          <w:i w:val="false"/>
          <w:color w:val="000000"/>
          <w:sz w:val="28"/>
        </w:rPr>
        <w:t>
      10. Вступление в силу</w:t>
      </w:r>
    </w:p>
    <w:bookmarkEnd w:id="1674"/>
    <w:bookmarkStart w:name="z1764" w:id="1675"/>
    <w:p>
      <w:pPr>
        <w:spacing w:after="0"/>
        <w:ind w:left="0"/>
        <w:jc w:val="both"/>
      </w:pPr>
      <w:r>
        <w:rPr>
          <w:rFonts w:ascii="Times New Roman"/>
          <w:b w:val="false"/>
          <w:i w:val="false"/>
          <w:color w:val="000000"/>
          <w:sz w:val="28"/>
        </w:rPr>
        <w:t>
      Настоящая авторизация вступает в силу с даты ее подписания.</w:t>
      </w:r>
    </w:p>
    <w:bookmarkEnd w:id="1675"/>
    <w:bookmarkStart w:name="z1765" w:id="1676"/>
    <w:p>
      <w:pPr>
        <w:spacing w:after="0"/>
        <w:ind w:left="0"/>
        <w:jc w:val="both"/>
      </w:pPr>
      <w:r>
        <w:rPr>
          <w:rFonts w:ascii="Times New Roman"/>
          <w:b w:val="false"/>
          <w:i w:val="false"/>
          <w:color w:val="000000"/>
          <w:sz w:val="28"/>
        </w:rPr>
        <w:t>
      11. Подпись</w:t>
      </w:r>
    </w:p>
    <w:bookmarkEnd w:id="1676"/>
    <w:bookmarkStart w:name="z1766" w:id="1677"/>
    <w:p>
      <w:pPr>
        <w:spacing w:after="0"/>
        <w:ind w:left="0"/>
        <w:jc w:val="both"/>
      </w:pPr>
      <w:r>
        <w:rPr>
          <w:rFonts w:ascii="Times New Roman"/>
          <w:b w:val="false"/>
          <w:i w:val="false"/>
          <w:color w:val="000000"/>
          <w:sz w:val="28"/>
        </w:rPr>
        <w:t>
      Уполномоченное лицо:</w:t>
      </w:r>
    </w:p>
    <w:bookmarkEnd w:id="1677"/>
    <w:bookmarkStart w:name="z1767" w:id="1678"/>
    <w:p>
      <w:pPr>
        <w:spacing w:after="0"/>
        <w:ind w:left="0"/>
        <w:jc w:val="both"/>
      </w:pPr>
      <w:r>
        <w:rPr>
          <w:rFonts w:ascii="Times New Roman"/>
          <w:b w:val="false"/>
          <w:i w:val="false"/>
          <w:color w:val="000000"/>
          <w:sz w:val="28"/>
        </w:rPr>
        <w:t>
      (ФИО, должность)</w:t>
      </w:r>
    </w:p>
    <w:bookmarkEnd w:id="1678"/>
    <w:bookmarkStart w:name="z1768" w:id="1679"/>
    <w:p>
      <w:pPr>
        <w:spacing w:after="0"/>
        <w:ind w:left="0"/>
        <w:jc w:val="both"/>
      </w:pPr>
      <w:r>
        <w:rPr>
          <w:rFonts w:ascii="Times New Roman"/>
          <w:b w:val="false"/>
          <w:i w:val="false"/>
          <w:color w:val="000000"/>
          <w:sz w:val="28"/>
        </w:rPr>
        <w:t>
      Подпись: ___________</w:t>
      </w:r>
    </w:p>
    <w:bookmarkEnd w:id="1679"/>
    <w:bookmarkStart w:name="z1769" w:id="1680"/>
    <w:p>
      <w:pPr>
        <w:spacing w:after="0"/>
        <w:ind w:left="0"/>
        <w:jc w:val="both"/>
      </w:pPr>
      <w:r>
        <w:rPr>
          <w:rFonts w:ascii="Times New Roman"/>
          <w:b w:val="false"/>
          <w:i w:val="false"/>
          <w:color w:val="000000"/>
          <w:sz w:val="28"/>
        </w:rPr>
        <w:t>
      Дата: ___________</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771" w:id="1681"/>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 xml:space="preserve"> для рассмотрения проекта по проектам, реализуемым в соответствии с основными углеродными принципами через совместные подходы, представляемых заявителем проекта</w:t>
      </w:r>
    </w:p>
    <w:bookmarkEnd w:id="1681"/>
    <w:bookmarkStart w:name="z1772" w:id="1682"/>
    <w:p>
      <w:pPr>
        <w:spacing w:after="0"/>
        <w:ind w:left="0"/>
        <w:jc w:val="both"/>
      </w:pPr>
      <w:r>
        <w:rPr>
          <w:rFonts w:ascii="Times New Roman"/>
          <w:b w:val="false"/>
          <w:i w:val="false"/>
          <w:color w:val="000000"/>
          <w:sz w:val="28"/>
        </w:rPr>
        <w:t>
      1) заявление в произвольной форме с указанием наименования заявителя, организационно-правовой формы, страны регистрации, регистрационного номера, контактных данных, добровольно принимаемые основные углеродные принципы;</w:t>
      </w:r>
    </w:p>
    <w:bookmarkEnd w:id="1682"/>
    <w:bookmarkStart w:name="z1773" w:id="1683"/>
    <w:p>
      <w:pPr>
        <w:spacing w:after="0"/>
        <w:ind w:left="0"/>
        <w:jc w:val="both"/>
      </w:pPr>
      <w:r>
        <w:rPr>
          <w:rFonts w:ascii="Times New Roman"/>
          <w:b w:val="false"/>
          <w:i w:val="false"/>
          <w:color w:val="000000"/>
          <w:sz w:val="28"/>
        </w:rPr>
        <w:t>
      2) копия учредительных документов (устав, свидетельство о регистрации);</w:t>
      </w:r>
    </w:p>
    <w:bookmarkEnd w:id="1683"/>
    <w:bookmarkStart w:name="z1774" w:id="1684"/>
    <w:p>
      <w:pPr>
        <w:spacing w:after="0"/>
        <w:ind w:left="0"/>
        <w:jc w:val="both"/>
      </w:pPr>
      <w:r>
        <w:rPr>
          <w:rFonts w:ascii="Times New Roman"/>
          <w:b w:val="false"/>
          <w:i w:val="false"/>
          <w:color w:val="000000"/>
          <w:sz w:val="28"/>
        </w:rPr>
        <w:t>
      3) документ, подтверждающий полномочия лица, подписывающего заявление;</w:t>
      </w:r>
    </w:p>
    <w:bookmarkEnd w:id="1684"/>
    <w:bookmarkStart w:name="z1775" w:id="1685"/>
    <w:p>
      <w:pPr>
        <w:spacing w:after="0"/>
        <w:ind w:left="0"/>
        <w:jc w:val="both"/>
      </w:pPr>
      <w:r>
        <w:rPr>
          <w:rFonts w:ascii="Times New Roman"/>
          <w:b w:val="false"/>
          <w:i w:val="false"/>
          <w:color w:val="000000"/>
          <w:sz w:val="28"/>
        </w:rPr>
        <w:t>
      4) подтверждение отсутствия доли участия государства или квазигосударственного сектора;</w:t>
      </w:r>
    </w:p>
    <w:bookmarkEnd w:id="1685"/>
    <w:bookmarkStart w:name="z1776" w:id="1686"/>
    <w:p>
      <w:pPr>
        <w:spacing w:after="0"/>
        <w:ind w:left="0"/>
        <w:jc w:val="both"/>
      </w:pPr>
      <w:r>
        <w:rPr>
          <w:rFonts w:ascii="Times New Roman"/>
          <w:b w:val="false"/>
          <w:i w:val="false"/>
          <w:color w:val="000000"/>
          <w:sz w:val="28"/>
        </w:rPr>
        <w:t>
      5) подтверждение того, что заявитель не является субъектом квотирования выбросов парниковых газов;</w:t>
      </w:r>
    </w:p>
    <w:bookmarkEnd w:id="1686"/>
    <w:bookmarkStart w:name="z1777" w:id="1687"/>
    <w:p>
      <w:pPr>
        <w:spacing w:after="0"/>
        <w:ind w:left="0"/>
        <w:jc w:val="both"/>
      </w:pPr>
      <w:r>
        <w:rPr>
          <w:rFonts w:ascii="Times New Roman"/>
          <w:b w:val="false"/>
          <w:i w:val="false"/>
          <w:color w:val="000000"/>
          <w:sz w:val="28"/>
        </w:rPr>
        <w:t>
      6) технико-экономическое обоснование проекта либо проектная документация (при наличии), разработанное в соответствии с основными углеродными принципами, тексты требования к проектам в соответствии основными углеродными принципами и их переводы на казахский и русский язык;</w:t>
      </w:r>
    </w:p>
    <w:bookmarkEnd w:id="1687"/>
    <w:bookmarkStart w:name="z1778" w:id="1688"/>
    <w:p>
      <w:pPr>
        <w:spacing w:after="0"/>
        <w:ind w:left="0"/>
        <w:jc w:val="both"/>
      </w:pPr>
      <w:r>
        <w:rPr>
          <w:rFonts w:ascii="Times New Roman"/>
          <w:b w:val="false"/>
          <w:i w:val="false"/>
          <w:color w:val="000000"/>
          <w:sz w:val="28"/>
        </w:rPr>
        <w:t>
      7) описание типа проекта, местоположения, применяемой технологии или мероприятия;</w:t>
      </w:r>
    </w:p>
    <w:bookmarkEnd w:id="1688"/>
    <w:bookmarkStart w:name="z1779" w:id="1689"/>
    <w:p>
      <w:pPr>
        <w:spacing w:after="0"/>
        <w:ind w:left="0"/>
        <w:jc w:val="both"/>
      </w:pPr>
      <w:r>
        <w:rPr>
          <w:rFonts w:ascii="Times New Roman"/>
          <w:b w:val="false"/>
          <w:i w:val="false"/>
          <w:color w:val="000000"/>
          <w:sz w:val="28"/>
        </w:rPr>
        <w:t>
      8) финансовая модель проекта, включая структуру затрат, источники финансирования и прогноз доходов;</w:t>
      </w:r>
    </w:p>
    <w:bookmarkEnd w:id="1689"/>
    <w:bookmarkStart w:name="z1780" w:id="1690"/>
    <w:p>
      <w:pPr>
        <w:spacing w:after="0"/>
        <w:ind w:left="0"/>
        <w:jc w:val="both"/>
      </w:pPr>
      <w:r>
        <w:rPr>
          <w:rFonts w:ascii="Times New Roman"/>
          <w:b w:val="false"/>
          <w:i w:val="false"/>
          <w:color w:val="000000"/>
          <w:sz w:val="28"/>
        </w:rPr>
        <w:t>
      9) оценка воздействия на окружающую среду и социальную сферу;</w:t>
      </w:r>
    </w:p>
    <w:bookmarkEnd w:id="1690"/>
    <w:bookmarkStart w:name="z1781" w:id="1691"/>
    <w:p>
      <w:pPr>
        <w:spacing w:after="0"/>
        <w:ind w:left="0"/>
        <w:jc w:val="both"/>
      </w:pPr>
      <w:r>
        <w:rPr>
          <w:rFonts w:ascii="Times New Roman"/>
          <w:b w:val="false"/>
          <w:i w:val="false"/>
          <w:color w:val="000000"/>
          <w:sz w:val="28"/>
        </w:rPr>
        <w:t>
      10) план взаимодействия с заинтересованными сторонами и распределения выгод;</w:t>
      </w:r>
    </w:p>
    <w:bookmarkEnd w:id="1691"/>
    <w:bookmarkStart w:name="z1782" w:id="1692"/>
    <w:p>
      <w:pPr>
        <w:spacing w:after="0"/>
        <w:ind w:left="0"/>
        <w:jc w:val="both"/>
      </w:pPr>
      <w:r>
        <w:rPr>
          <w:rFonts w:ascii="Times New Roman"/>
          <w:b w:val="false"/>
          <w:i w:val="false"/>
          <w:color w:val="000000"/>
          <w:sz w:val="28"/>
        </w:rPr>
        <w:t>
      12) предварительный анализ рисков непостоянства (при наличии);</w:t>
      </w:r>
    </w:p>
    <w:bookmarkEnd w:id="1692"/>
    <w:bookmarkStart w:name="z1783" w:id="1693"/>
    <w:p>
      <w:pPr>
        <w:spacing w:after="0"/>
        <w:ind w:left="0"/>
        <w:jc w:val="both"/>
      </w:pPr>
      <w:r>
        <w:rPr>
          <w:rFonts w:ascii="Times New Roman"/>
          <w:b w:val="false"/>
          <w:i w:val="false"/>
          <w:color w:val="000000"/>
          <w:sz w:val="28"/>
        </w:rPr>
        <w:t>
      13) прогноз объема сокращений или поглощений выбросов парниковых газов;</w:t>
      </w:r>
    </w:p>
    <w:bookmarkEnd w:id="1693"/>
    <w:bookmarkStart w:name="z1784" w:id="1694"/>
    <w:p>
      <w:pPr>
        <w:spacing w:after="0"/>
        <w:ind w:left="0"/>
        <w:jc w:val="both"/>
      </w:pPr>
      <w:r>
        <w:rPr>
          <w:rFonts w:ascii="Times New Roman"/>
          <w:b w:val="false"/>
          <w:i w:val="false"/>
          <w:color w:val="000000"/>
          <w:sz w:val="28"/>
        </w:rPr>
        <w:t>
      14) сведения о соответствии проекта национальному вкаду Республики Казахстан.</w:t>
      </w:r>
    </w:p>
    <w:bookmarkEnd w:id="1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786" w:id="1695"/>
    <w:p>
      <w:pPr>
        <w:spacing w:after="0"/>
        <w:ind w:left="0"/>
        <w:jc w:val="left"/>
      </w:pPr>
      <w:r>
        <w:rPr>
          <w:rFonts w:ascii="Times New Roman"/>
          <w:b/>
          <w:i w:val="false"/>
          <w:color w:val="000000"/>
        </w:rPr>
        <w:t xml:space="preserve"> ТРЕБОВАНИЯ К ПРОЕКТНОЙ ДОКУМЕНТАЦИИ</w:t>
      </w:r>
    </w:p>
    <w:bookmarkEnd w:id="1695"/>
    <w:bookmarkStart w:name="z1787" w:id="1696"/>
    <w:p>
      <w:pPr>
        <w:spacing w:after="0"/>
        <w:ind w:left="0"/>
        <w:jc w:val="both"/>
      </w:pPr>
      <w:r>
        <w:rPr>
          <w:rFonts w:ascii="Times New Roman"/>
          <w:b w:val="false"/>
          <w:i w:val="false"/>
          <w:color w:val="000000"/>
          <w:sz w:val="28"/>
        </w:rPr>
        <w:t>
      По проектам, которые реализуются в соответствии с основными углеродными принципами, Проектная документация, представляемая заявителем проекта, должна содержать:</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документация, разработана на основании основных углеродных принципов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базового сценария и исходных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объема сокращений или поглощений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адаптивный план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модель и бюджет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на окружающую среду и социальную сферу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взаимодействия с заинтересованными сторонами и распределения выгод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рисков непостоянства и план управления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Окончательный план распределения результатов смягчения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для целей авторизации передачи международно передаваемых результатов смягчения (приложение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Подтверждение соответствия интересам национального вклада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законодательства Республики Казахстан и решений Конференций Сторон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экономического воздействия, в том числе на развитие регионов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соблюдения требований по противодействию коррупции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789" w:id="1697"/>
    <w:p>
      <w:pPr>
        <w:spacing w:after="0"/>
        <w:ind w:left="0"/>
        <w:jc w:val="both"/>
      </w:pPr>
      <w:r>
        <w:rPr>
          <w:rFonts w:ascii="Times New Roman"/>
          <w:b w:val="false"/>
          <w:i w:val="false"/>
          <w:color w:val="000000"/>
          <w:sz w:val="28"/>
        </w:rPr>
        <w:t>
      Форма</w:t>
      </w:r>
    </w:p>
    <w:bookmarkEnd w:id="1697"/>
    <w:bookmarkStart w:name="z1790" w:id="1698"/>
    <w:p>
      <w:pPr>
        <w:spacing w:after="0"/>
        <w:ind w:left="0"/>
        <w:jc w:val="left"/>
      </w:pPr>
      <w:r>
        <w:rPr>
          <w:rFonts w:ascii="Times New Roman"/>
          <w:b/>
          <w:i w:val="false"/>
          <w:color w:val="000000"/>
        </w:rPr>
        <w:t xml:space="preserve"> ПИСЬМО ОБ ОДОБРЕНИИ ПРОЕКТА</w:t>
      </w:r>
      <w:r>
        <w:br/>
      </w:r>
      <w:r>
        <w:rPr>
          <w:rFonts w:ascii="Times New Roman"/>
          <w:b/>
          <w:i w:val="false"/>
          <w:color w:val="000000"/>
        </w:rPr>
        <w:t xml:space="preserve"> Совместные подходы</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ОБ ОДОБРЕНИИ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699"/>
          <w:p>
            <w:pPr>
              <w:spacing w:after="20"/>
              <w:ind w:left="20"/>
              <w:jc w:val="both"/>
            </w:pPr>
            <w:r>
              <w:rPr>
                <w:rFonts w:ascii="Times New Roman"/>
                <w:b w:val="false"/>
                <w:i w:val="false"/>
                <w:color w:val="000000"/>
                <w:sz w:val="20"/>
              </w:rPr>
              <w:t>
В отличие от стандартного шаблона Рамочной конвенции, предназначенного для разовых или серийных авторизаций, настоящий шаблон фиксирует условия на весь период реализации проекта.</w:t>
            </w:r>
          </w:p>
          <w:bookmarkEnd w:id="1699"/>
          <w:p>
            <w:pPr>
              <w:spacing w:after="20"/>
              <w:ind w:left="20"/>
              <w:jc w:val="both"/>
            </w:pPr>
            <w:r>
              <w:rPr>
                <w:rFonts w:ascii="Times New Roman"/>
                <w:b w:val="false"/>
                <w:i w:val="false"/>
                <w:color w:val="000000"/>
                <w:sz w:val="20"/>
              </w:rPr>
              <w:t>
Основание: Decision 2/CMA.3, annex, para 18; Decision 4/CMA.6, para 5; A6CP Section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одобрения - Раздел A: Процесс одобрения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Государство-участник (Party):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авторизации: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[присваивается уполномоченным органом при выдаче / Assigned upon issuance]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одобрения согласно Decision 4/CMA.6, para 5(a).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(одобрения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об одобрении проекта. Не является авторизацией конкретных международно передаваемых результатов. Специфические авторизации международно передаваемых результатов выдаются отдельно после каждого периода верификации.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ДД.ММ.ГГГГ По: ДД.ММ.ГГГГ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охватывает все периоды верификации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ОНУВ принимающей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ДД.ММ.ГГГГ По: ДД.ММ.ГГГГ]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одобрения: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одобрение кооперативного подхода ☐ Авторизация международно передаваемые результаты ☐ Авторизация участников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порядок внесения изменений в одобрение: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одобрения - Раздел B: Кооперативный подход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кооперативного подхода: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кооперативного подхода: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участвующие Стороны (если известны):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кооперативного подхода: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Событие первой передачи: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 соответствии со решениями СМА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Сектор(а) согласно общей номенклатуре Рамочной конвенции: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смягчения: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/Деятельность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база, стандарты, методологии: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использования международно передаваемых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Прогнозный максимальный объем результатов смягчения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данный объем является РАМОЧНЫМ (indicative), определенным консервативно на основе проектной документации (PDD). Настоящее письмоНЕ порождает обязательства применить соответствующую корректировку (CA). CA применяется только к фактически верифицированному объему, прошедшему специфическую авторизацию международно передаваемых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международно передаваемых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удерживаемая в ОНУВ Республики Казахстан: 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принимающей Стороны для учета международно передаваемых результатов: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реестр (если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I.Элементы одобрения - Раздел D: сведения об участниках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проекта (если известны):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международно передаваемых результатов (если известны):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валидации и верификации (если известны):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Особые условия долгосрочного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700"/>
          <w:p>
            <w:pPr>
              <w:spacing w:after="20"/>
              <w:ind w:left="20"/>
              <w:jc w:val="both"/>
            </w:pPr>
            <w:r>
              <w:rPr>
                <w:rFonts w:ascii="Times New Roman"/>
                <w:b w:val="false"/>
                <w:i w:val="false"/>
                <w:color w:val="000000"/>
                <w:sz w:val="20"/>
              </w:rPr>
              <w:t>
1.1. Настоящий документ фиксирует обязывающие условия будущих специфических авторизаций международно передаваемых результатов, но сам по себе НЕ порождает обязательства Республики Казахстан по применению соответствующей корректировки (CA).</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1.2. Специфическая авторизация международно передаваемых результатов выдается уполномоченным органом отдельным письмом после каждого периода верификации - исключительно в отношении фактически верифицированного объема результатов смягчения. Именно специфическая авторизация международно передаваемых результатов является основанием для регистрации международно передаваемых результатов в реестре и применения соответствующей корректировки.</w:t>
            </w:r>
          </w:p>
          <w:p>
            <w:pPr>
              <w:spacing w:after="20"/>
              <w:ind w:left="20"/>
              <w:jc w:val="both"/>
            </w:pPr>
            <w:r>
              <w:rPr>
                <w:rFonts w:ascii="Times New Roman"/>
                <w:b w:val="false"/>
                <w:i w:val="false"/>
                <w:color w:val="000000"/>
                <w:sz w:val="20"/>
              </w:rPr>
              <w:t>
1.3. Прогнозный максимальный объем (раздел I-C) является оценочным показателем, определенным консервативно на основе проектной документации. Настоящее письмо НЕ создает обязательства государства авторизовать данный объем в полном размере.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Действие только в отношении верифицированных объемов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701"/>
          <w:p>
            <w:pPr>
              <w:spacing w:after="20"/>
              <w:ind w:left="20"/>
              <w:jc w:val="both"/>
            </w:pPr>
            <w:r>
              <w:rPr>
                <w:rFonts w:ascii="Times New Roman"/>
                <w:b w:val="false"/>
                <w:i w:val="false"/>
                <w:color w:val="000000"/>
                <w:sz w:val="20"/>
              </w:rPr>
              <w:t>
2.1. Настоящее письмо одобрения проекта действует исключительно в отношении результатов смягчения, прошедших независимую верификацию аккредитованным органом по валидации и верификации .</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2.2. До момента выпуска верифицированных углеродных единиц соответствующие корректировки не применяются и не вычитываются из баланса ОНУВ.</w:t>
            </w:r>
          </w:p>
          <w:p>
            <w:pPr>
              <w:spacing w:after="20"/>
              <w:ind w:left="20"/>
              <w:jc w:val="both"/>
            </w:pPr>
            <w:r>
              <w:rPr>
                <w:rFonts w:ascii="Times New Roman"/>
                <w:b w:val="false"/>
                <w:i w:val="false"/>
                <w:color w:val="000000"/>
                <w:sz w:val="20"/>
              </w:rPr>
              <w:t>
2.3. Верифицированные результаты смягчения, не прошедшие специфическую авторизацию международно передаваемых результатов, учитываются как вклад в ОНУВ Республики Казахстан до момента соответствующей авторизации и передачи.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Право на независимый аудит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702"/>
          <w:p>
            <w:pPr>
              <w:spacing w:after="20"/>
              <w:ind w:left="20"/>
              <w:jc w:val="both"/>
            </w:pPr>
            <w:r>
              <w:rPr>
                <w:rFonts w:ascii="Times New Roman"/>
                <w:b w:val="false"/>
                <w:i w:val="false"/>
                <w:color w:val="000000"/>
                <w:sz w:val="20"/>
              </w:rPr>
              <w:t>
3.1. Уполномоченный орган вправе в течение 30 (тридцати) рабочих дней с момента получения отчета о верификации назначить независимый аудит верифицированного объема результатов смягчения.</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3.2. Проведение независимого аудита не влечет изменения иных условий настоящего письма одобрения проекта. По итогам аудита уполномоченный орган вправе скорректировать объем специфической авторизации международно передаваемых результатов в пределах верифицированного объема, подтвержденного независимой программой.</w:t>
            </w:r>
          </w:p>
          <w:p>
            <w:pPr>
              <w:spacing w:after="20"/>
              <w:ind w:left="20"/>
              <w:jc w:val="both"/>
            </w:pPr>
            <w:r>
              <w:rPr>
                <w:rFonts w:ascii="Times New Roman"/>
                <w:b w:val="false"/>
                <w:i w:val="false"/>
                <w:color w:val="000000"/>
                <w:sz w:val="20"/>
              </w:rPr>
              <w:t>
3.3. При не назначений аудита в указанный срок, верифицированный объем принимается для целей специфической авторизации международно передаваемых результатов в размере, подтвержденном отчетом о верификации.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Безотзывность и запрет односторонних изменений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703"/>
          <w:p>
            <w:pPr>
              <w:spacing w:after="20"/>
              <w:ind w:left="20"/>
              <w:jc w:val="both"/>
            </w:pPr>
            <w:r>
              <w:rPr>
                <w:rFonts w:ascii="Times New Roman"/>
                <w:b w:val="false"/>
                <w:i w:val="false"/>
                <w:color w:val="000000"/>
                <w:sz w:val="20"/>
              </w:rPr>
              <w:t>
4.1. БЕЗОТЗЫВНОСТЬ. Условия настоящего письма вступают в силу с даты его подписания уполномоченным органом. Условия, определенные в письме-авторизации, являются безотзывными. Уполномоченный орган при наступлении условий, связанных с изменениями методологической базы Рамочной конвенции вправе пересмотреть условия, определенные в письме об одобрении проекта.</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4.2. ЗАПРЕТ ОДНОСТОРОННИХ ИЗМЕНЕНИЙ. Уполномоченный орган не вправе в одностороннем порядке изменять следующие условия настоящего письма одобрения проекта: срок действия; долю международно передаваемых результатов; разрешенные цели использования; событие первой передачи. Изменения возможны исключительно по взаимному согласию сторон, оформленному в письменном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4.3. ИСКЛЮЧЕНИЯ. Изменение условий допускается в одностороннем порядке исключительно в случаях: (а) подтвержденного независимым аудитором фальсифицирования данных мониторинга заявителем; (б) существенного нарушения заявителем применяемых экологических или социальных стандартов; (в) требований международного права, прямо применимых к Республике Казахстан.</w:t>
            </w:r>
          </w:p>
          <w:p>
            <w:pPr>
              <w:spacing w:after="20"/>
              <w:ind w:left="20"/>
              <w:jc w:val="both"/>
            </w:pPr>
            <w:r>
              <w:rPr>
                <w:rFonts w:ascii="Times New Roman"/>
                <w:b w:val="false"/>
                <w:i w:val="false"/>
                <w:color w:val="000000"/>
                <w:sz w:val="20"/>
              </w:rPr>
              <w:t>
4.4. ПОСТПЕРЕДАЧА. После осуществления первой передачи международно передаваемых результатов изменение условий авторизации в отношении переданных единиц не допускается ни при каких обстоятельствах.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Воспроизведение условий в последующих авторизациях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704"/>
          <w:p>
            <w:pPr>
              <w:spacing w:after="20"/>
              <w:ind w:left="20"/>
              <w:jc w:val="both"/>
            </w:pPr>
            <w:r>
              <w:rPr>
                <w:rFonts w:ascii="Times New Roman"/>
                <w:b w:val="false"/>
                <w:i w:val="false"/>
                <w:color w:val="000000"/>
                <w:sz w:val="20"/>
              </w:rPr>
              <w:t>
5.1. Все условия, зафиксированные в настоящем письме одобрения проекта, воспроизводятся посредством ссылки в каждой авторизации международно передаваемых результатов, выдаваемой для данного проекта в течение срока действия настоящего документа.</w:t>
            </w:r>
          </w:p>
          <w:bookmarkEnd w:id="1704"/>
          <w:p>
            <w:pPr>
              <w:spacing w:after="20"/>
              <w:ind w:left="20"/>
              <w:jc w:val="both"/>
            </w:pPr>
            <w:r>
              <w:rPr>
                <w:rFonts w:ascii="Times New Roman"/>
                <w:b w:val="false"/>
                <w:i w:val="false"/>
                <w:color w:val="000000"/>
                <w:sz w:val="20"/>
              </w:rPr>
              <w:t>
5.2. Авторизации международно передаваемых результатов содержат: ссылку на настоящее письмо одрения проекта; фактический верифицированный объем данного периода; серийные номера углеродных единиц; уникальный идентификатор международно передаваемых результатов (при наличии); подтверждение сохранения всех условий раздела IV.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Вклад верифицированных результатов в ОНУВ и отчетность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705"/>
          <w:p>
            <w:pPr>
              <w:spacing w:after="20"/>
              <w:ind w:left="20"/>
              <w:jc w:val="both"/>
            </w:pPr>
            <w:r>
              <w:rPr>
                <w:rFonts w:ascii="Times New Roman"/>
                <w:b w:val="false"/>
                <w:i w:val="false"/>
                <w:color w:val="000000"/>
                <w:sz w:val="20"/>
              </w:rPr>
              <w:t>
6.1. До выдачи авторизации международно передаваемых результатов все верифицированные результаты смягчения в полном объеме учитываются в национальном реестре ОНУВ как вклад Республики Казахстан в достижение национально определяемого вклада.</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6.2. После выдачи авторизации международно передаваемых результатов и наступления события первой передачи (выпуск) объем переданных международно передаваемых результатов отражается в Ежегодной информации уполномоченного органа, направляемой в Базу данных статьи 6 РКИК ООН не позднее 15 апреля следующего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6.3. В Двухгодичном отчете о прозрачности уполномоченный орган отражает соответствующую корректировку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применительно к фактически переданному объему международно передаваемых результатов. Доля, удержанная в счет ОНУВ (раздел I-C), к соответствующей корректировке не применяется.</w:t>
            </w:r>
          </w:p>
          <w:p>
            <w:pPr>
              <w:spacing w:after="20"/>
              <w:ind w:left="20"/>
              <w:jc w:val="both"/>
            </w:pPr>
            <w:r>
              <w:rPr>
                <w:rFonts w:ascii="Times New Roman"/>
                <w:b w:val="false"/>
                <w:i w:val="false"/>
                <w:color w:val="000000"/>
                <w:sz w:val="20"/>
              </w:rPr>
              <w:t>
6.4. Таким образом, проект содействует одновременно достижению ОНУВ Республики Казахстан (через удерживаемую долю) и мобилизации международного климатического финансирования (через международно передаваемые результаты).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Государственный орган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уполномоченного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706"/>
          <w:p>
            <w:pPr>
              <w:spacing w:after="20"/>
              <w:ind w:left="20"/>
              <w:jc w:val="both"/>
            </w:pPr>
            <w:r>
              <w:rPr>
                <w:rFonts w:ascii="Times New Roman"/>
                <w:b w:val="false"/>
                <w:i w:val="false"/>
                <w:color w:val="000000"/>
                <w:sz w:val="20"/>
              </w:rPr>
              <w:t>
Подпись: _______________________________________</w:t>
            </w:r>
          </w:p>
          <w:bookmarkEnd w:id="1706"/>
          <w:p>
            <w:pPr>
              <w:spacing w:after="20"/>
              <w:ind w:left="20"/>
              <w:jc w:val="both"/>
            </w:pPr>
            <w:r>
              <w:rPr>
                <w:rFonts w:ascii="Times New Roman"/>
                <w:b w:val="false"/>
                <w:i w:val="false"/>
                <w:color w:val="000000"/>
                <w:sz w:val="20"/>
              </w:rPr>
              <w:t>
Руководитель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Ограничение ответственности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707"/>
          <w:p>
            <w:pPr>
              <w:spacing w:after="20"/>
              <w:ind w:left="20"/>
              <w:jc w:val="both"/>
            </w:pPr>
            <w:r>
              <w:rPr>
                <w:rFonts w:ascii="Times New Roman"/>
                <w:b w:val="false"/>
                <w:i w:val="false"/>
                <w:color w:val="000000"/>
                <w:sz w:val="20"/>
              </w:rPr>
              <w:t>
Республика Казахстан, выдавая настоящее письмо одобрения, принимает на себя исключительно следующее обязательство: применять соответствующую корректировку к балансу ОНУВ в отношении фактически переданных международно передаваемых результатов согласно условиям авторизаций международно передаваемых результатов и в сроки, установленные решениями Конференций сторон.</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 НЕ принимает на себя и НЕ несет ответственности: за реализацию, качество или объемы проекта; за достоверность данных мониторинга; за финансовые результаты проекта; перед покупателями или держателями международно передаваемых результатов. Риски проекта, связанные с фактическим объемом поглощения/сокращения, несут участники проекта и аккредитованные органы валидации и верификации.</w:t>
            </w:r>
          </w:p>
          <w:p>
            <w:pPr>
              <w:spacing w:after="20"/>
              <w:ind w:left="20"/>
              <w:jc w:val="both"/>
            </w:pPr>
            <w:r>
              <w:rPr>
                <w:rFonts w:ascii="Times New Roman"/>
                <w:b w:val="false"/>
                <w:i w:val="false"/>
                <w:color w:val="000000"/>
                <w:sz w:val="20"/>
              </w:rPr>
              <w:t>
Настоящий документ не является международным соглашением об оказании помощи или гарантии. Проект привлекает инвестиции на рыночных условиях в соответствии с правилами применимой независимой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регулирования в сфере выбросов</w:t>
            </w:r>
            <w:r>
              <w:br/>
            </w:r>
            <w:r>
              <w:rPr>
                <w:rFonts w:ascii="Times New Roman"/>
                <w:b w:val="false"/>
                <w:i w:val="false"/>
                <w:color w:val="000000"/>
                <w:sz w:val="20"/>
              </w:rPr>
              <w:t>и поглощений парниковых газов</w:t>
            </w:r>
          </w:p>
        </w:tc>
      </w:tr>
    </w:tbl>
    <w:bookmarkStart w:name="z1810" w:id="1708"/>
    <w:p>
      <w:pPr>
        <w:spacing w:after="0"/>
        <w:ind w:left="0"/>
        <w:jc w:val="both"/>
      </w:pPr>
      <w:r>
        <w:rPr>
          <w:rFonts w:ascii="Times New Roman"/>
          <w:b w:val="false"/>
          <w:i w:val="false"/>
          <w:color w:val="000000"/>
          <w:sz w:val="28"/>
        </w:rPr>
        <w:t>
      Форма</w:t>
      </w:r>
    </w:p>
    <w:bookmarkEnd w:id="1708"/>
    <w:bookmarkStart w:name="z1811" w:id="1709"/>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устойчивого развития проекта</w:t>
      </w:r>
    </w:p>
    <w:bookmarkEnd w:id="1709"/>
    <w:bookmarkStart w:name="z1812" w:id="1710"/>
    <w:p>
      <w:pPr>
        <w:spacing w:after="0"/>
        <w:ind w:left="0"/>
        <w:jc w:val="both"/>
      </w:pPr>
      <w:r>
        <w:rPr>
          <w:rFonts w:ascii="Times New Roman"/>
          <w:b w:val="false"/>
          <w:i w:val="false"/>
          <w:color w:val="000000"/>
          <w:sz w:val="28"/>
        </w:rPr>
        <w:t>
      1. Общая информация о проекте</w:t>
      </w:r>
    </w:p>
    <w:bookmarkEnd w:id="1710"/>
    <w:bookmarkStart w:name="z1813" w:id="1711"/>
    <w:p>
      <w:pPr>
        <w:spacing w:after="0"/>
        <w:ind w:left="0"/>
        <w:jc w:val="both"/>
      </w:pPr>
      <w:r>
        <w:rPr>
          <w:rFonts w:ascii="Times New Roman"/>
          <w:b w:val="false"/>
          <w:i w:val="false"/>
          <w:color w:val="000000"/>
          <w:sz w:val="28"/>
        </w:rPr>
        <w:t>
      Наименование проекта.</w:t>
      </w:r>
    </w:p>
    <w:bookmarkEnd w:id="1711"/>
    <w:bookmarkStart w:name="z1814" w:id="1712"/>
    <w:p>
      <w:pPr>
        <w:spacing w:after="0"/>
        <w:ind w:left="0"/>
        <w:jc w:val="both"/>
      </w:pPr>
      <w:r>
        <w:rPr>
          <w:rFonts w:ascii="Times New Roman"/>
          <w:b w:val="false"/>
          <w:i w:val="false"/>
          <w:color w:val="000000"/>
          <w:sz w:val="28"/>
        </w:rPr>
        <w:t>
      Заявитель проекта.</w:t>
      </w:r>
    </w:p>
    <w:bookmarkEnd w:id="1712"/>
    <w:bookmarkStart w:name="z1815" w:id="1713"/>
    <w:p>
      <w:pPr>
        <w:spacing w:after="0"/>
        <w:ind w:left="0"/>
        <w:jc w:val="both"/>
      </w:pPr>
      <w:r>
        <w:rPr>
          <w:rFonts w:ascii="Times New Roman"/>
          <w:b w:val="false"/>
          <w:i w:val="false"/>
          <w:color w:val="000000"/>
          <w:sz w:val="28"/>
        </w:rPr>
        <w:t>
      Местоположение проекта.</w:t>
      </w:r>
    </w:p>
    <w:bookmarkEnd w:id="1713"/>
    <w:bookmarkStart w:name="z1816" w:id="1714"/>
    <w:p>
      <w:pPr>
        <w:spacing w:after="0"/>
        <w:ind w:left="0"/>
        <w:jc w:val="both"/>
      </w:pPr>
      <w:r>
        <w:rPr>
          <w:rFonts w:ascii="Times New Roman"/>
          <w:b w:val="false"/>
          <w:i w:val="false"/>
          <w:color w:val="000000"/>
          <w:sz w:val="28"/>
        </w:rPr>
        <w:t>
      Краткое описание проекта.</w:t>
      </w:r>
    </w:p>
    <w:bookmarkEnd w:id="1714"/>
    <w:bookmarkStart w:name="z1817" w:id="1715"/>
    <w:p>
      <w:pPr>
        <w:spacing w:after="0"/>
        <w:ind w:left="0"/>
        <w:jc w:val="both"/>
      </w:pPr>
      <w:r>
        <w:rPr>
          <w:rFonts w:ascii="Times New Roman"/>
          <w:b w:val="false"/>
          <w:i w:val="false"/>
          <w:color w:val="000000"/>
          <w:sz w:val="28"/>
        </w:rPr>
        <w:t>
      Срок реализации проекта.</w:t>
      </w:r>
    </w:p>
    <w:bookmarkEnd w:id="1715"/>
    <w:bookmarkStart w:name="z1818" w:id="1716"/>
    <w:p>
      <w:pPr>
        <w:spacing w:after="0"/>
        <w:ind w:left="0"/>
        <w:jc w:val="both"/>
      </w:pPr>
      <w:r>
        <w:rPr>
          <w:rFonts w:ascii="Times New Roman"/>
          <w:b w:val="false"/>
          <w:i w:val="false"/>
          <w:color w:val="000000"/>
          <w:sz w:val="28"/>
        </w:rPr>
        <w:t>
      Ответственное лицо за реализацию Плана устойчивого развития.</w:t>
      </w:r>
    </w:p>
    <w:bookmarkEnd w:id="1716"/>
    <w:bookmarkStart w:name="z1819" w:id="1717"/>
    <w:p>
      <w:pPr>
        <w:spacing w:after="0"/>
        <w:ind w:left="0"/>
        <w:jc w:val="both"/>
      </w:pPr>
      <w:r>
        <w:rPr>
          <w:rFonts w:ascii="Times New Roman"/>
          <w:b w:val="false"/>
          <w:i w:val="false"/>
          <w:color w:val="000000"/>
          <w:sz w:val="28"/>
        </w:rPr>
        <w:t>
      2. Цель Плана устойчивого развития</w:t>
      </w:r>
    </w:p>
    <w:bookmarkEnd w:id="1717"/>
    <w:bookmarkStart w:name="z1820" w:id="1718"/>
    <w:p>
      <w:pPr>
        <w:spacing w:after="0"/>
        <w:ind w:left="0"/>
        <w:jc w:val="both"/>
      </w:pPr>
      <w:r>
        <w:rPr>
          <w:rFonts w:ascii="Times New Roman"/>
          <w:b w:val="false"/>
          <w:i w:val="false"/>
          <w:color w:val="000000"/>
          <w:sz w:val="28"/>
        </w:rPr>
        <w:t>
      План устойчивого развития определяет основные экологические, социальные и экономические эффекты проекта, а также меры по предотвращению или снижению возможных негативных последствий его реализации.</w:t>
      </w:r>
    </w:p>
    <w:bookmarkEnd w:id="1718"/>
    <w:bookmarkStart w:name="z1821" w:id="1719"/>
    <w:p>
      <w:pPr>
        <w:spacing w:after="0"/>
        <w:ind w:left="0"/>
        <w:jc w:val="both"/>
      </w:pPr>
      <w:r>
        <w:rPr>
          <w:rFonts w:ascii="Times New Roman"/>
          <w:b w:val="false"/>
          <w:i w:val="false"/>
          <w:color w:val="000000"/>
          <w:sz w:val="28"/>
        </w:rPr>
        <w:t>
      3. Ожидаемый вклад проекта в устойчивое развитие</w:t>
      </w:r>
    </w:p>
    <w:bookmarkEnd w:id="1719"/>
    <w:bookmarkStart w:name="z1822" w:id="1720"/>
    <w:p>
      <w:pPr>
        <w:spacing w:after="0"/>
        <w:ind w:left="0"/>
        <w:jc w:val="both"/>
      </w:pPr>
      <w:r>
        <w:rPr>
          <w:rFonts w:ascii="Times New Roman"/>
          <w:b w:val="false"/>
          <w:i w:val="false"/>
          <w:color w:val="000000"/>
          <w:sz w:val="28"/>
        </w:rPr>
        <w:t>
      Заявитель проекта указывает ожидаемые результаты проекта по следующим направлениям:</w:t>
      </w:r>
    </w:p>
    <w:bookmarkEnd w:id="1720"/>
    <w:bookmarkStart w:name="z1823" w:id="1721"/>
    <w:p>
      <w:pPr>
        <w:spacing w:after="0"/>
        <w:ind w:left="0"/>
        <w:jc w:val="both"/>
      </w:pPr>
      <w:r>
        <w:rPr>
          <w:rFonts w:ascii="Times New Roman"/>
          <w:b w:val="false"/>
          <w:i w:val="false"/>
          <w:color w:val="000000"/>
          <w:sz w:val="28"/>
        </w:rPr>
        <w:t>
      Экологические эффекты</w:t>
      </w:r>
    </w:p>
    <w:bookmarkEnd w:id="1721"/>
    <w:bookmarkStart w:name="z1824" w:id="1722"/>
    <w:p>
      <w:pPr>
        <w:spacing w:after="0"/>
        <w:ind w:left="0"/>
        <w:jc w:val="both"/>
      </w:pPr>
      <w:r>
        <w:rPr>
          <w:rFonts w:ascii="Times New Roman"/>
          <w:b w:val="false"/>
          <w:i w:val="false"/>
          <w:color w:val="000000"/>
          <w:sz w:val="28"/>
        </w:rPr>
        <w:t>
      Социальные эффекты</w:t>
      </w:r>
    </w:p>
    <w:bookmarkEnd w:id="1722"/>
    <w:bookmarkStart w:name="z1825" w:id="1723"/>
    <w:p>
      <w:pPr>
        <w:spacing w:after="0"/>
        <w:ind w:left="0"/>
        <w:jc w:val="both"/>
      </w:pPr>
      <w:r>
        <w:rPr>
          <w:rFonts w:ascii="Times New Roman"/>
          <w:b w:val="false"/>
          <w:i w:val="false"/>
          <w:color w:val="000000"/>
          <w:sz w:val="28"/>
        </w:rPr>
        <w:t>
      Экономические эффекты</w:t>
      </w:r>
    </w:p>
    <w:bookmarkEnd w:id="1723"/>
    <w:bookmarkStart w:name="z1826" w:id="1724"/>
    <w:p>
      <w:pPr>
        <w:spacing w:after="0"/>
        <w:ind w:left="0"/>
        <w:jc w:val="both"/>
      </w:pPr>
      <w:r>
        <w:rPr>
          <w:rFonts w:ascii="Times New Roman"/>
          <w:b w:val="false"/>
          <w:i w:val="false"/>
          <w:color w:val="000000"/>
          <w:sz w:val="28"/>
        </w:rPr>
        <w:t>
      4. Основные показатели устойчивого развития</w:t>
      </w:r>
    </w:p>
    <w:bookmarkEnd w:id="1724"/>
    <w:bookmarkStart w:name="z1827" w:id="1725"/>
    <w:p>
      <w:pPr>
        <w:spacing w:after="0"/>
        <w:ind w:left="0"/>
        <w:jc w:val="both"/>
      </w:pPr>
      <w:r>
        <w:rPr>
          <w:rFonts w:ascii="Times New Roman"/>
          <w:b w:val="false"/>
          <w:i w:val="false"/>
          <w:color w:val="000000"/>
          <w:sz w:val="28"/>
        </w:rPr>
        <w:t>
      Заявитель проекта определяет основные показатели, по которым будет оцениваться вклад проекта в устойчивое развитие.</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мониторинга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8" w:id="1726"/>
    <w:p>
      <w:pPr>
        <w:spacing w:after="0"/>
        <w:ind w:left="0"/>
        <w:jc w:val="both"/>
      </w:pPr>
      <w:r>
        <w:rPr>
          <w:rFonts w:ascii="Times New Roman"/>
          <w:b w:val="false"/>
          <w:i w:val="false"/>
          <w:color w:val="000000"/>
          <w:sz w:val="28"/>
        </w:rPr>
        <w:t>
      5. Возможные негативные воздействия и меры по их снижению</w:t>
      </w:r>
    </w:p>
    <w:bookmarkEnd w:id="1726"/>
    <w:bookmarkStart w:name="z1829" w:id="1727"/>
    <w:p>
      <w:pPr>
        <w:spacing w:after="0"/>
        <w:ind w:left="0"/>
        <w:jc w:val="both"/>
      </w:pPr>
      <w:r>
        <w:rPr>
          <w:rFonts w:ascii="Times New Roman"/>
          <w:b w:val="false"/>
          <w:i w:val="false"/>
          <w:color w:val="000000"/>
          <w:sz w:val="28"/>
        </w:rPr>
        <w:t>
      Заявитель проекта указывает возможные экологические и социальные риски, связанные с реализацией проекта, а также меры по их предотвращению, снижению или устранению.</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Возможное негативное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предотвращению или снижению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0" w:id="1728"/>
    <w:p>
      <w:pPr>
        <w:spacing w:after="0"/>
        <w:ind w:left="0"/>
        <w:jc w:val="both"/>
      </w:pPr>
      <w:r>
        <w:rPr>
          <w:rFonts w:ascii="Times New Roman"/>
          <w:b w:val="false"/>
          <w:i w:val="false"/>
          <w:color w:val="000000"/>
          <w:sz w:val="28"/>
        </w:rPr>
        <w:t>
      6. Мониторинг выполнения Плана устойчивого развития</w:t>
      </w:r>
    </w:p>
    <w:bookmarkEnd w:id="1728"/>
    <w:bookmarkStart w:name="z1831" w:id="1729"/>
    <w:p>
      <w:pPr>
        <w:spacing w:after="0"/>
        <w:ind w:left="0"/>
        <w:jc w:val="both"/>
      </w:pPr>
      <w:r>
        <w:rPr>
          <w:rFonts w:ascii="Times New Roman"/>
          <w:b w:val="false"/>
          <w:i w:val="false"/>
          <w:color w:val="000000"/>
          <w:sz w:val="28"/>
        </w:rPr>
        <w:t>
      Мониторинг выполнения Плана устойчивого развития осуществляется заявителем проекта в течение периода реализации проекта на основании показателей, указанных в настоящем Плане.</w:t>
      </w:r>
    </w:p>
    <w:bookmarkEnd w:id="1729"/>
    <w:bookmarkStart w:name="z1832" w:id="1730"/>
    <w:p>
      <w:pPr>
        <w:spacing w:after="0"/>
        <w:ind w:left="0"/>
        <w:jc w:val="both"/>
      </w:pPr>
      <w:r>
        <w:rPr>
          <w:rFonts w:ascii="Times New Roman"/>
          <w:b w:val="false"/>
          <w:i w:val="false"/>
          <w:color w:val="000000"/>
          <w:sz w:val="28"/>
        </w:rPr>
        <w:t>
      Результаты выполнения Плана устойчивого развития отражаются в отчете об устойчивом развитии проекта.</w:t>
      </w:r>
    </w:p>
    <w:bookmarkEnd w:id="1730"/>
    <w:bookmarkStart w:name="z1833" w:id="1731"/>
    <w:p>
      <w:pPr>
        <w:spacing w:after="0"/>
        <w:ind w:left="0"/>
        <w:jc w:val="both"/>
      </w:pPr>
      <w:r>
        <w:rPr>
          <w:rFonts w:ascii="Times New Roman"/>
          <w:b w:val="false"/>
          <w:i w:val="false"/>
          <w:color w:val="000000"/>
          <w:sz w:val="28"/>
        </w:rPr>
        <w:t>
      7. Подпись заявителя проекта</w:t>
      </w:r>
    </w:p>
    <w:bookmarkEnd w:id="1731"/>
    <w:bookmarkStart w:name="z1834" w:id="1732"/>
    <w:p>
      <w:pPr>
        <w:spacing w:after="0"/>
        <w:ind w:left="0"/>
        <w:jc w:val="both"/>
      </w:pPr>
      <w:r>
        <w:rPr>
          <w:rFonts w:ascii="Times New Roman"/>
          <w:b w:val="false"/>
          <w:i w:val="false"/>
          <w:color w:val="000000"/>
          <w:sz w:val="28"/>
        </w:rPr>
        <w:t>
      Руководитель заявителя проекта подтверждает достоверность сведений, содержащихся в Плане устойчивого развития.</w:t>
      </w:r>
    </w:p>
    <w:bookmarkEnd w:id="1732"/>
    <w:bookmarkStart w:name="z1835" w:id="1733"/>
    <w:p>
      <w:pPr>
        <w:spacing w:after="0"/>
        <w:ind w:left="0"/>
        <w:jc w:val="both"/>
      </w:pPr>
      <w:r>
        <w:rPr>
          <w:rFonts w:ascii="Times New Roman"/>
          <w:b w:val="false"/>
          <w:i w:val="false"/>
          <w:color w:val="000000"/>
          <w:sz w:val="28"/>
        </w:rPr>
        <w:t>
      Подпись: __________</w:t>
      </w:r>
    </w:p>
    <w:bookmarkEnd w:id="1733"/>
    <w:bookmarkStart w:name="z1836" w:id="1734"/>
    <w:p>
      <w:pPr>
        <w:spacing w:after="0"/>
        <w:ind w:left="0"/>
        <w:jc w:val="both"/>
      </w:pPr>
      <w:r>
        <w:rPr>
          <w:rFonts w:ascii="Times New Roman"/>
          <w:b w:val="false"/>
          <w:i w:val="false"/>
          <w:color w:val="000000"/>
          <w:sz w:val="28"/>
        </w:rPr>
        <w:t>
      Ф.И.О.: ____________________</w:t>
      </w:r>
    </w:p>
    <w:bookmarkEnd w:id="1734"/>
    <w:bookmarkStart w:name="z1837" w:id="1735"/>
    <w:p>
      <w:pPr>
        <w:spacing w:after="0"/>
        <w:ind w:left="0"/>
        <w:jc w:val="both"/>
      </w:pPr>
      <w:r>
        <w:rPr>
          <w:rFonts w:ascii="Times New Roman"/>
          <w:b w:val="false"/>
          <w:i w:val="false"/>
          <w:color w:val="000000"/>
          <w:sz w:val="28"/>
        </w:rPr>
        <w:t>
      Дата: "_" __________ 20__ года</w:t>
      </w:r>
    </w:p>
    <w:bookmarkEnd w:id="17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