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8cad" w14:textId="8168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водных 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17 июля 2026 года № 220-НҚ. Зарегистрирован в Министерстве юстиции Республики Казахстан 21 июля 2026 года № 39361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водных ресурсов и ирригации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тарифной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водных ресурсов 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220-НҚ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некоторых приказов Министерства водных ресурсов и ирригации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11 апреля 2025 года № 59-НҚ "Об утверждении типовых договоров предоставления регулируемых услуг" (зарегистрирован в Реестре государственной регистрации нормативных правовых актов № 35972)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регулируемых услуг подачи воды по каналам, подачи воды для орошения (для сельскохозяйственного товаропроизводителя), утвержденных указанном приказом: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поверка средств измерений – совокупность операций, выполняемых в целях подтверждения соответствия средств измерений обязательным метрологическим требованиям;";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пятнадцатый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"Иные понятия и термины, используемые в настоящем Договоре, применяются в соответствии с законами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соответствии с условиями Договора Поставщик обязуется оказать Потребителю услуги c учетом сведений, заполненных в нижеуказанной таблице, являющегося неотъемлемой частью Договора: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канала (участка)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месяц планируемого объема услуг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культуры**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Орошаемая 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водосберегающие технологии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лазерное выравнивие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*название 1-го канала (участка)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*название 2-го канала (участка)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канала (участка)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месяц планируемого объема услуг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культуры**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м3,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водосберегающие технологии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лазерное выравнение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*название 1-го канала (участка)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*название 2-го канала (участка)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канала (участка)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месяц планируемого объема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культуры**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объем воды,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(область, район, село) и кадастровый номер земельного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*название 1-го канала (участка)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*название 2-го канала (участка)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предоставления услуги на двух и более каналах (участках), сведения по каждому каналу (участку) указываются отдельно.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 случае посева Потребителем нескольких видов культур, таблица дополняется сведениями по каждому их виду.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соглашению сторон в отдельном приложении при необходимости указывается список приборов учета воды, узлов учета воды и другие уточнения.";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самовольного водопотребления и самовольного присоединения к системам Поставщика;";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Оплата услуг Поставщика в рамках субсидирования производиться в соответствии с Правилами субсидирования стоимости услуг по подаче воды сельскохозяйственным товаропроизводителям,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24 июня 2025 года № 147-НҚ (зарегистрирован в Реестре государственной регистрации нормативных правовых актов за № 36333).";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При самовольном водопотреблении, изменении вида размещения сельскохозяйственных культур без согласования Поставщика, повреждении приборов учета, узлов учета, нарушении учета по вине Потребителя составляется акт нарушения и производится перерасчет в соответствии с главой 5 настоящего Договора.";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В случае не достижения согласия все споры и разногласия по Договору разрешаются в судах.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и расторжение договора возможны по соглашению сторон, если иное не предусмотрено Гражданским кодексом Республики Казахстан (далее – Кодекс), другими законами и настоящим договором.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одной из сторон договор может быть изменен или расторгнут по решению суда только: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существенном нарушении договора другой стороной;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иных случаях, предусмотренных Кодексом, другими законами или настоящим договором.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считается измененным или расторгнутым в случае одностороннего отказа от исполнения Договора (отказа от договора соответственно частично или полностью в соответствии со статьей 404 Кодекса).";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регулируемых услуг по регулированию поверхностного стока при помощи подпорных гидротехнических сооружений, утвержденных указанном приказом: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поверка средств измерений – совокупность операций, выполняемых в целях подтверждения соответствия средств измерений обязательным метрологическим требованиям;";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одиннадцатый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"Иные понятия и термины, используемые в настоящем Договоре, применяются в соответствии с законами Республики Казахстан.";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самовольного водопотребления и самовольного присоединения к системам Поставщика;";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Оплата услуг Поставщика в рамках субсидирования производиться в соответствии с Правилами субсидирования стоимости услуг по подаче воды сельскохозяйственным товаропроизводителям,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24 июня 2025 года № 147-НҚ (зарегистрирован в Реестре государственной регистрации нормативных правовых актов за № 36333).";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При самовольном водопотреблении, изменений вида размещения сельскохозяйственных культур без согласования Поставщика, повреждении приборов учета, узлов учета, нарушении учета по вине Потребителя составляется акт нарушения и производится перерасчет в соответствии с главой 5 настоящего Договора.";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В случае не достижения согласия все споры и разногласия по Договору разрешаются в судах.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и расторжение договора возможны по соглашению сторон,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Кодекс), другими законами и настоящим договором.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одной из сторон договор может быть изменен или расторгнут по решению суда только: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существенном нарушении договора другой стороной;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иных случаях, предусмотренных Кодексом, другими законами или настоящим договором.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считается измененным или расторгнутым в случае одностороннего отказа от исполнения Договора (отказа от договора соответственно частично или полностью в соответствии со статьей 404 Кодекса).";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на предоставление регулируемых услуг подачи воды по каналам (для потребителя, не являющихся сельскохозяйственным товаропроизводителем), утвержденных указанном приказом: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пункта 1 изложить в следующей редакции: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"Иные понятия и термины, используемые в настоящем Договоре, применяются в соответствии с законами Республики Казахстан.";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6 изложить в следующей редакции: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самовольного водопотребления и самовольного присоединения к системам Поставщика;";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32 изложить в следующей редакции: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При самовольном водопотреблении, повреждении приборов учета, узлов учета, нарушении учета по вине потребителя составляется акт нарушения и производится перерасчет.";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38 изложить в следующей редакции: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 случае не достижения согласия все споры и разногласия по Договору разрешаются в судах.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и расторжение договора возможны по соглашению сторон, если иное не предусмотрено Гражданским Кодексом Республики Казахстан (далее – Кодекс), другими законами и настоящим договором.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одной из Сторон договор может быть изменен или расторгнут по решению суда только: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существенном нарушении договора другой стороной;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иных случаях, предусмотренных Кодексом, другими законами или настоящим договором.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считается измененным или расторгнутым в случае одностороннего отказа от исполнения Договора (отказа от договора соответственно частично или полностью в соответствии со статьей 404 Кодекса).".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14 апреля 2025 года № 65-НҚ "Об утверждении типового регламента оказания услуг с четким порядком действий сотрудников субъектов естественных монополий" (зарегистрирован в Реестре государственной регистрации нормативных правовых актов № 35994) следующие изменения: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монополий, утвержденном указанным приказом: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Оказание регулируемых услуг осуществляется на основании договора, заключаемого между субъектом естественной монополии и потребителем в соответствии с Типовыми договорами предоставления регулируемых услуг,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11 апреля 2025 года № 59-НҚ (зарегистрирован в Реестре государственной регистрации нормативных правовых актов за № 35972) (далее – Договор) и требованиями гражданского законодательства Республики Казахстан.";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 случае представления потребителем неполного пакета документов, согласно пункту 9 Правил пользования поливной водой,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29 мая 2025 года № 101-НҚ (зарегистрирован в Реестре государственной регистрации нормативных правовых актов № 36208) для заключения договора, субъект естественной монополии возвращает их с указанием недостающего документа.";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16 апреля 2025 года № 68-НҚ "Об утверждении типовой формы технических условий на подключение к инженерным сетям" (зарегистрирован в Реестре государственной регистрации нормативных правовых актов № 36000) следующее изменение: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условий на подключение к инженерным сетям, утвержденных указанным приказом: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Технические условия: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естественных монополии представляющий услуги подачи воды по каналам, подачи воды для орошения и регулирования поверхностного стока при помощи подпорных гидротехнических сооружений разрешает произвести забор воды из канала, водохранилища _______________________________ (полное наименование) в количестве м3/сутки (месяц, год) при условии выполнения потребителем следующих технических условий: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воду расходовать только на полив, хозяйственно-бытовые и производственные нужды там, где по технологическому процессу требуется вода;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расходовать воду сверхустановленного лимита;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хозяйственную деятельность с соблюдением требований статей 85 и 86 Водного кодекса Республики Казахстан;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проезд и свободный доступ для обслуживания, эксплуатации ремонта каналов и гидротехнических сооружений по регулированию поверхностного стока, а также к водомерному узлу потребителя;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ущерба при повреждении каналов и гидротехнических сооружений по регулированию поверхностного стока, и их конструкций по вине потребителя (физических и юридических лиц) производиться в полном объеме за их счет;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применение рыбозащитных сооружений или устройств в точке подключения;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подключение к каналу и гидротехническому сооружению по регулированию поверхностного стока произвести: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разработки проекта с применением новых технологий строительства, ремонта и современных материалов;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установки водосберегающих технологий (капельное, дождевание (фронтальное, круговое, барабанное), спринклерное и другое) при наличии технической возможности (для нового объекта);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установления прибора учета воды, узла учета воды.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производить в присутствии представителя субъекта естественных монополий.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строительства, ремонта и очистки канала и гидротехнического сооружения по регулированию поверхностного стока обеспечить бесперебойное водоснабжение существующих потребителей.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естественной монополии организует учет и регистрацию разработанных и выданных технических условий.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выданных технических условий на постоянной основе хранится у субъекта естественной монополии.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выдачу и переоформление технических условий не взимается.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технических условий соответствует нормативным срокам проектирования и строительства, указанных в проектно-сметной документации.".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30 апреля 2025 года № 84-НҚ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№ 36054) следующие изменения: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Государственный регистр формируется в электронном виде согласно приложению 1 к настоящим Правилам.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раздел Государственного регистра включаются субъекты естественных монополий, предоставляющие регулируемые услуги на территории столицы, двух и более областей, городов республиканского значения.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разделы Государственного регистра включаются субъекты естественных монополий, предоставляющие регулируемые услуги на территории столицы, одной области или города республиканского значения.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и местный раздел Государственного регистра формирует и ведет уполномоченный орган.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не распространяется на индивидуальных предпринимателей и юридических лиц, осуществляющих деятельность в соответствии с пунктом 4 статьи 3 Закона.";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8 изложить в следующей редакции: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 естественной монополии, включенный в соответствующий раздел Государственного регистра, в случае изменения места его регистрации в столицу, другую область, другой город республиканского значения не позднее 5 (пять) рабочих дней со дня такого изменения подает заявление об исключении из Государственного регистра по месту прежней регистрации.";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Публичные слушания по обсуждению проекта тарифа проводятся с приглашением депутатов Курултая Республики Казахстан, маслихатов, представителей органов местного самоуправления, государственных органов, субъекта естественной монополии, средств массовой информации, общественных объединений, независимых экспертов, потребителей и иных заинтересованных лиц.";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79 изложить в следующей редакции:</w:t>
      </w:r>
    </w:p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являются организациями, создаваемыми специализированными организациями лиц с инвалидностью, производящими товары, работы, услуги и объем предлагаемых ими товаров, работ, услуг в стоимостном выражении по конкурсу не превышает восемнадцати тысячекратного размера месячного расчетного показателя.";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наличие в сведениях об отсутствии (наличии) задолженности, учет по которым ведется в органах государственных доходов, информации о задолженности по обязательным пенсионным взносам, обязательным пенсионным взносам работодателя, обязательным профессиональным пенсионным взносам, задолженности по отчислениям и (или) взносам на обязательное социальное медицинское страхование и о задолженности по социальным отчислениям в размере одного теңге и более;";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цены заявок в теңге потенциальных поставщиков, допущенных к участию в конкурсе, превышают сумму, выделенную на закупки предусмотренную перечнем;";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"196. Субъект естественной монополии направляет представленный График в местный исполнительный орган столицы, области, города республиканского значения.";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31 марта 2026 года № 97-НҚ "О внесении изменений и дополнений в приказ исполняющего обязанности Министра водных ресурсов и ирригации Республики Казахстан от 30 апреля 2025 года № 84-НҚ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№ 38319) следующее изменение: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bookmarkStart w:name="z140" w:id="105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номер,индивидуальный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Ходатайство о получении согласия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(предмет сделки)</w:t>
      </w:r>
    </w:p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Обоснование: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экономической целесообразности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(причины, цели и задачи совершения сделки, с указанием расчета экономической целесообразности)</w:t>
      </w:r>
    </w:p>
    <w:bookmarkEnd w:id="107"/>
    <w:p>
      <w:pPr>
        <w:spacing w:after="0"/>
        <w:ind w:left="0"/>
        <w:jc w:val="both"/>
      </w:pPr>
      <w:bookmarkStart w:name="z143" w:id="108"/>
      <w:r>
        <w:rPr>
          <w:rFonts w:ascii="Times New Roman"/>
          <w:b w:val="false"/>
          <w:i w:val="false"/>
          <w:color w:val="000000"/>
          <w:sz w:val="28"/>
        </w:rPr>
        <w:t>
      2. Информация об имуществе, являющемся предметом сделки 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Сведения, подтверждающие, что совершение сделки не приведет к повышению тарифа на регулируемые услуги субъекта естественной монополии и не приведет к ухудшению его финансово-хозяйственной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тарифной сметы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в утвержденной тарифной смете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тарифной сметы с учетом сделки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об оценке имущества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оценочной организации, проводившей оценку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лицензии на оценку имущества (номер и дата выдачи)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составления отчета об оценке имущества услугополучателя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(объекта) услугополучателя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 имущества (объекта) услугополучателя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имущества (объекта) услугополучателя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оценочной организации, проводившей оценку имущества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5" w:id="110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цифровых системах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______________. (подпись) "__" 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получении согласия уполномоченного органа</w:t>
      </w:r>
    </w:p>
    <w:bookmarkEnd w:id="111"/>
    <w:p>
      <w:pPr>
        <w:spacing w:after="0"/>
        <w:ind w:left="0"/>
        <w:jc w:val="both"/>
      </w:pPr>
      <w:bookmarkStart w:name="z149" w:id="112"/>
      <w:r>
        <w:rPr>
          <w:rFonts w:ascii="Times New Roman"/>
          <w:b w:val="false"/>
          <w:i w:val="false"/>
          <w:color w:val="000000"/>
          <w:sz w:val="28"/>
        </w:rPr>
        <w:t>
      на___________________________________________________________________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 необходимости реорганизации (ликвидацию) субъекта естественной монополии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месте нахождения каждого из вновь возникающих юридических лиц (в случае реорганизации)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участии субъекта естественной монополии в других юридических лицах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 содержащихся в цифровых системах _______________________.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___________ 20___года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5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Объявление о проведении тендера (конкурса)</w:t>
      </w:r>
    </w:p>
    <w:bookmarkEnd w:id="113"/>
    <w:p>
      <w:pPr>
        <w:spacing w:after="0"/>
        <w:ind w:left="0"/>
        <w:jc w:val="both"/>
      </w:pPr>
      <w:bookmarkStart w:name="z154" w:id="1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объявляет о проведении тендера (конкурса) (полное наименование субъекта естественной монополии)</w:t>
      </w:r>
    </w:p>
    <w:p>
      <w:pPr>
        <w:spacing w:after="0"/>
        <w:ind w:left="0"/>
        <w:jc w:val="both"/>
      </w:pPr>
      <w:bookmarkStart w:name="z155" w:id="115"/>
      <w:r>
        <w:rPr>
          <w:rFonts w:ascii="Times New Roman"/>
          <w:b w:val="false"/>
          <w:i w:val="false"/>
          <w:color w:val="000000"/>
          <w:sz w:val="28"/>
        </w:rPr>
        <w:t>
      Наименование закупок (тендера, конкурса) (наименование закупок товаров, работ, услуг в соответствии с наименованием закупок товаров, работ, услуг, указанным в Перечне):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Наименования лотов: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Цена за единицу, без учета налога на добавленную стоимость, закупаемого товара, работы и услуги по лоту, с учетом всех расходов, в том числе на транспортировку и страхование, уплату таможенных пошлин, налогов, сборов и другое: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сумма в теңге, без учета налога на добавленную стоимость, выделенная на закупку товара, работы и услуги по лоту, с учетом всех расходов, в том числе на транспортировку и страхование, уплату таможенных пошлин, налогов, сборов и другое: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платежа: 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Порядок, размер, форма, сроки, банковские реквизиты для внесения обеспечения тендерной (конкурсной) заявки: 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Тендерные (конкурсные) заявки потенциальных поставщиков принимаются в срок до _____часов ____ минут "___" _______ ___ года, по адресу ____________, кабинет № ___.</w:t>
      </w:r>
    </w:p>
    <w:p>
      <w:pPr>
        <w:spacing w:after="0"/>
        <w:ind w:left="0"/>
        <w:jc w:val="both"/>
      </w:pPr>
      <w:bookmarkStart w:name="z156" w:id="116"/>
      <w:r>
        <w:rPr>
          <w:rFonts w:ascii="Times New Roman"/>
          <w:b w:val="false"/>
          <w:i w:val="false"/>
          <w:color w:val="000000"/>
          <w:sz w:val="28"/>
        </w:rPr>
        <w:t>
      Конверты с тендерными (конкурсными) заявками вскрываются в_____ часов ____ минут "____" _______ ___ года, по адресу ________________, кабинет № ___.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Требования к языку составления и представления тендерной (конкурсной) заявки, договора о закупках в соответствии с законодательством Республики Казахстан о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наименование, почтовый и электронный адреса субъекта естественной монополии:______________________________________________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тендерной (конкурсной) комиссии (Ф.И.О. (при его наличии), должность, номер телефона, адрес электронной почты):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117"/>
    <w:p>
      <w:pPr>
        <w:spacing w:after="0"/>
        <w:ind w:left="0"/>
        <w:jc w:val="both"/>
      </w:pPr>
      <w:bookmarkStart w:name="z158" w:id="118"/>
      <w:r>
        <w:rPr>
          <w:rFonts w:ascii="Times New Roman"/>
          <w:b w:val="false"/>
          <w:i w:val="false"/>
          <w:color w:val="000000"/>
          <w:sz w:val="28"/>
        </w:rPr>
        <w:t>
      1. Техническая спецификация закупаемых товаров (работ, услуг);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Планы, чертежи, эскизы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Проект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естественной монополии______________________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 (подпись)</w:t>
            </w:r>
          </w:p>
        </w:tc>
      </w:tr>
    </w:tbl>
    <w:bookmarkStart w:name="z16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закупаемых товаров (работ, услуг)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закупок (тендера):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закупок (тендера) (наименование закупок товаров, работ, услуг в соответствии с наименованием закупки товаров, работ, услуг, указанным в Перечне):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лота: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лота: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описание лота: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 закупаемых товаров, работ, услуг: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товаров, выполнение работ и предоставления услуг: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выполнение работ и предоставления услуг: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требуемые функциональные, технические, качественные и эксплуатационные характеристики закупаемых товаров: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2" w:id="120"/>
      <w:r>
        <w:rPr>
          <w:rFonts w:ascii="Times New Roman"/>
          <w:b w:val="false"/>
          <w:i w:val="false"/>
          <w:color w:val="000000"/>
          <w:sz w:val="28"/>
        </w:rPr>
        <w:t>
      Председатель тендерной Комиссии______________________________________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поставщика)</w:t>
            </w:r>
          </w:p>
        </w:tc>
      </w:tr>
    </w:tbl>
    <w:bookmarkStart w:name="z16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(тендере)</w:t>
      </w:r>
    </w:p>
    <w:bookmarkEnd w:id="121"/>
    <w:p>
      <w:pPr>
        <w:spacing w:after="0"/>
        <w:ind w:left="0"/>
        <w:jc w:val="both"/>
      </w:pPr>
      <w:bookmarkStart w:name="z166" w:id="122"/>
      <w:r>
        <w:rPr>
          <w:rFonts w:ascii="Times New Roman"/>
          <w:b w:val="false"/>
          <w:i w:val="false"/>
          <w:color w:val="000000"/>
          <w:sz w:val="28"/>
        </w:rPr>
        <w:t>
      Наименование и номер конкурса (тендера): _________________________.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количество (объем) поставляемых товаров, выполняемых работ и оказываемых услуг: 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Описание и функциональные, технические, качественные и эксплуатационные характеристики поставляемых товаров: 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и место поставки товаров, выполнение работ и предоставления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Цена в теңге за единицу товара, работы и услуги без учета налога на добавленную стоимость, с включенными в нее расходов, связанных с поставкой товара, выполнением работ, оказанием услуг:______________________________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цена в теңге товаров, работ, услуг без учета налога на добавленную стоимость, с включенными в нее расходов, связанных с поставкой товара, выполнением работ, оказанием услуг: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Сметный расчет или калькуляция стоимости, детально раскрывающая стоимость работ, услуг: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Предельные объемы работ, услуг, которые могут быть переданы потенциальным поставщиком субподрядчикам (соисполнителям) для выполнения работ, оказания услуг, являющихся предметом проводимых закупок: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Настоящей заявкой выражаю его согласия осуществить поставку товара, выполнение работ, оказание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16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Объявление о закупках способом запроса ценовых предложений</w:t>
      </w:r>
    </w:p>
    <w:bookmarkEnd w:id="123"/>
    <w:p>
      <w:pPr>
        <w:spacing w:after="0"/>
        <w:ind w:left="0"/>
        <w:jc w:val="both"/>
      </w:pPr>
      <w:bookmarkStart w:name="z169" w:id="1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субъекта естественной монополии) объявляет о закупках способом запроса ценовых предложений.</w:t>
      </w:r>
    </w:p>
    <w:p>
      <w:pPr>
        <w:spacing w:after="0"/>
        <w:ind w:left="0"/>
        <w:jc w:val="both"/>
      </w:pPr>
      <w:bookmarkStart w:name="z170" w:id="125"/>
      <w:r>
        <w:rPr>
          <w:rFonts w:ascii="Times New Roman"/>
          <w:b w:val="false"/>
          <w:i w:val="false"/>
          <w:color w:val="000000"/>
          <w:sz w:val="28"/>
        </w:rPr>
        <w:t>
      Наименование и номер закупок способом запроса ценовых предложений (наименование закупок товаров, работ, услуг в соответствии с наименованием закупок товаров, работ, услуг, указанным в Перечне):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(объем) закупаемых товаров, работ, услуг, единица измерения: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Описание и требуемые функциональные, технические, качественные и эксплуатационные характеристики закупаемых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и место поставки товаров, выполнение работ и предоставления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Цена за единицу, без учета налога на добавленную стоимость, закупаемого товара, работы и услуги по лоту, с учетом всех расходов, в том числе на транспортировку и страхование, уплату таможенных пошлин, налогов, сборов и другое: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сумма в теңге, без учета налога на добавленную стоимость, выделенная на закупки товара, работы и услуги по лоту, с учетом всех расходов, в том числе на транспортировку и страхование, уплату таможенных пошлин, налогов, сборов и другое: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платежа: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Ценовые предложения потенциальных поставщиков принимаются в срок до _____ часов ____ минут "___" _______ ___ года, по адресу _____________, кабинет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Конверты с ценовыми предложениями вскрываются в _____ часов ____ минут "____" _______ ___ года, по адресу _____________, кабинет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наименование, номер телефона, почтовый и электронный адреса субъекта естественной монополии: ______________________________________.</w:t>
      </w:r>
    </w:p>
    <w:p>
      <w:pPr>
        <w:spacing w:after="0"/>
        <w:ind w:left="0"/>
        <w:jc w:val="both"/>
      </w:pPr>
      <w:bookmarkStart w:name="z171" w:id="126"/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Проект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естественной монополии______________________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7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исполнении утвержденной инвестиционной программы* на _______ год по итогам 20___ года (полугодия 20___ года)</w:t>
      </w:r>
    </w:p>
    <w:bookmarkEnd w:id="127"/>
    <w:bookmarkStart w:name="z17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наименование субъекта, вид деятельности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плановых и фактических объемах предоставления регулируемых услуг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прибылях и убытках*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инвестиционной программы (проекта)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регулируемых услуг (и обслуживаемая территория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натуральных показателях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предоставления услуги в рамках инвестиционной программы (проекта)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фактических условиях и размерах финансирования инвестиционной программы (проекта), тыс. теңге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сопоставлении фактических показателей исполнения инвестиционной программы (проекта) с показателями, утвержденными в инвестиционной программе (проекте)**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 причин отклонения достигнутых фактических показателей от показателей в утвержденной инвестиционной программе (проекте)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повышения качества и надежности предоставляемых регулируемых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производственных показателей, %, по годам реализации в зависимости от утвержденной инвестиционной программы (проекта)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(физического) основных фондов (активов), %, по годам реализации в зависимости от утвержденной инвестиционной программы (проекта)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потерь, %, по годам реализации в зависимости от утвержденной инвестиционной программы (проекта)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аварийности, по годам реализации в зависимости от утвержденной инвестиционной программы (проекта)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прошлого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отчет о прибылях и убытках представляется согласно приложению 3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 (зарегистрирован в Реестре государственной регистрации нормативных правовых актов под № 15384);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информация заполняется, в том числе, по иным показателям с учетом специфики отрасли (если предусмотрено в утвержденной инвестиционной программе);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данная информация представляется с приложением подтверждающих документов по реализации инвестиционной программы (копии соответствующих договоров, контрактов, акты о приемке выполненных работ, справка о стоимости выполненных работ и затрат, счет-фактуры, акты приемки объектов в эксплуатацию, внутренние накладные, внутренние приказы субъектов регулируемого рынка о вводе в эксплуатацию и принятии на баланс)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8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исполнении утвержденной тарифной сметы ______________________ на __________ год по итогам 20 ___ года (полугодия 20 ___ года)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тарифной сметы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в утвержденной тарифной смете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сложившиеся показатели тарифной сметы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в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