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c5bfb" w14:textId="2bc5b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здравоохранения Республики Казахстан от 27 апреля 2022 года № ҚР ДСМ-37 "Об утверждении правил оказания специализированной медицинской помощи в амбулаторных условиях"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16 июля 2026 года № 77. Зарегистрирован в Министерстве юстиции Республики Казахстан 20 июля 2026 года № 39350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27 апреля 2022 года № ҚР ДСМ-37 "Об утверждении правил оказания специализированной медицинской помощи в амбулаторных условиях" (зарегистрирован в Реестре государственной регистрации нормативных правовых актов под № 27833)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специализированной медицинской помощи в амбулаторных условиях,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Правилах используются следующие понятия: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завершенный случай – регистрация в медицинской цифровой системе решения по окончанию маршрута оказания услуг, по диагностике (окончательный диагноз), лечению (исход лечения), уходу (исход ухода);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профильный специалист – медицинский работник с высшим медицинским образованием, имеющий сертификат в области здравоохранения;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первичный уровень – уровень оказания медицинской помощи специалистами первичной медико-санитарной помощи в амбулаторных, стационарозамещающих условиях и на дому;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динамическое наблюдение – систематическое наблюдение за состоянием здоровья пациента, а также оказание необходимой медицинской помощи по результатам данного наблюдения;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вторичный уровень – уровень оказания медицинской помощи профильными специалистами, осуществляющими специализированную медицинскую помощь в амбулаторных, стационарозамещающих и стационарных условиях, в том числе по направлению специалистов, оказывающих медицинскую помощь на первичном уровне;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запланированный прием – проведение приема пациента специалистом первичной медико-санитарной помощи и профильным специалистом в плановом порядке, для оценки состояния пациента и проведения необходимых диагностических, лечебно-профилактических мероприятий;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прегравидарная подготовка – комплекс профилактических мероприятий, направленных на минимизацию рисков при реализации репродуктивной функции конкретной супружеской пары;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дистанционные медицинские услуги – предоставление медицинских услуг в целях диагностики, лечения, медицинской реабилитации и профилактики заболеваний и травм, проведение исследований и оценок посредством цифровых технологий, обеспечивающее дистанционное взаимодействие медицинских работников между собой, с физическими лицами и (или) их законными представителями, идентификацию указанных лиц, а также документирование совершаемых ими действий;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специализированная медицинская помощь – медицинская помощь, оказываемая профильными специалистами при заболеваниях, требующих специальных методов диагностики, лечения, медицинской реабилитации, в том числе с использованием средств дистанционных медицинских услуг;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первичная медико-санитарная помощь (далее – ПМСП) – место первого доступа к медицинской помощи, ориентированной на нужды населения, включающей профилактику, диагностику, лечение заболеваний и состояний, оказываемых на уровне человека, семьи и общества;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медицинская цифровая система (далее – МЦС) – цифровая система, обеспечивающая ведение процессов субъектов здравоохранения в электронном формате;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обязательное социальное медицинское страхование (далее – ОСМС) – комплекс правовых,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мультидисциплинарная группа (далее – МДГ) – группа специалистов, формируемая в зависимости от характера нарушения функций и структур организма пациента, тяжести его клинического состояния для оценки тяжести течения хронического заболевания для определения дальнейшей тактики лечения и наблюдения;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гарантированный объем бесплатной медицинской помощи (далее – ГОБМП) – объем медицинской помощи, предоставляемый за счет бюджетных средств;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третичный уровень – уровень оказания медицинской помощи профильными специалистами, осуществляющими специализированную медицинскую помощь с применением высокотехнологичных медицинских услуг, в амбулаторных, стационарозамещающих и стационарных условиях, в том числе по направлению специалистов первичного и вторичного уровней;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цифровые технологии – совокупность методов работы с цифровыми ресурсами и методов информационного взаимодействия, осуществляемых с применением аппаратно-программного комплекса и сети телекоммуникаций.";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Специализированная медицинская помощь оказывается в виде консультативно-диагностической помощи (далее – КДП) в амбулаторных условиях, стационарозамещающей и стационарной помощи на вторичном и третичном уровнях оказания медицинской помощи: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здравоохранения;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месту выезда, на дому, в том числе мобильными бригадами;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передвижных медицинских комплексах, медицинских поездах;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травматологических пунктах;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образовательных организациях;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следственных изоляторах и учреждениях уголовно-исполнительной системы.";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При проведении инструментальных методов исследования, диагностических исследований в амбулаторных условиях применяются в том числе цифровые технологии в целях поддержки принятия врачебных решений.";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изложить в следующей редакции:</w:t>
      </w:r>
    </w:p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"1) при оказании услуг по профилактике и диагностике заболеваний по перечню, определяемому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196 Кодекса "О здоровье народа и системе здравоохранения" (далее – Кодекс);";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изложить в следующей редакции:</w:t>
      </w:r>
    </w:p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скрининговые исследования на раннее выявление наследственных врожденных пороков и отклонений развития, определенные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200 Кодекса;";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Услуги по отдельным видам специализированной медицинской помощи в амбулаторных условиях оказываются: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перечню медицинских услуг, оказываемых при социально-значимых заболеваниях в рамках ГОБМП,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перечню медицинских услуг, оказываемых при заболеваниях, подлежащих динамическому наблюдению в системе ОСМС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перечню медицинских услуг при подозрении на социально-значимые заболевания в рамках ГОБМП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перечню медицинских услуг физической медицины и реабилитации при последствиях хронических заболеваниях в системе ОСМС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 перечню медицинских услуг специализированной медицинской помощи в амбулаторных условиях в рамках ГОБМП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Услуги специализированной медицинской помощи оказываются в соответствии с нормативами времени по оказанию услуг специализированной медицинской помощи в амбулаторных условиях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рамках завершенного случая, подтвержденного данными осмотра, при наличии - результатами лабораторно-диагностических исследований, с регистрацией в МЦС со следующими исходами: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здоров – при отсутствии жалоб и патологии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выздоровление – при полном излечении пациента без необходимости дальнейшего обследования и лечения;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улучшение – при наличии положительной динамики состояния пациента;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без изменений – при стабильном состоянии пациента, без признаков ухудшения или улучшения;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ухудшение – при наличии отрицательной динамики состояния пациента;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смерть – при наступлении летального исхода.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незавершении случая при оказании услуги специализированной помощи в МЦС вносится исход – продолжает болеть.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Перечень медицинских услуг устанавливается страховой организацией по согласованию со страхователем (застрахованным) в соответствии со статьей 201 Кодекса.";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18 изложить в следующей редакции:</w:t>
      </w:r>
    </w:p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при повторном приеме к профильному специалисту (медицинской сестре (брату) профильного специалиста) в рамках 1 (одного) завершенного случая по поводу заболевания.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одного завершенного случая, при наличии показаний, профильный специалист первичного, вторичного или третичного уровня оформляет направление на дополнительные консультативно-диагностические услуги, включая консультации до трех различных профильных специалистов с обязательным внесением данных в МЦС.";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изложить в следующей редакции:</w:t>
      </w:r>
    </w:p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оформлении записи на прием к врачу или медицинской сестре (брату) посредством личного обращения в регистратуру медицинской организации, телефонной связи через call-центр медицинской организации, мобильных приложений МЦС. Запись вносится в МЦС "Предварительная запись на прием к врачу" и "Предварительная запись на прием к медицинской сестре", где предоставляется ответ с указанием свободного времени и даты приема врача, в соответствии с графиком приема врача. Пациент получает уведомление о дате и времени приема посредством телефонной связи, электронной почты или SMS-сообщения;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обращении пациента через Портал "цифрового правительства" и запроса на оказание государственной услуги "Запись на прием к врачу" и "Запись на прием к медицинской сестре" с поступлением уведомления в виде статуса электронной заявки в "Личный кабинет".";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"20. Субъекты здравоохранения, оказывающие специализированные медицинские услуги в амбулаторных условиях в рамках ГОБМП и (или) в системе ОСМС, вносят график приема профильных специалистов в МЦС с открытой датой не менее 60 календарных дней, и обеспечивают актуализацию данных в случае изменения графика.";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Профильный специалист регистрирует в МЦС завершение случая, включая описание результатов диагностики, заключительный диагноз и индивидуальный план лечения пациента. Корректировка индивидуального плана лечения проводится профильным специалистом по согласованию с МДГ.";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отсутствии технической возможности медицинская документация оформляется в бумажном виде с последующим внесением в МЦС не позднее 1 (одного) календарного месяца.";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третью </w:t>
      </w:r>
      <w:r>
        <w:rPr>
          <w:rFonts w:ascii="Times New Roman"/>
          <w:b w:val="false"/>
          <w:i w:val="false"/>
          <w:color w:val="000000"/>
          <w:sz w:val="28"/>
        </w:rPr>
        <w:t>пункта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оказании помощи с применением телемедицины обеспечиваются идентификация лиц, документирование совершаемых действий и соблюдение требований кибербезопасности.";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1 и 2, изложить в следующей редакции: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Поверхностная травма волосистой части головы S00.0; Ушиб века и окологлазничной области S00.1; Другие поверхностные травмы века и окологлазничной области S00.2; Поверхностная травма носа S00.3; Поверхностная травма уха S00.4; Поверхностная травма губы и полости рта S00.5; Множественные поверхностные травмы головы S00.7; Поверхностная травма других частей головы S00.8; Поверхностная травма головы неуточненной локализации S00.9; Открытая рана волосистой части головы S01.0; Открытая рана века и окологлазничной области S01.1; Открытая рана носа S01.2; Открытая рана уха S01.3; Открытая рана щеки и височно-нижнечелюстной области S01.4; Открытая рана губы и полости рта S01.5; Множественные открытые раны головы S01.7; Открытая рана других областей головы S01.8; Открытая рана головы неуточненной локализации S01.9;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Челюстно-лицевой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D03.034.002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Первичная хирургическая обработка раны челюстно-лицевой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D81.910.412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Пункция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D93.571.415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перевязка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Перелом скуловой кости и верхней челюсти S02.4; Перелом зуба S02.5; Перелом нижней челюсти S02.6; Переломы других лицевых костей и костей черепа S02.8; Вывих хрящевой перегородки носа S03.1; Вывих зуба S03.2; Вывих других и неуточненных областей головы S03.3; Растяжение и перенапряжение сустава (связок) челюсти S03.4; Растяжение и перенапряжение суставов и связок других и неуточненных отделов головы S03.5;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Челюстно-лицевой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D03.034.002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Первичная хирургическая обработка раны челюстно-лицевой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D81.910.412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Пункция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носа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сосцевидных отростков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челюсти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D21.010.206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Передняя тампонада носа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D21.020.207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Задняя тампонада носа</w:t>
            </w:r>
          </w:p>
        </w:tc>
      </w:tr>
    </w:tbl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строки, порядковые номера 781, 782 и 783, изложить в следующей редакции: 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наркотических средств и психотропных веществ 6-и компонентным тестом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наркотических средств и психотропных веществ 10-и компонентным тестом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наркотических средств и психотропных веществ 12-и компонентным тестом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</w:tbl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784 исключить;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строками, порядковые номера 1855, 1856, 1857, 1858 и 1859, следующего содержания: 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с дозированной физической нагрузкой (тредмил, велоэргометр)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Электрофизиологическое исследование сердца: ишемический тест ("6 минутная ходьба")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Холтеровское мониторирование электрокардиограммы (24 часа)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Суточное мониторирование артериального давления (24 часа)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здравоохранения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77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9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услуг, оказываемых при социально-значимых заболеваниях в рамках гарантированного объема бесплатной медицинской помощи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(А15 - А19)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A02.044.000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фтизиатр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Крымская геморрагическая лихорадка (вызванная вирусом Конго) (A98.0)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альбумина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Болезнь, вызванная вирусом иммунодефицита человека (ВИЧ) (B20-B24)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(В18.0, В18.1)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HBsAg в сыворотке крови ИФА-методом (подтверждающий)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B06.464.005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HBsAg вируса гепатита B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(В18.2)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B09.820.020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РНК вируса гепатита C в биологическом материале методом ПЦР качественное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(В18.8)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B03.316.002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гаммаглютамилтранспептидазы (ГГТП)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Фиброз и цирроз печени (K74)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альбумина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Малярия, вызванная Plasmodium falciparum (B50)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паразитологически подтвержденной малярии (B53)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B01.101.001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на малярию ручными методами ("толстая капля", мазок крови)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Лейшманиоз (B55)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специфических антител (IgM и IgG) ИФА 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Идиопатическая тромбоцитопеническая пурпура (D69.3)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B04.311.001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времени кровотечения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B04.313.001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времени свертывания крови ручным 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и доброкачественные новообразования (С00-C97 кроме С81-C96; D00-D09; D37-D48)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диагностика комплексная (печень, желчный пузырь, поджелудочная железа, селезенка, почек)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(МРТ) (по показаниям)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новообразования лимфоидной, кроветворной и родственных тканей (С81-C96)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Гипопитуитаризм (E23.0)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B06.147.005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адренокортикотропного гормона (АКТГ)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Психические расстройства и расстройства поведения (F00-F99)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психиатр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D94.081.903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Психологическое диагностирование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инфаркт миокарда (первые 6 месяцев) (I21, I22)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креатинина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альбумина(микроальбумина)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B06.057.005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NT-pro-BNP (пронатрий уретический пептид) ИФА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с дозированной физической нагрузкой (тредмил, велоэргометр)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Острые нарушения мозгового кровообращения (первые 12 месяцев) (I60-I64)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ангиохирург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Нейрохирург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Международное нормализованное отношение (МНО)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Легочная гипертензия (I27.0)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Дегенеративные болезни нервной системы (G30-G32)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Демиелинизирующие болезни центральной нервной системы (G35-G37)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головного мозга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Эпилепсия, (G40)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C02.020.000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Энцефалопатия неуточненная (G93.4)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C03.006.004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почек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Крона (регионарный энтерит) (K50), Язвенный колит (K51)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C01.016.001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видеоколоноскопия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B08.737.001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Юношеский (ювенильный) артрит (M08.2)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Орфанные заболевания: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Гемолитические анемии (D56, D56.0-D56.2, D56.4, D57, D57.0-D57.2)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Пароксизмальная ночная гемоглобинурия (Маркиафавы- Микели) (D59.5)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B02.421.001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осмотической резистентности эритроцитов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глюкозо-6-фосфатдегидрогеназы (Г-6-ФДГ)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пируваткиназа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B06.679.012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пробы Кумбса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Апластическая анемия неуточненная (D61.9)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Гистиоцитоз из клеток Лангерганса, не классифицированный в других рубриках (D76.0)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B03.500.002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ферритина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B03.485.002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трансферина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B03.526.002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щелочной фосфатазы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B03.316.002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гаммаглютамилтранспептидазы (ГГТП)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железа (Fe)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Рентгеноскопия органов грудной клетки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диагностика комплексная (печень, желчный пузырь, поджелудочная железа, селезенка, почек)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Иммунодефициты (D80-D84)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B06.638.010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Иммунограмма (Е-розетки и Манчини)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E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Наследственный дефицит фактора VIII (D66); Наследственный дефицит фактора IX, (D67); Болезнь Виллебранда (D68.0); Наследственный дефицит других факторов свертывания (D68.2)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B04.550.002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реакции адгезии и агрегации тромбоцитов (ГАТ)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Недостаточность других витаминов В (Е53.1)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накопления гликогена (E74.0)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сфинголипидозы (E75.2)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Мукополисахарадиоз (E76.0-E76.2)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Порфирии (E80.2)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обмена меди (E83.0)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(K)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B03.514.002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хлоридов (Cl)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Кистозный фиброз с другими проявлениями (Е84.8)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Наследственный семейный амилоидоз без невропатии (E85.0)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C03.006.004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почек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обмена белков плазмы (Е88.0)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состояния гиперфункции гипофиза (Е22.8)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B06.433.005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пролактина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Классическая фенилкетонурия 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 70.0)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(K)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Липодистрофия, не классифицированная в других рубриках (E88.1)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тиреоглобулина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двигательного неврона (G12.2)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Врожденная или приобретенная миастения (G70.2)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нервно-мышечного синапса и мышц (G71.0 –G71.3)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лактатдегидрогиназы (ЛДГ)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креатинфосфокиназы (КФК)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B03.526.002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щелочной фосфатазы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B03.304.002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витамина D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денситометрия всего скелета (дети)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грудного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шейного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интерстициальные легочные болезни (J84, J84.0, J84.1, J84.8, J84.9)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Буллезные нарушения (L10, L13.0)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Криопирин-ассоциированные периодические синдромы (М04.2)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Стилла, развившаяся у взрослых (M06.1)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Слизисто-кожный лимфонодулярный синдром [Кавасаки] (М30.3), Гранулематоз Вегенера (М31.3), Синдром дуги аорты [Такаясу] (M31.4), Другие уточненные некротизирующие васкулопатии (М31.8), Системная красная волчанка с поражением других органов или систем (М32.1), Дерматополимиозит (М33),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Прогрессирующий системный склероз (M34.0), Болезнь Бехчета (M35.2)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Нейрофиброматоз (Q85.0)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Нейрохирург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Оториноларинголог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альбумина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лактатдегидрогиназы (ЛДГ)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креатинфосфокиназы (КФК)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липазы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B03.160.002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амилазы панкреатической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(K)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B03.514.002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хлоридов (Cl)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Ультразвуковое исследование (УЗИ) (пораженного органа/сегмента)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(пораженного органа/сегмента)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(МРТ) (пораженного органа/сегмента)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Незавершенный остеогенез (Q78.0)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Рентгеноскопия органов грудной клетки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Врожденный ихтиоз (Q80)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Буллезный эпидермолиз (Q81)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77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98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услуг, оказываемых при заболеваниях, подлежащих динамическому наблюдению в системе обязательного социального медицинского страхования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Артериальная гипертензия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Артериальная гипертензия I10-I15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Ишемическая болезнь сердца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Ишемическая болезнь сердца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I20, I23, I24, I25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общего холестерина в сыворотке крови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B06.057.005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NT-pro-BNP (пронатрий уретический пептид) ИФА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с дозированной физической нагрузкой (тредмил, велоэргометр)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Сердечная недостаточность, I 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B06.057.005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NT-pro-BNP (пронатрий уретический пептид) ИФА методом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триглицеридов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креатинина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B02.534.001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тромбоцитов 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имплантации механического устройства, Z 95.8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B02.534.001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тромбоцитов 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триглицеридов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Экстракраниальные заболевания брахиоцефальных артерий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Цереброваскулярные болезни, I65-I69; Аортит при болезнях, классифицированных в других рубриках, I79.1; Эмболия и тромбоз артерии верхних конечностей, I74.2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клапанов сердца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ревматические болезни сердца, I05-I09: Ревматические болезни митрального клапана, I05; Ревматические болезни аортального клапана, I06; Ревматические болезни трехстворчатого клапана, I07; Поражения нескольких клапанов, I08; Другие ревматические болезни сердца, I09;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B03.206.002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антистрептолизина "O" в сыворотке крови количественно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Неревматические поражения клапанов сердца, I34-I39: Неревматическое поражение митрального клапана, I34; Неревматическое поражения аортального клапана, I35; Неревматические поражения трехстворчатого клапана, I36; Поражение клапана легочной артерии, I37; Эндокардит, клапан не уточнен, I38; Эндокардит и поражения клапанов сердца при болезнях, классифицированных в других рубриках, I39; 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Эндокардит инфекционный (острый/подострый) (I33, I 01.1)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Аритмии, фибриляции и трепетания предсердий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Пароксизмальная тахикардия I47, Фибрилляция и трепетания предсердий, I48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Холтеровское мониторирование электрокардиограммы (24 часа)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дыхания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хроническая обструктивная легочная болезнь, J44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Астма, J45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Аллерголог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Гломерулярные болезни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Прогрессирующие гломерулярные заболевания 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(N00-N08)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Нефролог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микроальбумина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болезнь почек (N18.1-N18.5, N18.9)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Нефролог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интерстициальный нефрит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интерстициальный нефрит, N11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нефролог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верхних отделов ЖКТ: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верхних отделов желудочно-кишечного тракта: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Гастроэзофагеальный рефлюкс с эзофагитом, K21.0;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Язва желудка и двенадцатиперстной кишки, K25-К27;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Язва желудка, К25;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Язва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двенадцатиперстной кишки, К26;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Хронический атрофический гастрит, K29.4;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Пептическая язва неуточненной локализации, К27;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Полипы (полипоз) желудка, K31.7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B08.737.001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печени (K71-K76) кроме K74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Токсическое поражение печени, К71; Печеночная недостаточность, не классифицированная в других рубриках, К72; Хронический гепатит, не классифицированный в других рубриках, К73;  Другие воспалительные болезни печени, К75 (кроме K75.4); Другие болезни печени, К76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Аутоиммунный гепатит K75.4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Артропатии, дорсопатии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Реактивные артропатии M02; Ревматоидный артрит, М05; М06 Псориатические артропатии, М07.3; Анкилозирующий спондилит, М45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Юношеский (ювенильный) артрит (M08, кроме М08.2)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щитовидной железы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Гипотиреоз, Е02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трийодтиронина (T3)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Тиреотоксикоз, Е05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трийодтиронина (T3)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диабет, болезни нарушения обмена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(E10-E14)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креатинина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 (1 глаз) (2 услуги)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Повышенное содержание глюкозы в крови R73; Гиперлипидемия неуточненная E78.5; Ожирение E66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 (1 глаз) (2 услуги)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Гиперплазия предстательной железы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Гиперплазия предстательной железы, N40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Уролог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B06.399.006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простат-специфического антигена (ПСА) в сыворотке крови методом иммунохемилюминесценции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Доброкачественная дисплазия молочной железы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Доброкачественная дисплазия молочной железы, N60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молочных желез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Невоспалительные болезни женских половых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Невоспалительные болезни женских половых органов: Эндометриоз, N80; Полип женских половых органов, N84; Железистая гиперплазия эндометрия, N85.0; Аденоматозная гиперплазия эндометрия, N85.1; Эрозия и эктропион шейки матки, N86; Лейкоплакия шейки матки, N88.0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Доброкачественное новообразование яичника, D27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Бронхолегочная дисплазия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Бронхолегочная дисплазия, возникшая в перинатальном периоде, Р27.1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сердца в послеоперационном периоде: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(пороки развития) сердечных камер и соединений, Q20; Врожденные аномалии (пороки развития) сердечной перегородки, Q21; Врожденные аномалии (пороки развития) легочного и трехстворчатого клапанов, Q22; Врожденные аномалии (пороки развития) аортального и митрального клапанов, Q23; Другие врожденные аномалии (пороки развития) сердца, Q24; Врожденные аномалии (пороки развития) крупных артерий, Q25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развития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развития: Врожденные пороки пищевода, Q39; Врожденная диафрагмальная грыжа, Q79; Аноректальные пороки развития, Q42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 я при Q39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диагностическое калибровочное бужирование неоануса при Q42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C03.016.006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малого таза с контрастированием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Детский церебральный паралич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Детский церебральный паралич, G 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С02.020.000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Системные поражения соединительной ткани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Узелковый полиартериит (М30, кроме M30.3);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Другие некротизирующие васкулопатии (М31, кроме М31.3, М31.4, М31.8);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Системная красная волчанка (М32 кроме М32.1);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Системный склероз (системная склеродермия) (М34, кроме M34.0); Другие системные поражения соединительной ткани (М35, кроме М35.2);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Системные поражения соединительной ткани при болезнях, классифицированных в других рубриках (М36)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Исcледование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Ревматизм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Ревматизм (I00-I02) (Острая ревматическая лихорадка); Палиндромный ревматизм (М12.3); Ревматическая полимиалгия (М35.3)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Консультация: кардиолог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B03.206.002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антистрептолизина "O" в сыворотке крови количественно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Неинфекционный энтерит и колит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неинфекционные гастроэнтериты и колиты, K52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B08.737.001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C01.016.001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видеоколоноскопия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системы кровообращения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Кардиомиопатия (I42)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Консультация: кардиолог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Атеросклероз (I70)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Предсердно-желудочковая (атриовентрикулярная) блокада и блокада левой ножки пучка Гисса (I44)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Предсердно-желудочковая (атриовентрикулярная) блокада и блокада правой ножки пучка Гисса (I45)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капилляров (I78)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Аневризма и расслоение аорты (I71)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C03.005.003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брюшного отдела аорты и ее ветвей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периферических сосудов (I73)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других артерий и артериол (I77)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Флебит и тромбофлебит (I80); Постфлебитический синдром (I87); Варикозное расширение вен (I83)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C03.013.003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вен нижних конечностей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дыхания: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Эмфизема легкого (J43.9)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мочеполовой системы: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Выпадение женских половых органов (N81)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D91.496.105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мазка на онкоцитологию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B08.749.001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мазка биологического материала с окраской по Папаниколау (ПАП - тест)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менструаций, скудные и редкие менструации (N91)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аномальные кровотечения из матки и влагалища (N93)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Женское бесплодие (N97)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D91.496.105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мазка на онкоцитологию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B08.749.001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мазка биологического материала с окраской по Папаниколау (ПАП - тест)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крови и кроветворных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Железодефицитная анемия (D50)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наследственные гемолитические анемии (D58)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Приобретенная гемолитическая анемия (D59, за исключением D59.5)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B02.421.001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осмотической резистентности эритроцитов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глюкозо-6-фосфатдегидрогеназы (Г-6-ФДГ)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пируваткиназы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B06.679.012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Постановка пробы Кумбса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Приобретенная чистая красноклеточная аплазия (эритробластопения) (D60); 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Другие апластические анемии (D61, за исключением D 61.9);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Острая постгеморрагическая анемия (D62); Анемия при новообразованиях (D63)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пищеварения: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Желчекаменная болезнь (K80); Хронический холецистит (К81)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Целиакия (K90.0)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B06.213.006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глиадину в сыворотке крови методом иммунохемилюминисценции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денситометрия всего скелета (ДЕТИ)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пищевода (K22)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Грыжи передней брюшной стенки (К40-43)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костно-мышечной системы и соединительной ткани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Артрозы (М15-М19)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травм- контрактуры, анкилозы в порочном положении, остеомиелит у взрослых (М21)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Остеопатии и хондропатии (M80-M94)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предплечья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таза и тазобедренных суставов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бедренной кости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голени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эндокринной системы, расстройства питания и нарушения обмена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формы гипотиреоза (E03); Другие формы нетоксического зоба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(Узловой и смешанный эутиреоидный зоб после операции) (Е04)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свободного трииодтиронина (T3) в сыворотке крови ИФА-методом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B06.202.005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антител к тиреопероксидазе (а-ТПО) в сыворотке крови ИФА-методом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щитовидной железы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Гипопаратиреоз (E20)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паратиреоидного гормона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Гиперфункция гипофиза (Е22, за исключением Е 22.8)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B06.433.005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пролактина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Гипофункция и другие нарушения гипофиза (Е23, за исключением E23.0), Несахарный диабет (E23.2)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B06.147.005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адренокортикотропного гормона (АКТГ)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полового созревания, не классифицированные в других рубриках (E30.1)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Недостаточность витамина D, рахит (E55)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Синдром Иценко-Кушинга (Е24)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B06.361.006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кортизола в сыворотке крови методом иммунохемилюминесценции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грудного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C03.007.004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надпочечников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Адреногенитальные расстройства (Е25)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Уролог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Дисфункция яичников (Е28)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эндокринные нарушения (E34)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нервной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Паркинсона (G20)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Мигрень (G43)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тройничного нерва (G50)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Поражение черепных нервов (G51, G52, G54)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Myasthenia gravis и другие нарушения нервно-мышечного синапса (G70, кроме G70.2)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воспалительных болезней центральной нервной системы (G09)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дегенеративные болезни базальных ганглиев (G23)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спинного мозга (G95)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Наследственная и идиопатическая невропатия (G60)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глаз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Глаукома (H40)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D89.114.339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Суточная тонометрия (бесконтактно) (1 глаз)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D95.260.369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Разгрузочные и нагрузочные пробы при глаукоме (1 глаз)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D95.131.326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Кератометрия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D12.230.301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Гониоскопия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Иридоциклит (H20)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D89.113.338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Бесконтактная пневмотонометрия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D95.020.308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Биомикроскопия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Хориоретинальные дистрофии (после лазерных операций) (H32)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остроты зрения (визометрия)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Отслойка и разрывы сетчатки (H33)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D95.020.308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Биомикроскопия глаза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D95.252.340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Оптическая когерентная томография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D16.211.323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C03.027.004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глаз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Окклюзии сосудов сетчатки (H34)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сетчатки (H35)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глазного яблока (H44)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остроты зрения (визометрия)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рефракции и аккомодации (H52)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Расстройство зрения (H53)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кожи, подкожной клетчатки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Псориаз (L40)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Атопический дерматит (L20)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Эритема многоформная (L51)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Гранулематозные изменения кожи и подкожной клетчатки (L92)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волчанка (L93)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кожи и подкожной клетчатки, не классифицированные в других рубриках (L98)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Факультативные и облигатные предраки кожи; кожный рог, кисты, лучевой дерматит, пигментная ксеродерма, болезнь Педжета, болезнь Боуэна, (L85.8, L72.9, L58, Q82.1, M88, L90, L91)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трансплантации органов и тканей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пересадки органов и тканей (Z94)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B09.802.018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Лекарственный мониторинг флуориметрическим методом (Уровень такролимус/ЦсА в сыворотке крови на анализаторе)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Последствия, перенесенных инфекционных и паразитарных заболеваний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перенесенного полиомиелита (B91)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операции по поводу эхинококоза (В67)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C03.022.004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плевры и плевральной полости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перенесенного туберкулеза (В90)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Бруцеллез (A23)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B06.684.012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Хеддельсона в сыворотке крови на бруцеллез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B06.683.012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Райта в сыворотке крови на бруцеллез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слуха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Кондуктивная и нейросенсорная потеря слуха (Н90)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Оториноларинголог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D95.410.225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Тональная пороговая аудиометрия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в перинатальном периоде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Субдуральное кровоизлияние при родовой травме (P10.0)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Родовая травма периферической нервной системы (Р14)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(пороки развития) глаза, уха, лица и шеи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Микроцефалия (Q2)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Анофтальм, микрофтальм и макрофтальм врожденный, после удаления глаз по поводу другой офтальмопатологии (Q11)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уха, вызывающие нарушение слуха (Q16)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Оториноларинголог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D95.410.225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Тональная пороговая аудиометрия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расщелины неба и губы (Q35-Q37)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Челюстно-лицевой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и деформации костно-мышечной системы (Q65-Q79)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пораженного сегмента костно-мышечной системы, в зависимости от локализации заболевания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 головы (S06)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Травма живота, нижней части спины, поясничного отдела позвоночника и таза (S30-S39)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таза и тазобедренных суставов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C03.007.006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костно-суставной системы (1 анатомическая зона)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Беременность, роды и послеродовой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Вызванная беременностью гипертензия без значительной протеинурии, O13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B01.479.002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суточной протеинурии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диабет, возникший во время беременности O24.4, Сахарный диабет при беременности неуточненный O24.9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Резус-иммунизация, требующая предоставления медицинской помощи матери O36.0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B09.798.017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резус фактора плода в крови матери молекулярно-генетический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титра антиэритроцитарных антител в непрямом тесте Кумбса в ID-картах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