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b6638" w14:textId="e5b66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и дополнений в приказ Министра финансов Республики Казахстан от 30 ноября 2021 года № 1253 "Об утверждении Правил осуществления закупок отдельными субъектами квазигосударственного сектора, за исключением Фонда национального благосостояния и организаций Фонда национального благосостояния"</w:t>
      </w:r>
    </w:p>
    <w:p>
      <w:pPr>
        <w:spacing w:after="0"/>
        <w:ind w:left="0"/>
        <w:jc w:val="both"/>
      </w:pPr>
      <w:r>
        <w:rPr>
          <w:rFonts w:ascii="Times New Roman"/>
          <w:b w:val="false"/>
          <w:i w:val="false"/>
          <w:color w:val="000000"/>
          <w:sz w:val="28"/>
        </w:rPr>
        <w:t>Приказ Министра финансов Республики Казахстан от 18 июля 2026 года № 489. Зарегистрирован в Министерстве юстиции Республики Казахстан 20 июля 2026 года № 39345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30 ноября 2021 года № 1253 "Об утверждении Правил осуществления закупок отдельными субъектами квазигосударственного сектора, за исключением Фонда национального благосостояния и организаций Фонда национального благосостояния" (зарегистрирован в Реестре государственной регистрации нормативных правовых актов под № 25488) следующие изменение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закупок отдельными субъектами квазигосударственного сектора, за исключением Фонда национального благосостояния и организаций Фонда национального благосостояния,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155-9</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"155-9. Закупки способом тендера по строительству "под ключ" осуществляются при реализации проектов технически сложных зданий и сооружений, в том числе объектов транспортной и инженерной инфраструктуры, на основании технико-экономического обоснования или расчетной сметной стоимости строительства, определенной по укрупненным показателям сметной стоимости конструктивных элементов или показателя инвестиционной стоимости единицы мощности производственного объекта, разработанных в соответствии с законодательством об архитектурной, градостроительной и строительной деятельности.";</w:t>
      </w:r>
    </w:p>
    <w:bookmarkEnd w:id="3"/>
    <w:bookmarkStart w:name="z9" w:id="4"/>
    <w:p>
      <w:pPr>
        <w:spacing w:after="0"/>
        <w:ind w:left="0"/>
        <w:jc w:val="both"/>
      </w:pPr>
      <w:r>
        <w:rPr>
          <w:rFonts w:ascii="Times New Roman"/>
          <w:b w:val="false"/>
          <w:i w:val="false"/>
          <w:color w:val="000000"/>
          <w:sz w:val="28"/>
        </w:rPr>
        <w:t>
      дополнить подпунктом 38-1) пункта 287 следующего содержания:</w:t>
      </w:r>
    </w:p>
    <w:bookmarkEnd w:id="4"/>
    <w:bookmarkStart w:name="z10" w:id="5"/>
    <w:p>
      <w:pPr>
        <w:spacing w:after="0"/>
        <w:ind w:left="0"/>
        <w:jc w:val="both"/>
      </w:pPr>
      <w:r>
        <w:rPr>
          <w:rFonts w:ascii="Times New Roman"/>
          <w:b w:val="false"/>
          <w:i w:val="false"/>
          <w:color w:val="000000"/>
          <w:sz w:val="28"/>
        </w:rPr>
        <w:t>
      "38-1) приобретения товаров, работ, услуг, необходимых для осуществления дорожной деятельности, по решению единственного акционера, в соответствии с резолюцией Премьер-Министра Республики Казахстан;";</w:t>
      </w:r>
    </w:p>
    <w:bookmarkEnd w:id="5"/>
    <w:bookmarkStart w:name="z11" w:id="6"/>
    <w:p>
      <w:pPr>
        <w:spacing w:after="0"/>
        <w:ind w:left="0"/>
        <w:jc w:val="both"/>
      </w:pPr>
      <w:r>
        <w:rPr>
          <w:rFonts w:ascii="Times New Roman"/>
          <w:b w:val="false"/>
          <w:i w:val="false"/>
          <w:color w:val="000000"/>
          <w:sz w:val="28"/>
        </w:rPr>
        <w:t>
      дополнить пунктами 294-1, 294-2 и 294-3 следующего содержания:</w:t>
      </w:r>
    </w:p>
    <w:bookmarkEnd w:id="6"/>
    <w:bookmarkStart w:name="z12" w:id="7"/>
    <w:p>
      <w:pPr>
        <w:spacing w:after="0"/>
        <w:ind w:left="0"/>
        <w:jc w:val="both"/>
      </w:pPr>
      <w:r>
        <w:rPr>
          <w:rFonts w:ascii="Times New Roman"/>
          <w:b w:val="false"/>
          <w:i w:val="false"/>
          <w:color w:val="000000"/>
          <w:sz w:val="28"/>
        </w:rPr>
        <w:t>
      "294-1. Закупки способом из одного источника путем прямого заключения договора по основанию, предусмотренному подпунктом 38-1) пункта 287 Правил осуществляются с учетом выполнения заказчиком следующих последовательных мероприятий:</w:t>
      </w:r>
    </w:p>
    <w:bookmarkEnd w:id="7"/>
    <w:bookmarkStart w:name="z13" w:id="8"/>
    <w:p>
      <w:pPr>
        <w:spacing w:after="0"/>
        <w:ind w:left="0"/>
        <w:jc w:val="both"/>
      </w:pPr>
      <w:r>
        <w:rPr>
          <w:rFonts w:ascii="Times New Roman"/>
          <w:b w:val="false"/>
          <w:i w:val="false"/>
          <w:color w:val="000000"/>
          <w:sz w:val="28"/>
        </w:rPr>
        <w:t xml:space="preserve">
      заказчик предоставляет письмо обоснование о необходимости и целесообразности применения подпункта 38-1) пункта 287 Правил с указанием объемов и суммы приобретаемых товаров, работ, услуг и лиц, с которыми планируется заключение договора из одного источника, а также невозможности осуществления иными конкурентными способами, предусмотренными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1 статьи 11 Закона следующим уполномоченным органам:</w:t>
      </w:r>
    </w:p>
    <w:bookmarkEnd w:id="8"/>
    <w:bookmarkStart w:name="z14" w:id="9"/>
    <w:p>
      <w:pPr>
        <w:spacing w:after="0"/>
        <w:ind w:left="0"/>
        <w:jc w:val="both"/>
      </w:pPr>
      <w:r>
        <w:rPr>
          <w:rFonts w:ascii="Times New Roman"/>
          <w:b w:val="false"/>
          <w:i w:val="false"/>
          <w:color w:val="000000"/>
          <w:sz w:val="28"/>
        </w:rPr>
        <w:t>
      1) в сфере бюджетной политики;</w:t>
      </w:r>
    </w:p>
    <w:bookmarkEnd w:id="9"/>
    <w:bookmarkStart w:name="z15" w:id="10"/>
    <w:p>
      <w:pPr>
        <w:spacing w:after="0"/>
        <w:ind w:left="0"/>
        <w:jc w:val="both"/>
      </w:pPr>
      <w:r>
        <w:rPr>
          <w:rFonts w:ascii="Times New Roman"/>
          <w:b w:val="false"/>
          <w:i w:val="false"/>
          <w:color w:val="000000"/>
          <w:sz w:val="28"/>
        </w:rPr>
        <w:t>
      2) в сфере автомобильных дорог;</w:t>
      </w:r>
    </w:p>
    <w:bookmarkEnd w:id="10"/>
    <w:bookmarkStart w:name="z16" w:id="11"/>
    <w:p>
      <w:pPr>
        <w:spacing w:after="0"/>
        <w:ind w:left="0"/>
        <w:jc w:val="both"/>
      </w:pPr>
      <w:r>
        <w:rPr>
          <w:rFonts w:ascii="Times New Roman"/>
          <w:b w:val="false"/>
          <w:i w:val="false"/>
          <w:color w:val="000000"/>
          <w:sz w:val="28"/>
        </w:rPr>
        <w:t>
      3) в сфере закупок;</w:t>
      </w:r>
    </w:p>
    <w:bookmarkEnd w:id="11"/>
    <w:bookmarkStart w:name="z17" w:id="12"/>
    <w:p>
      <w:pPr>
        <w:spacing w:after="0"/>
        <w:ind w:left="0"/>
        <w:jc w:val="both"/>
      </w:pPr>
      <w:r>
        <w:rPr>
          <w:rFonts w:ascii="Times New Roman"/>
          <w:b w:val="false"/>
          <w:i w:val="false"/>
          <w:color w:val="000000"/>
          <w:sz w:val="28"/>
        </w:rPr>
        <w:t>
      4) иным государственным органам, в случае если вопросы приобретения товаров, работ и услуг относятся к их компетенции.</w:t>
      </w:r>
    </w:p>
    <w:bookmarkEnd w:id="12"/>
    <w:bookmarkStart w:name="z18" w:id="13"/>
    <w:p>
      <w:pPr>
        <w:spacing w:after="0"/>
        <w:ind w:left="0"/>
        <w:jc w:val="both"/>
      </w:pPr>
      <w:r>
        <w:rPr>
          <w:rFonts w:ascii="Times New Roman"/>
          <w:b w:val="false"/>
          <w:i w:val="false"/>
          <w:color w:val="000000"/>
          <w:sz w:val="28"/>
        </w:rPr>
        <w:t>
      294-2. Государственные органы соответствующей отрасли в пределах своей компетенции рассматривают представленное письмо обоснование заказчика на предмет соответствия принципам осуществления закупок, отсутствия ограничений для участия, соответствия квалификационным требованиям, установленным законодательством закупок отдельных субъектов квазигосударственного сектора, требованиям бюджетного законодательства, а также законодательства об автомобильных дорогах.</w:t>
      </w:r>
    </w:p>
    <w:bookmarkEnd w:id="13"/>
    <w:bookmarkStart w:name="z19" w:id="14"/>
    <w:p>
      <w:pPr>
        <w:spacing w:after="0"/>
        <w:ind w:left="0"/>
        <w:jc w:val="both"/>
      </w:pPr>
      <w:r>
        <w:rPr>
          <w:rFonts w:ascii="Times New Roman"/>
          <w:b w:val="false"/>
          <w:i w:val="false"/>
          <w:color w:val="000000"/>
          <w:sz w:val="28"/>
        </w:rPr>
        <w:t>
      В случае согласования с необходимыми уполномоченными органами перечня товаров, работ и услуг, а также лиц, с которыми планируется заключение договора из одного источника, заказчик либо единственный акционер заказчика в установленном порядке вносят в Правительство Республики Казахстан письмо на имя Премьер-министра Республики Казахстан.</w:t>
      </w:r>
    </w:p>
    <w:bookmarkEnd w:id="14"/>
    <w:bookmarkStart w:name="z20" w:id="15"/>
    <w:p>
      <w:pPr>
        <w:spacing w:after="0"/>
        <w:ind w:left="0"/>
        <w:jc w:val="both"/>
      </w:pPr>
      <w:r>
        <w:rPr>
          <w:rFonts w:ascii="Times New Roman"/>
          <w:b w:val="false"/>
          <w:i w:val="false"/>
          <w:color w:val="000000"/>
          <w:sz w:val="28"/>
        </w:rPr>
        <w:t>
      294-3. Порядок предусмотренный пунктами 294-1 и 294-2 настоящих Правил применяется в том числе в случае внесения изменений и (или) дополнений в действующие решения Правительства Республики Казахстан, разработанных в рамках подпункта 38-1) пункта 287 настоящих Правил.".</w:t>
      </w:r>
    </w:p>
    <w:bookmarkEnd w:id="15"/>
    <w:bookmarkStart w:name="z21" w:id="16"/>
    <w:p>
      <w:pPr>
        <w:spacing w:after="0"/>
        <w:ind w:left="0"/>
        <w:jc w:val="both"/>
      </w:pPr>
      <w:r>
        <w:rPr>
          <w:rFonts w:ascii="Times New Roman"/>
          <w:b w:val="false"/>
          <w:i w:val="false"/>
          <w:color w:val="000000"/>
          <w:sz w:val="28"/>
        </w:rPr>
        <w:t>
      2.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w:t>
      </w:r>
    </w:p>
    <w:bookmarkEnd w:id="16"/>
    <w:bookmarkStart w:name="z22" w:id="1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7"/>
    <w:bookmarkStart w:name="z23" w:id="18"/>
    <w:p>
      <w:pPr>
        <w:spacing w:after="0"/>
        <w:ind w:left="0"/>
        <w:jc w:val="both"/>
      </w:pPr>
      <w:r>
        <w:rPr>
          <w:rFonts w:ascii="Times New Roman"/>
          <w:b w:val="false"/>
          <w:i w:val="false"/>
          <w:color w:val="000000"/>
          <w:sz w:val="28"/>
        </w:rPr>
        <w:t xml:space="preserve">
      2) размещение настоящего приказа на интернет-ресурсе Министерства финансов Республики Казахстан после дня его первого официального опубликования; </w:t>
      </w:r>
    </w:p>
    <w:bookmarkEnd w:id="18"/>
    <w:bookmarkStart w:name="z24" w:id="19"/>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19"/>
    <w:bookmarkStart w:name="z25" w:id="20"/>
    <w:p>
      <w:pPr>
        <w:spacing w:after="0"/>
        <w:ind w:left="0"/>
        <w:jc w:val="both"/>
      </w:pPr>
      <w:r>
        <w:rPr>
          <w:rFonts w:ascii="Times New Roman"/>
          <w:b w:val="false"/>
          <w:i w:val="false"/>
          <w:color w:val="000000"/>
          <w:sz w:val="28"/>
        </w:rPr>
        <w:t>
      3. Настоящий приказ вводится в действие после дня его первого официального опубликования.</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финансов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